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4F35FF" w14:textId="77777777" w:rsidR="00EA390B" w:rsidRPr="00A23533" w:rsidRDefault="00EA390B" w:rsidP="00A23533">
      <w:pPr>
        <w:spacing w:line="240" w:lineRule="auto"/>
        <w:jc w:val="center"/>
        <w:rPr>
          <w:rFonts w:ascii="Century Gothic" w:hAnsi="Century Gothic"/>
        </w:rPr>
      </w:pPr>
    </w:p>
    <w:p w14:paraId="2AD75EE4" w14:textId="03250E44" w:rsidR="00EA390B" w:rsidRPr="00A23533" w:rsidRDefault="008634D2" w:rsidP="00A23533">
      <w:pPr>
        <w:spacing w:line="240" w:lineRule="auto"/>
        <w:rPr>
          <w:rFonts w:ascii="Century Gothic" w:hAnsi="Century Gothic"/>
        </w:rPr>
      </w:pPr>
      <w:r>
        <w:rPr>
          <w:rFonts w:ascii="Century Gothic" w:hAnsi="Century Gothic"/>
          <w:noProof/>
          <w:lang w:eastAsia="ca-ES"/>
        </w:rPr>
        <w:drawing>
          <wp:anchor distT="0" distB="0" distL="114300" distR="114300" simplePos="0" relativeHeight="251668992" behindDoc="1" locked="0" layoutInCell="1" allowOverlap="1" wp14:anchorId="55EE9451" wp14:editId="281A521E">
            <wp:simplePos x="0" y="0"/>
            <wp:positionH relativeFrom="margin">
              <wp:posOffset>2241550</wp:posOffset>
            </wp:positionH>
            <wp:positionV relativeFrom="paragraph">
              <wp:posOffset>488315</wp:posOffset>
            </wp:positionV>
            <wp:extent cx="914400" cy="1283462"/>
            <wp:effectExtent l="0" t="0" r="0" b="0"/>
            <wp:wrapNone/>
            <wp:docPr id="24" name="Imat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scut AdeMun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17131" cy="1287295"/>
                    </a:xfrm>
                    <a:prstGeom prst="rect">
                      <a:avLst/>
                    </a:prstGeom>
                  </pic:spPr>
                </pic:pic>
              </a:graphicData>
            </a:graphic>
            <wp14:sizeRelH relativeFrom="margin">
              <wp14:pctWidth>0</wp14:pctWidth>
            </wp14:sizeRelH>
            <wp14:sizeRelV relativeFrom="margin">
              <wp14:pctHeight>0</wp14:pctHeight>
            </wp14:sizeRelV>
          </wp:anchor>
        </w:drawing>
      </w:r>
      <w:r w:rsidR="002E1E7D">
        <w:rPr>
          <w:rFonts w:ascii="Century Gothic" w:hAnsi="Century Gothic"/>
          <w:noProof/>
          <w:lang w:eastAsia="ca-ES"/>
        </w:rPr>
        <w:drawing>
          <wp:anchor distT="0" distB="0" distL="114300" distR="114300" simplePos="0" relativeHeight="251667968" behindDoc="0" locked="0" layoutInCell="1" allowOverlap="1" wp14:anchorId="0E699E3C" wp14:editId="14CD0F7C">
            <wp:simplePos x="0" y="0"/>
            <wp:positionH relativeFrom="column">
              <wp:posOffset>769234</wp:posOffset>
            </wp:positionH>
            <wp:positionV relativeFrom="paragraph">
              <wp:posOffset>526414</wp:posOffset>
            </wp:positionV>
            <wp:extent cx="887481" cy="1144905"/>
            <wp:effectExtent l="0" t="0" r="8255" b="0"/>
            <wp:wrapNone/>
            <wp:docPr id="4" name="gràfic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àfics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91084" cy="1149553"/>
                    </a:xfrm>
                    <a:prstGeom prst="rect">
                      <a:avLst/>
                    </a:prstGeom>
                    <a:noFill/>
                  </pic:spPr>
                </pic:pic>
              </a:graphicData>
            </a:graphic>
            <wp14:sizeRelH relativeFrom="margin">
              <wp14:pctWidth>0</wp14:pctWidth>
            </wp14:sizeRelH>
            <wp14:sizeRelV relativeFrom="margin">
              <wp14:pctHeight>0</wp14:pctHeight>
            </wp14:sizeRelV>
          </wp:anchor>
        </w:drawing>
      </w:r>
      <w:r w:rsidR="00557868">
        <w:rPr>
          <w:rFonts w:ascii="Century Gothic" w:hAnsi="Century Gothic"/>
          <w:noProof/>
          <w:lang w:eastAsia="ca-ES"/>
        </w:rPr>
        <w:drawing>
          <wp:anchor distT="0" distB="0" distL="114300" distR="114300" simplePos="0" relativeHeight="251670016" behindDoc="0" locked="0" layoutInCell="1" allowOverlap="1" wp14:anchorId="33099FF3" wp14:editId="19D7BF92">
            <wp:simplePos x="0" y="0"/>
            <wp:positionH relativeFrom="column">
              <wp:posOffset>3759835</wp:posOffset>
            </wp:positionH>
            <wp:positionV relativeFrom="paragraph">
              <wp:posOffset>345440</wp:posOffset>
            </wp:positionV>
            <wp:extent cx="850265" cy="1372235"/>
            <wp:effectExtent l="0" t="0" r="6985" b="0"/>
            <wp:wrapNone/>
            <wp:docPr id="8" name="gràfic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àfics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50265" cy="137223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A35849" w:rsidRPr="00A23533">
        <w:rPr>
          <w:rFonts w:ascii="Century Gothic" w:hAnsi="Century Gothic"/>
          <w:noProof/>
          <w:lang w:eastAsia="ca-ES"/>
        </w:rPr>
        <mc:AlternateContent>
          <mc:Choice Requires="wps">
            <w:drawing>
              <wp:anchor distT="0" distB="0" distL="114300" distR="114300" simplePos="0" relativeHeight="251645440" behindDoc="0" locked="0" layoutInCell="1" allowOverlap="1" wp14:anchorId="19564334" wp14:editId="04DD0E5F">
                <wp:simplePos x="0" y="0"/>
                <wp:positionH relativeFrom="column">
                  <wp:posOffset>1887135</wp:posOffset>
                </wp:positionH>
                <wp:positionV relativeFrom="paragraph">
                  <wp:posOffset>8352269</wp:posOffset>
                </wp:positionV>
                <wp:extent cx="1558290" cy="291806"/>
                <wp:effectExtent l="0" t="0" r="3810" b="13335"/>
                <wp:wrapNone/>
                <wp:docPr id="14" name="Quadre de text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8290" cy="291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56C3F1" w14:textId="14696855" w:rsidR="00F27F93" w:rsidRPr="00A35849" w:rsidRDefault="003F4DDB" w:rsidP="00EA390B">
                            <w:pPr>
                              <w:jc w:val="center"/>
                              <w:rPr>
                                <w:rFonts w:ascii="Century Gothic" w:hAnsi="Century Gothic"/>
                              </w:rPr>
                            </w:pPr>
                            <w:r w:rsidRPr="00667F92">
                              <w:rPr>
                                <w:rFonts w:ascii="Century Gothic" w:hAnsi="Century Gothic"/>
                              </w:rPr>
                              <w:t>03</w:t>
                            </w:r>
                            <w:r w:rsidR="00F27F93" w:rsidRPr="00667F92">
                              <w:rPr>
                                <w:rFonts w:ascii="Century Gothic" w:hAnsi="Century Gothic"/>
                              </w:rPr>
                              <w:t>/0</w:t>
                            </w:r>
                            <w:r w:rsidRPr="00667F92">
                              <w:rPr>
                                <w:rFonts w:ascii="Century Gothic" w:hAnsi="Century Gothic"/>
                              </w:rPr>
                              <w:t>3</w:t>
                            </w:r>
                            <w:r w:rsidR="00F27F93" w:rsidRPr="00667F92">
                              <w:rPr>
                                <w:rFonts w:ascii="Century Gothic" w:hAnsi="Century Gothic"/>
                              </w:rPr>
                              <w:t>/202</w:t>
                            </w:r>
                            <w:r w:rsidR="00BE7CC6">
                              <w:rPr>
                                <w:rFonts w:ascii="Century Gothic" w:hAnsi="Century Gothic"/>
                              </w:rPr>
                              <w:t>5</w:t>
                            </w:r>
                          </w:p>
                          <w:p w14:paraId="46A7B6DD" w14:textId="77777777" w:rsidR="00F27F93" w:rsidRPr="00A35849" w:rsidRDefault="00F27F93" w:rsidP="00EA390B">
                            <w:pPr>
                              <w:jc w:val="center"/>
                              <w:rPr>
                                <w:rFonts w:ascii="Century Gothic" w:hAnsi="Century Gothic"/>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564334" id="_x0000_t202" coordsize="21600,21600" o:spt="202" path="m,l,21600r21600,l21600,xe">
                <v:stroke joinstyle="miter"/>
                <v:path gradientshapeok="t" o:connecttype="rect"/>
              </v:shapetype>
              <v:shape id="Quadre de text 14" o:spid="_x0000_s1026" type="#_x0000_t202" style="position:absolute;margin-left:148.6pt;margin-top:657.65pt;width:122.7pt;height:23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" filled="f" stroked="f">
                <v:textbox inset="0,0,0,0">
                  <w:txbxContent>
                    <w:p w14:paraId="2756C3F1" w14:textId="14696855" w:rsidR="00F27F93" w:rsidRPr="00A35849" w:rsidRDefault="003F4DDB" w:rsidP="00EA390B">
                      <w:pPr>
                        <w:jc w:val="center"/>
                        <w:rPr>
                          <w:rFonts w:ascii="Century Gothic" w:hAnsi="Century Gothic"/>
                        </w:rPr>
                      </w:pPr>
                      <w:r w:rsidRPr="00667F92">
                        <w:rPr>
                          <w:rFonts w:ascii="Century Gothic" w:hAnsi="Century Gothic"/>
                        </w:rPr>
                        <w:t>03</w:t>
                      </w:r>
                      <w:r w:rsidR="00F27F93" w:rsidRPr="00667F92">
                        <w:rPr>
                          <w:rFonts w:ascii="Century Gothic" w:hAnsi="Century Gothic"/>
                        </w:rPr>
                        <w:t>/0</w:t>
                      </w:r>
                      <w:r w:rsidRPr="00667F92">
                        <w:rPr>
                          <w:rFonts w:ascii="Century Gothic" w:hAnsi="Century Gothic"/>
                        </w:rPr>
                        <w:t>3</w:t>
                      </w:r>
                      <w:r w:rsidR="00F27F93" w:rsidRPr="00667F92">
                        <w:rPr>
                          <w:rFonts w:ascii="Century Gothic" w:hAnsi="Century Gothic"/>
                        </w:rPr>
                        <w:t>/202</w:t>
                      </w:r>
                      <w:r w:rsidR="00BE7CC6">
                        <w:rPr>
                          <w:rFonts w:ascii="Century Gothic" w:hAnsi="Century Gothic"/>
                        </w:rPr>
                        <w:t>5</w:t>
                      </w:r>
                    </w:p>
                    <w:p w14:paraId="46A7B6DD" w14:textId="77777777" w:rsidR="00F27F93" w:rsidRPr="00A35849" w:rsidRDefault="00F27F93" w:rsidP="00EA390B">
                      <w:pPr>
                        <w:jc w:val="center"/>
                        <w:rPr>
                          <w:rFonts w:ascii="Century Gothic" w:hAnsi="Century Gothic"/>
                        </w:rPr>
                      </w:pPr>
                    </w:p>
                  </w:txbxContent>
                </v:textbox>
              </v:shape>
            </w:pict>
          </mc:Fallback>
        </mc:AlternateContent>
      </w:r>
      <w:r w:rsidR="00A23533" w:rsidRPr="00A23533">
        <w:rPr>
          <w:rFonts w:ascii="Century Gothic" w:hAnsi="Century Gothic"/>
          <w:noProof/>
          <w:lang w:eastAsia="ca-ES"/>
        </w:rPr>
        <mc:AlternateContent>
          <mc:Choice Requires="wps">
            <w:drawing>
              <wp:anchor distT="0" distB="0" distL="114300" distR="114300" simplePos="0" relativeHeight="251643392" behindDoc="0" locked="0" layoutInCell="1" allowOverlap="1" wp14:anchorId="0F52533A" wp14:editId="2F7D0D2F">
                <wp:simplePos x="0" y="0"/>
                <wp:positionH relativeFrom="column">
                  <wp:posOffset>-53975</wp:posOffset>
                </wp:positionH>
                <wp:positionV relativeFrom="paragraph">
                  <wp:posOffset>8289925</wp:posOffset>
                </wp:positionV>
                <wp:extent cx="5426075" cy="0"/>
                <wp:effectExtent l="0" t="19050" r="3175" b="19050"/>
                <wp:wrapNone/>
                <wp:docPr id="13" name="Connector de fletxa recta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6075" cy="0"/>
                        </a:xfrm>
                        <a:prstGeom prst="straightConnector1">
                          <a:avLst/>
                        </a:prstGeom>
                        <a:noFill/>
                        <a:ln w="38100">
                          <a:solidFill>
                            <a:srgbClr val="00206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99A3D25" id="_x0000_t32" coordsize="21600,21600" o:spt="32" o:oned="t" path="m,l21600,21600e" filled="f">
                <v:path arrowok="t" fillok="f" o:connecttype="none"/>
                <o:lock v:ext="edit" shapetype="t"/>
              </v:shapetype>
              <v:shape id="Connector de fletxa recta 13" o:spid="_x0000_s1026" type="#_x0000_t32" style="position:absolute;margin-left:-4.25pt;margin-top:652.75pt;width:427.25pt;height:0;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" strokecolor="#002060" strokeweight="3pt">
                <v:shadow color="#243f60" opacity=".5" offset="1pt"/>
              </v:shape>
            </w:pict>
          </mc:Fallback>
        </mc:AlternateContent>
      </w:r>
      <w:r w:rsidR="00E123FC" w:rsidRPr="00A23533">
        <w:rPr>
          <w:rFonts w:ascii="Century Gothic" w:hAnsi="Century Gothic"/>
          <w:noProof/>
          <w:lang w:eastAsia="ca-ES"/>
        </w:rPr>
        <mc:AlternateContent>
          <mc:Choice Requires="wps">
            <w:drawing>
              <wp:anchor distT="0" distB="0" distL="114300" distR="114300" simplePos="0" relativeHeight="251641344" behindDoc="0" locked="0" layoutInCell="1" allowOverlap="1" wp14:anchorId="5AF1284C" wp14:editId="6B6F802A">
                <wp:simplePos x="0" y="0"/>
                <wp:positionH relativeFrom="column">
                  <wp:posOffset>-429260</wp:posOffset>
                </wp:positionH>
                <wp:positionV relativeFrom="paragraph">
                  <wp:posOffset>3448685</wp:posOffset>
                </wp:positionV>
                <wp:extent cx="6362700" cy="1290320"/>
                <wp:effectExtent l="0" t="0" r="0" b="5080"/>
                <wp:wrapNone/>
                <wp:docPr id="6" name="Quadre de tex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1290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338BB8" w14:textId="77777777" w:rsidR="00F27F93" w:rsidRDefault="00F27F93" w:rsidP="00850171">
                            <w:pPr>
                              <w:jc w:val="center"/>
                            </w:pPr>
                            <w:r>
                              <w:rPr>
                                <w:b/>
                                <w:bCs/>
                                <w:sz w:val="72"/>
                                <w:szCs w:val="72"/>
                              </w:rPr>
                              <w:t>MEMÒRIA D'EXPLOTACIÓ</w:t>
                            </w:r>
                          </w:p>
                          <w:p w14:paraId="1095E07A" w14:textId="11469D98" w:rsidR="00F27F93" w:rsidRDefault="00F27F93" w:rsidP="00850171">
                            <w:pPr>
                              <w:jc w:val="center"/>
                            </w:pPr>
                            <w:r>
                              <w:rPr>
                                <w:b/>
                                <w:bCs/>
                                <w:sz w:val="72"/>
                                <w:szCs w:val="72"/>
                              </w:rPr>
                              <w:t>ANY 202</w:t>
                            </w:r>
                            <w:r w:rsidR="00BE7CC6">
                              <w:rPr>
                                <w:b/>
                                <w:bCs/>
                                <w:sz w:val="72"/>
                                <w:szCs w:val="72"/>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F1284C" id="Quadre de text 6" o:spid="_x0000_s1027" type="#_x0000_t202" style="position:absolute;margin-left:-33.8pt;margin-top:271.55pt;width:501pt;height:101.6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" filled="f" stroked="f">
                <v:textbox inset="0,0,0,0">
                  <w:txbxContent>
                    <w:p w14:paraId="61338BB8" w14:textId="77777777" w:rsidR="00F27F93" w:rsidRDefault="00F27F93" w:rsidP="00850171">
                      <w:pPr>
                        <w:jc w:val="center"/>
                      </w:pPr>
                      <w:r>
                        <w:rPr>
                          <w:b/>
                          <w:bCs/>
                          <w:sz w:val="72"/>
                          <w:szCs w:val="72"/>
                        </w:rPr>
                        <w:t>MEMÒRIA D'EXPLOTACIÓ</w:t>
                      </w:r>
                    </w:p>
                    <w:p w14:paraId="1095E07A" w14:textId="11469D98" w:rsidR="00F27F93" w:rsidRDefault="00F27F93" w:rsidP="00850171">
                      <w:pPr>
                        <w:jc w:val="center"/>
                      </w:pPr>
                      <w:r>
                        <w:rPr>
                          <w:b/>
                          <w:bCs/>
                          <w:sz w:val="72"/>
                          <w:szCs w:val="72"/>
                        </w:rPr>
                        <w:t>ANY 202</w:t>
                      </w:r>
                      <w:r w:rsidR="00BE7CC6">
                        <w:rPr>
                          <w:b/>
                          <w:bCs/>
                          <w:sz w:val="72"/>
                          <w:szCs w:val="72"/>
                        </w:rPr>
                        <w:t>4</w:t>
                      </w:r>
                    </w:p>
                  </w:txbxContent>
                </v:textbox>
              </v:shape>
            </w:pict>
          </mc:Fallback>
        </mc:AlternateContent>
      </w:r>
      <w:r w:rsidR="00EA390B" w:rsidRPr="00A23533">
        <w:rPr>
          <w:rFonts w:ascii="Century Gothic" w:hAnsi="Century Gothic"/>
          <w:noProof/>
          <w:lang w:eastAsia="ca-ES"/>
        </w:rPr>
        <w:drawing>
          <wp:anchor distT="0" distB="0" distL="114300" distR="114300" simplePos="0" relativeHeight="251642368" behindDoc="0" locked="0" layoutInCell="1" allowOverlap="1" wp14:anchorId="57982A67" wp14:editId="2F94BF06">
            <wp:simplePos x="0" y="0"/>
            <wp:positionH relativeFrom="column">
              <wp:posOffset>1610995</wp:posOffset>
            </wp:positionH>
            <wp:positionV relativeFrom="paragraph">
              <wp:posOffset>6973570</wp:posOffset>
            </wp:positionV>
            <wp:extent cx="2152650" cy="933450"/>
            <wp:effectExtent l="19050" t="19050" r="19050" b="19050"/>
            <wp:wrapNone/>
            <wp:docPr id="7" name="Imat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àfics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52650" cy="933450"/>
                    </a:xfrm>
                    <a:prstGeom prst="rect">
                      <a:avLst/>
                    </a:prstGeom>
                    <a:solidFill>
                      <a:srgbClr val="FFFFFF"/>
                    </a:solid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EA390B" w:rsidRPr="00A23533">
        <w:rPr>
          <w:rFonts w:ascii="Century Gothic" w:hAnsi="Century Gothic"/>
          <w:noProof/>
          <w:lang w:eastAsia="ca-ES"/>
        </w:rPr>
        <mc:AlternateContent>
          <mc:Choice Requires="wps">
            <w:drawing>
              <wp:anchor distT="0" distB="0" distL="114300" distR="114300" simplePos="0" relativeHeight="251639296" behindDoc="0" locked="0" layoutInCell="1" allowOverlap="1" wp14:anchorId="1CA25E26" wp14:editId="78711514">
                <wp:simplePos x="0" y="0"/>
                <wp:positionH relativeFrom="column">
                  <wp:posOffset>-26670</wp:posOffset>
                </wp:positionH>
                <wp:positionV relativeFrom="paragraph">
                  <wp:posOffset>1964690</wp:posOffset>
                </wp:positionV>
                <wp:extent cx="5503545" cy="727075"/>
                <wp:effectExtent l="0" t="0" r="1905" b="15875"/>
                <wp:wrapNone/>
                <wp:docPr id="5" name="Quadre de tex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3545" cy="72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67BF83" w14:textId="77777777" w:rsidR="00F27F93" w:rsidRDefault="00F27F93" w:rsidP="00850171">
                            <w:pPr>
                              <w:jc w:val="center"/>
                            </w:pPr>
                            <w:r>
                              <w:rPr>
                                <w:b/>
                                <w:bCs/>
                                <w:i/>
                                <w:iCs/>
                                <w:sz w:val="36"/>
                                <w:szCs w:val="36"/>
                              </w:rPr>
                              <w:t>Servei de gestió de la deixalleria</w:t>
                            </w:r>
                          </w:p>
                          <w:p w14:paraId="132ADDC2" w14:textId="77777777" w:rsidR="00F27F93" w:rsidRDefault="00F27F93" w:rsidP="00850171">
                            <w:pPr>
                              <w:jc w:val="center"/>
                            </w:pPr>
                            <w:r>
                              <w:rPr>
                                <w:b/>
                                <w:bCs/>
                                <w:i/>
                                <w:iCs/>
                                <w:sz w:val="36"/>
                                <w:szCs w:val="36"/>
                              </w:rPr>
                              <w:t>Arenys de Mar, Arenys de Munt i Sant Iscle de Vallalta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A25E26" id="Quadre de text 5" o:spid="_x0000_s1028" type="#_x0000_t202" style="position:absolute;margin-left:-2.1pt;margin-top:154.7pt;width:433.35pt;height:57.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" filled="f" stroked="f">
                <v:textbox inset="0,0,0,0">
                  <w:txbxContent>
                    <w:p w14:paraId="5C67BF83" w14:textId="77777777" w:rsidR="00F27F93" w:rsidRDefault="00F27F93" w:rsidP="00850171">
                      <w:pPr>
                        <w:jc w:val="center"/>
                      </w:pPr>
                      <w:r>
                        <w:rPr>
                          <w:b/>
                          <w:bCs/>
                          <w:i/>
                          <w:iCs/>
                          <w:sz w:val="36"/>
                          <w:szCs w:val="36"/>
                        </w:rPr>
                        <w:t>Servei de gestió de la deixalleria</w:t>
                      </w:r>
                    </w:p>
                    <w:p w14:paraId="132ADDC2" w14:textId="77777777" w:rsidR="00F27F93" w:rsidRDefault="00F27F93" w:rsidP="00850171">
                      <w:pPr>
                        <w:jc w:val="center"/>
                      </w:pPr>
                      <w:r>
                        <w:rPr>
                          <w:b/>
                          <w:bCs/>
                          <w:i/>
                          <w:iCs/>
                          <w:sz w:val="36"/>
                          <w:szCs w:val="36"/>
                        </w:rPr>
                        <w:t>Arenys de Mar, Arenys de Munt i Sant Iscle de Vallalta</w:t>
                      </w:r>
                    </w:p>
                  </w:txbxContent>
                </v:textbox>
              </v:shape>
            </w:pict>
          </mc:Fallback>
        </mc:AlternateContent>
      </w:r>
      <w:r w:rsidR="00EA390B" w:rsidRPr="00A23533">
        <w:rPr>
          <w:rFonts w:ascii="Century Gothic" w:hAnsi="Century Gothic"/>
        </w:rPr>
        <w:br w:type="page"/>
      </w:r>
    </w:p>
    <w:bookmarkStart w:id="0" w:name="__RefHeading__3849_992588241" w:displacedByCustomXml="next"/>
    <w:sdt>
      <w:sdtPr>
        <w:rPr>
          <w:rFonts w:asciiTheme="minorHAnsi" w:hAnsiTheme="minorHAnsi"/>
          <w:b w:val="0"/>
          <w:bCs w:val="0"/>
          <w:sz w:val="22"/>
          <w:szCs w:val="22"/>
          <w:lang w:val="es-ES"/>
        </w:rPr>
        <w:id w:val="755937243"/>
        <w:docPartObj>
          <w:docPartGallery w:val="Table of Contents"/>
          <w:docPartUnique/>
        </w:docPartObj>
      </w:sdtPr>
      <w:sdtEndPr>
        <w:rPr>
          <w:lang w:val="ca-ES"/>
        </w:rPr>
      </w:sdtEndPr>
      <w:sdtContent>
        <w:p w14:paraId="374CA218" w14:textId="7176B248" w:rsidR="00A35849" w:rsidRPr="004733CD" w:rsidRDefault="00A35849" w:rsidP="00A35849">
          <w:pPr>
            <w:pStyle w:val="ContentsHeading"/>
            <w:spacing w:line="240" w:lineRule="auto"/>
            <w:rPr>
              <w:rFonts w:ascii="Century Gothic" w:hAnsi="Century Gothic"/>
              <w:i/>
              <w:iCs/>
              <w:sz w:val="40"/>
              <w:szCs w:val="40"/>
            </w:rPr>
          </w:pPr>
          <w:r w:rsidRPr="004733CD">
            <w:rPr>
              <w:rFonts w:ascii="Century Gothic" w:hAnsi="Century Gothic"/>
              <w:i/>
              <w:iCs/>
              <w:sz w:val="40"/>
              <w:szCs w:val="40"/>
            </w:rPr>
            <w:t>ÍNDEX</w:t>
          </w:r>
        </w:p>
        <w:p w14:paraId="509D7A1C" w14:textId="6B198555" w:rsidR="004733CD" w:rsidRPr="004733CD" w:rsidRDefault="00B904E4">
          <w:pPr>
            <w:pStyle w:val="IDC1"/>
            <w:rPr>
              <w:rFonts w:ascii="Century Gothic" w:hAnsi="Century Gothic"/>
              <w:noProof/>
              <w:kern w:val="2"/>
              <w:lang w:eastAsia="ca-ES"/>
              <w14:ligatures w14:val="standardContextual"/>
            </w:rPr>
          </w:pPr>
          <w:r w:rsidRPr="004733CD">
            <w:rPr>
              <w:rFonts w:ascii="Century Gothic" w:hAnsi="Century Gothic"/>
            </w:rPr>
            <w:fldChar w:fldCharType="begin"/>
          </w:r>
          <w:r w:rsidRPr="004733CD">
            <w:rPr>
              <w:rFonts w:ascii="Century Gothic" w:hAnsi="Century Gothic"/>
            </w:rPr>
            <w:instrText xml:space="preserve"> TOC \o "1-3" \h \z \u </w:instrText>
          </w:r>
          <w:r w:rsidRPr="004733CD">
            <w:rPr>
              <w:rFonts w:ascii="Century Gothic" w:hAnsi="Century Gothic"/>
            </w:rPr>
            <w:fldChar w:fldCharType="separate"/>
          </w:r>
          <w:hyperlink w:anchor="_Toc192669181" w:history="1">
            <w:r w:rsidR="004733CD" w:rsidRPr="004733CD">
              <w:rPr>
                <w:rStyle w:val="Enlla"/>
                <w:rFonts w:ascii="Century Gothic" w:hAnsi="Century Gothic"/>
                <w:noProof/>
              </w:rPr>
              <w:t>1 Introducció</w:t>
            </w:r>
            <w:r w:rsidR="004733CD" w:rsidRPr="004733CD">
              <w:rPr>
                <w:rFonts w:ascii="Century Gothic" w:hAnsi="Century Gothic"/>
                <w:noProof/>
                <w:webHidden/>
              </w:rPr>
              <w:tab/>
            </w:r>
            <w:r w:rsidR="004733CD" w:rsidRPr="004733CD">
              <w:rPr>
                <w:rFonts w:ascii="Century Gothic" w:hAnsi="Century Gothic"/>
                <w:noProof/>
                <w:webHidden/>
              </w:rPr>
              <w:fldChar w:fldCharType="begin"/>
            </w:r>
            <w:r w:rsidR="004733CD" w:rsidRPr="004733CD">
              <w:rPr>
                <w:rFonts w:ascii="Century Gothic" w:hAnsi="Century Gothic"/>
                <w:noProof/>
                <w:webHidden/>
              </w:rPr>
              <w:instrText xml:space="preserve"> PAGEREF _Toc192669181 \h </w:instrText>
            </w:r>
            <w:r w:rsidR="004733CD" w:rsidRPr="004733CD">
              <w:rPr>
                <w:rFonts w:ascii="Century Gothic" w:hAnsi="Century Gothic"/>
                <w:noProof/>
                <w:webHidden/>
              </w:rPr>
            </w:r>
            <w:r w:rsidR="004733CD" w:rsidRPr="004733CD">
              <w:rPr>
                <w:rFonts w:ascii="Century Gothic" w:hAnsi="Century Gothic"/>
                <w:noProof/>
                <w:webHidden/>
              </w:rPr>
              <w:fldChar w:fldCharType="separate"/>
            </w:r>
            <w:r w:rsidR="004733CD" w:rsidRPr="004733CD">
              <w:rPr>
                <w:rFonts w:ascii="Century Gothic" w:hAnsi="Century Gothic"/>
                <w:noProof/>
                <w:webHidden/>
              </w:rPr>
              <w:t>3</w:t>
            </w:r>
            <w:r w:rsidR="004733CD" w:rsidRPr="004733CD">
              <w:rPr>
                <w:rFonts w:ascii="Century Gothic" w:hAnsi="Century Gothic"/>
                <w:noProof/>
                <w:webHidden/>
              </w:rPr>
              <w:fldChar w:fldCharType="end"/>
            </w:r>
          </w:hyperlink>
        </w:p>
        <w:p w14:paraId="44626128" w14:textId="445CB03D"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182" w:history="1">
            <w:r w:rsidRPr="004733CD">
              <w:rPr>
                <w:rStyle w:val="Enlla"/>
                <w:rFonts w:ascii="Century Gothic" w:hAnsi="Century Gothic"/>
                <w:noProof/>
              </w:rPr>
              <w:t>1.1 Disparitat en la variació dels registres</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_Toc192669182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3</w:t>
            </w:r>
            <w:r w:rsidRPr="004733CD">
              <w:rPr>
                <w:rFonts w:ascii="Century Gothic" w:hAnsi="Century Gothic"/>
                <w:noProof/>
                <w:webHidden/>
              </w:rPr>
              <w:fldChar w:fldCharType="end"/>
            </w:r>
          </w:hyperlink>
        </w:p>
        <w:p w14:paraId="0D362555" w14:textId="2DE15148" w:rsidR="004733CD" w:rsidRPr="004733CD" w:rsidRDefault="004733CD">
          <w:pPr>
            <w:pStyle w:val="IDC1"/>
            <w:rPr>
              <w:rFonts w:ascii="Century Gothic" w:hAnsi="Century Gothic"/>
              <w:noProof/>
              <w:kern w:val="2"/>
              <w:lang w:eastAsia="ca-ES"/>
              <w14:ligatures w14:val="standardContextual"/>
            </w:rPr>
          </w:pPr>
          <w:hyperlink w:anchor="_Toc192669183" w:history="1">
            <w:r w:rsidRPr="004733CD">
              <w:rPr>
                <w:rStyle w:val="Enlla"/>
                <w:rFonts w:ascii="Century Gothic" w:hAnsi="Century Gothic"/>
                <w:noProof/>
              </w:rPr>
              <w:t>2 Usuaris</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_Toc192669183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4</w:t>
            </w:r>
            <w:r w:rsidRPr="004733CD">
              <w:rPr>
                <w:rFonts w:ascii="Century Gothic" w:hAnsi="Century Gothic"/>
                <w:noProof/>
                <w:webHidden/>
              </w:rPr>
              <w:fldChar w:fldCharType="end"/>
            </w:r>
          </w:hyperlink>
        </w:p>
        <w:p w14:paraId="7142F3A2" w14:textId="6E838B0F"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184" w:history="1">
            <w:r w:rsidRPr="004733CD">
              <w:rPr>
                <w:rStyle w:val="Enlla"/>
                <w:rFonts w:ascii="Century Gothic" w:hAnsi="Century Gothic"/>
                <w:noProof/>
              </w:rPr>
              <w:t>2.1 Identificació</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_Toc192669184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4</w:t>
            </w:r>
            <w:r w:rsidRPr="004733CD">
              <w:rPr>
                <w:rFonts w:ascii="Century Gothic" w:hAnsi="Century Gothic"/>
                <w:noProof/>
                <w:webHidden/>
              </w:rPr>
              <w:fldChar w:fldCharType="end"/>
            </w:r>
          </w:hyperlink>
        </w:p>
        <w:p w14:paraId="3089922D" w14:textId="34F892BE"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185" w:history="1">
            <w:r w:rsidRPr="004733CD">
              <w:rPr>
                <w:rStyle w:val="Enlla"/>
                <w:rFonts w:ascii="Century Gothic" w:hAnsi="Century Gothic"/>
                <w:noProof/>
              </w:rPr>
              <w:t>2.2 Tipologia i procedència dels usuaris</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_Toc192669185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4</w:t>
            </w:r>
            <w:r w:rsidRPr="004733CD">
              <w:rPr>
                <w:rFonts w:ascii="Century Gothic" w:hAnsi="Century Gothic"/>
                <w:noProof/>
                <w:webHidden/>
              </w:rPr>
              <w:fldChar w:fldCharType="end"/>
            </w:r>
          </w:hyperlink>
        </w:p>
        <w:p w14:paraId="28B999CC" w14:textId="078293BE"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186" w:history="1">
            <w:r w:rsidRPr="004733CD">
              <w:rPr>
                <w:rStyle w:val="Enlla"/>
                <w:rFonts w:ascii="Century Gothic" w:hAnsi="Century Gothic"/>
                <w:noProof/>
              </w:rPr>
              <w:t>2.3 Comparativa pluri-anual</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_Toc192669186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7</w:t>
            </w:r>
            <w:r w:rsidRPr="004733CD">
              <w:rPr>
                <w:rFonts w:ascii="Century Gothic" w:hAnsi="Century Gothic"/>
                <w:noProof/>
                <w:webHidden/>
              </w:rPr>
              <w:fldChar w:fldCharType="end"/>
            </w:r>
          </w:hyperlink>
        </w:p>
        <w:p w14:paraId="734DEB97" w14:textId="138A850E" w:rsidR="004733CD" w:rsidRPr="004733CD" w:rsidRDefault="004733CD">
          <w:pPr>
            <w:pStyle w:val="IDC1"/>
            <w:rPr>
              <w:rFonts w:ascii="Century Gothic" w:hAnsi="Century Gothic"/>
              <w:noProof/>
              <w:kern w:val="2"/>
              <w:lang w:eastAsia="ca-ES"/>
              <w14:ligatures w14:val="standardContextual"/>
            </w:rPr>
          </w:pPr>
          <w:hyperlink w:anchor="_Toc192669187" w:history="1">
            <w:r w:rsidRPr="004733CD">
              <w:rPr>
                <w:rStyle w:val="Enlla"/>
                <w:rFonts w:ascii="Century Gothic" w:eastAsia="Droid Sans Fallback" w:hAnsi="Century Gothic"/>
                <w:noProof/>
              </w:rPr>
              <w:t>3 Residus</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_Toc192669187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10</w:t>
            </w:r>
            <w:r w:rsidRPr="004733CD">
              <w:rPr>
                <w:rFonts w:ascii="Century Gothic" w:hAnsi="Century Gothic"/>
                <w:noProof/>
                <w:webHidden/>
              </w:rPr>
              <w:fldChar w:fldCharType="end"/>
            </w:r>
          </w:hyperlink>
        </w:p>
        <w:p w14:paraId="0F5400CF" w14:textId="563D7942"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188" w:history="1">
            <w:r w:rsidRPr="004733CD">
              <w:rPr>
                <w:rStyle w:val="Enlla"/>
                <w:rFonts w:ascii="Century Gothic" w:hAnsi="Century Gothic"/>
                <w:noProof/>
              </w:rPr>
              <w:t>3.1 Registre d'entrades</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_Toc192669188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11</w:t>
            </w:r>
            <w:r w:rsidRPr="004733CD">
              <w:rPr>
                <w:rFonts w:ascii="Century Gothic" w:hAnsi="Century Gothic"/>
                <w:noProof/>
                <w:webHidden/>
              </w:rPr>
              <w:fldChar w:fldCharType="end"/>
            </w:r>
          </w:hyperlink>
        </w:p>
        <w:p w14:paraId="24AFCFE8" w14:textId="790EFC63"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189" w:history="1">
            <w:r w:rsidRPr="004733CD">
              <w:rPr>
                <w:rStyle w:val="Enlla"/>
                <w:rFonts w:ascii="Century Gothic" w:hAnsi="Century Gothic"/>
                <w:noProof/>
              </w:rPr>
              <w:t>3.2 Registre de sortides</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_Toc192669189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11</w:t>
            </w:r>
            <w:r w:rsidRPr="004733CD">
              <w:rPr>
                <w:rFonts w:ascii="Century Gothic" w:hAnsi="Century Gothic"/>
                <w:noProof/>
                <w:webHidden/>
              </w:rPr>
              <w:fldChar w:fldCharType="end"/>
            </w:r>
          </w:hyperlink>
        </w:p>
        <w:p w14:paraId="07C7AE6F" w14:textId="55CE585D"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190" w:history="1">
            <w:r w:rsidRPr="004733CD">
              <w:rPr>
                <w:rStyle w:val="Enlla"/>
                <w:rFonts w:ascii="Century Gothic" w:hAnsi="Century Gothic"/>
                <w:noProof/>
              </w:rPr>
              <w:t>3.3 Transportistes i Gestors</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_Toc192669190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11</w:t>
            </w:r>
            <w:r w:rsidRPr="004733CD">
              <w:rPr>
                <w:rFonts w:ascii="Century Gothic" w:hAnsi="Century Gothic"/>
                <w:noProof/>
                <w:webHidden/>
              </w:rPr>
              <w:fldChar w:fldCharType="end"/>
            </w:r>
          </w:hyperlink>
        </w:p>
        <w:p w14:paraId="127B7FD1" w14:textId="03A4336C"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191" w:history="1">
            <w:r w:rsidRPr="004733CD">
              <w:rPr>
                <w:rStyle w:val="Enlla"/>
                <w:rFonts w:ascii="Century Gothic" w:hAnsi="Century Gothic"/>
                <w:noProof/>
              </w:rPr>
              <w:t>3.4 Documentació sobre residus</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_Toc192669191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11</w:t>
            </w:r>
            <w:r w:rsidRPr="004733CD">
              <w:rPr>
                <w:rFonts w:ascii="Century Gothic" w:hAnsi="Century Gothic"/>
                <w:noProof/>
                <w:webHidden/>
              </w:rPr>
              <w:fldChar w:fldCharType="end"/>
            </w:r>
          </w:hyperlink>
        </w:p>
        <w:p w14:paraId="26E31DD7" w14:textId="6072F541"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192" w:history="1">
            <w:r w:rsidRPr="004733CD">
              <w:rPr>
                <w:rStyle w:val="Enlla"/>
                <w:rFonts w:ascii="Century Gothic" w:hAnsi="Century Gothic"/>
                <w:noProof/>
              </w:rPr>
              <w:t>3.5 Gestió dels residus</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_Toc192669192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12</w:t>
            </w:r>
            <w:r w:rsidRPr="004733CD">
              <w:rPr>
                <w:rFonts w:ascii="Century Gothic" w:hAnsi="Century Gothic"/>
                <w:noProof/>
                <w:webHidden/>
              </w:rPr>
              <w:fldChar w:fldCharType="end"/>
            </w:r>
          </w:hyperlink>
        </w:p>
        <w:p w14:paraId="71FC7B52" w14:textId="2663C356"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193" w:history="1">
            <w:r w:rsidRPr="004733CD">
              <w:rPr>
                <w:rStyle w:val="Enlla"/>
                <w:rFonts w:ascii="Century Gothic" w:hAnsi="Century Gothic"/>
                <w:noProof/>
              </w:rPr>
              <w:t>3.6 Evolució interanual</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_Toc192669193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14</w:t>
            </w:r>
            <w:r w:rsidRPr="004733CD">
              <w:rPr>
                <w:rFonts w:ascii="Century Gothic" w:hAnsi="Century Gothic"/>
                <w:noProof/>
                <w:webHidden/>
              </w:rPr>
              <w:fldChar w:fldCharType="end"/>
            </w:r>
          </w:hyperlink>
        </w:p>
        <w:p w14:paraId="7E13FE28" w14:textId="0559022E"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194" w:history="1">
            <w:r w:rsidRPr="004733CD">
              <w:rPr>
                <w:rStyle w:val="Enlla"/>
                <w:rFonts w:ascii="Century Gothic" w:hAnsi="Century Gothic"/>
                <w:noProof/>
              </w:rPr>
              <w:t>3.7 Evolució de les aportacions dels usuaris</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_Toc192669194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15</w:t>
            </w:r>
            <w:r w:rsidRPr="004733CD">
              <w:rPr>
                <w:rFonts w:ascii="Century Gothic" w:hAnsi="Century Gothic"/>
                <w:noProof/>
                <w:webHidden/>
              </w:rPr>
              <w:fldChar w:fldCharType="end"/>
            </w:r>
          </w:hyperlink>
        </w:p>
        <w:p w14:paraId="600A5105" w14:textId="521FF6A6" w:rsidR="004733CD" w:rsidRPr="004733CD" w:rsidRDefault="004733CD">
          <w:pPr>
            <w:pStyle w:val="IDC1"/>
            <w:rPr>
              <w:rFonts w:ascii="Century Gothic" w:hAnsi="Century Gothic"/>
              <w:noProof/>
              <w:kern w:val="2"/>
              <w:lang w:eastAsia="ca-ES"/>
              <w14:ligatures w14:val="standardContextual"/>
            </w:rPr>
          </w:pPr>
          <w:hyperlink w:anchor="_Toc192669195" w:history="1">
            <w:r w:rsidRPr="004733CD">
              <w:rPr>
                <w:rStyle w:val="Enlla"/>
                <w:rFonts w:ascii="Century Gothic" w:hAnsi="Century Gothic"/>
                <w:noProof/>
              </w:rPr>
              <w:t>4 Instal·lacions i manteniment</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_Toc192669195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17</w:t>
            </w:r>
            <w:r w:rsidRPr="004733CD">
              <w:rPr>
                <w:rFonts w:ascii="Century Gothic" w:hAnsi="Century Gothic"/>
                <w:noProof/>
                <w:webHidden/>
              </w:rPr>
              <w:fldChar w:fldCharType="end"/>
            </w:r>
          </w:hyperlink>
        </w:p>
        <w:p w14:paraId="06D31CD7" w14:textId="33838058"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196" w:history="1">
            <w:r w:rsidRPr="004733CD">
              <w:rPr>
                <w:rStyle w:val="Enlla"/>
                <w:rFonts w:ascii="Century Gothic" w:hAnsi="Century Gothic"/>
                <w:noProof/>
              </w:rPr>
              <w:t>4.1 Instal·lacions i contenidors</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_Toc192669196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17</w:t>
            </w:r>
            <w:r w:rsidRPr="004733CD">
              <w:rPr>
                <w:rFonts w:ascii="Century Gothic" w:hAnsi="Century Gothic"/>
                <w:noProof/>
                <w:webHidden/>
              </w:rPr>
              <w:fldChar w:fldCharType="end"/>
            </w:r>
          </w:hyperlink>
        </w:p>
        <w:p w14:paraId="6C06066C" w14:textId="08CEA174"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197" w:history="1">
            <w:r w:rsidRPr="004733CD">
              <w:rPr>
                <w:rStyle w:val="Enlla"/>
                <w:rFonts w:ascii="Century Gothic" w:hAnsi="Century Gothic"/>
                <w:noProof/>
                <w:lang w:eastAsia="zh-CN" w:bidi="hi-IN"/>
              </w:rPr>
              <w:t>4.2 Manteniments</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_Toc192669197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18</w:t>
            </w:r>
            <w:r w:rsidRPr="004733CD">
              <w:rPr>
                <w:rFonts w:ascii="Century Gothic" w:hAnsi="Century Gothic"/>
                <w:noProof/>
                <w:webHidden/>
              </w:rPr>
              <w:fldChar w:fldCharType="end"/>
            </w:r>
          </w:hyperlink>
        </w:p>
        <w:p w14:paraId="3E313E6B" w14:textId="42319A46" w:rsidR="004733CD" w:rsidRPr="004733CD" w:rsidRDefault="004733CD">
          <w:pPr>
            <w:pStyle w:val="IDC1"/>
            <w:rPr>
              <w:rFonts w:ascii="Century Gothic" w:hAnsi="Century Gothic"/>
              <w:noProof/>
              <w:kern w:val="2"/>
              <w:lang w:eastAsia="ca-ES"/>
              <w14:ligatures w14:val="standardContextual"/>
            </w:rPr>
          </w:pPr>
          <w:hyperlink w:anchor="_Toc192669198" w:history="1">
            <w:r w:rsidRPr="004733CD">
              <w:rPr>
                <w:rStyle w:val="Enlla"/>
                <w:rFonts w:ascii="Century Gothic" w:eastAsia="Droid Sans Fallback" w:hAnsi="Century Gothic"/>
                <w:noProof/>
              </w:rPr>
              <w:t>5 Gestió econòmica</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_Toc192669198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22</w:t>
            </w:r>
            <w:r w:rsidRPr="004733CD">
              <w:rPr>
                <w:rFonts w:ascii="Century Gothic" w:hAnsi="Century Gothic"/>
                <w:noProof/>
                <w:webHidden/>
              </w:rPr>
              <w:fldChar w:fldCharType="end"/>
            </w:r>
          </w:hyperlink>
        </w:p>
        <w:p w14:paraId="023458FB" w14:textId="0BE2062B"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199" w:history="1">
            <w:r w:rsidRPr="004733CD">
              <w:rPr>
                <w:rStyle w:val="Enlla"/>
                <w:rFonts w:ascii="Century Gothic" w:hAnsi="Century Gothic"/>
                <w:noProof/>
              </w:rPr>
              <w:t>5.1 Pressupost</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_Toc192669199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22</w:t>
            </w:r>
            <w:r w:rsidRPr="004733CD">
              <w:rPr>
                <w:rFonts w:ascii="Century Gothic" w:hAnsi="Century Gothic"/>
                <w:noProof/>
                <w:webHidden/>
              </w:rPr>
              <w:fldChar w:fldCharType="end"/>
            </w:r>
          </w:hyperlink>
        </w:p>
        <w:p w14:paraId="2D463AF3" w14:textId="3638612A"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200" w:history="1">
            <w:r w:rsidRPr="004733CD">
              <w:rPr>
                <w:rStyle w:val="Enlla"/>
                <w:rFonts w:ascii="Century Gothic" w:hAnsi="Century Gothic"/>
                <w:noProof/>
              </w:rPr>
              <w:t>5.2 Tancament costos d'explotació 2024</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_Toc192669200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23</w:t>
            </w:r>
            <w:r w:rsidRPr="004733CD">
              <w:rPr>
                <w:rFonts w:ascii="Century Gothic" w:hAnsi="Century Gothic"/>
                <w:noProof/>
                <w:webHidden/>
              </w:rPr>
              <w:fldChar w:fldCharType="end"/>
            </w:r>
          </w:hyperlink>
        </w:p>
        <w:p w14:paraId="7A5044BB" w14:textId="612E8E80"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201" w:history="1">
            <w:r w:rsidRPr="004733CD">
              <w:rPr>
                <w:rStyle w:val="Enlla"/>
                <w:rFonts w:ascii="Century Gothic" w:hAnsi="Century Gothic"/>
                <w:noProof/>
              </w:rPr>
              <w:t>5.3 Desviacions del pressupost</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_Toc192669201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23</w:t>
            </w:r>
            <w:r w:rsidRPr="004733CD">
              <w:rPr>
                <w:rFonts w:ascii="Century Gothic" w:hAnsi="Century Gothic"/>
                <w:noProof/>
                <w:webHidden/>
              </w:rPr>
              <w:fldChar w:fldCharType="end"/>
            </w:r>
          </w:hyperlink>
        </w:p>
        <w:p w14:paraId="7469C393" w14:textId="73126822" w:rsidR="004733CD" w:rsidRPr="004733CD" w:rsidRDefault="004733CD">
          <w:pPr>
            <w:pStyle w:val="IDC1"/>
            <w:rPr>
              <w:rFonts w:ascii="Century Gothic" w:hAnsi="Century Gothic"/>
              <w:noProof/>
              <w:kern w:val="2"/>
              <w:lang w:eastAsia="ca-ES"/>
              <w14:ligatures w14:val="standardContextual"/>
            </w:rPr>
          </w:pPr>
          <w:hyperlink w:anchor="_Toc192669202" w:history="1">
            <w:r w:rsidRPr="004733CD">
              <w:rPr>
                <w:rStyle w:val="Enlla"/>
                <w:rFonts w:ascii="Century Gothic" w:eastAsia="Droid Sans Fallback" w:hAnsi="Century Gothic"/>
                <w:noProof/>
              </w:rPr>
              <w:t>6 Altres</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_Toc192669202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26</w:t>
            </w:r>
            <w:r w:rsidRPr="004733CD">
              <w:rPr>
                <w:rFonts w:ascii="Century Gothic" w:hAnsi="Century Gothic"/>
                <w:noProof/>
                <w:webHidden/>
              </w:rPr>
              <w:fldChar w:fldCharType="end"/>
            </w:r>
          </w:hyperlink>
        </w:p>
        <w:p w14:paraId="1880D22B" w14:textId="4FFBFAF5"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203" w:history="1">
            <w:r w:rsidRPr="004733CD">
              <w:rPr>
                <w:rStyle w:val="Enlla"/>
                <w:rFonts w:ascii="Century Gothic" w:hAnsi="Century Gothic"/>
                <w:noProof/>
              </w:rPr>
              <w:t>6.1 Tancament per emergència climàtica</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_Toc192669203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26</w:t>
            </w:r>
            <w:r w:rsidRPr="004733CD">
              <w:rPr>
                <w:rFonts w:ascii="Century Gothic" w:hAnsi="Century Gothic"/>
                <w:noProof/>
                <w:webHidden/>
              </w:rPr>
              <w:fldChar w:fldCharType="end"/>
            </w:r>
          </w:hyperlink>
        </w:p>
        <w:p w14:paraId="210B8787" w14:textId="3191CF07"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204" w:history="1">
            <w:r w:rsidRPr="004733CD">
              <w:rPr>
                <w:rStyle w:val="Enlla"/>
                <w:rFonts w:ascii="Century Gothic" w:hAnsi="Century Gothic"/>
                <w:noProof/>
              </w:rPr>
              <w:t>6.2 Personal</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_Toc192669204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26</w:t>
            </w:r>
            <w:r w:rsidRPr="004733CD">
              <w:rPr>
                <w:rFonts w:ascii="Century Gothic" w:hAnsi="Century Gothic"/>
                <w:noProof/>
                <w:webHidden/>
              </w:rPr>
              <w:fldChar w:fldCharType="end"/>
            </w:r>
          </w:hyperlink>
        </w:p>
        <w:p w14:paraId="525AF998" w14:textId="30316897"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205" w:history="1">
            <w:r w:rsidRPr="004733CD">
              <w:rPr>
                <w:rStyle w:val="Enlla"/>
                <w:rFonts w:ascii="Century Gothic" w:hAnsi="Century Gothic"/>
                <w:noProof/>
              </w:rPr>
              <w:t>6.3 Treballadors en Benefici de la Comunitat</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_Toc192669205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26</w:t>
            </w:r>
            <w:r w:rsidRPr="004733CD">
              <w:rPr>
                <w:rFonts w:ascii="Century Gothic" w:hAnsi="Century Gothic"/>
                <w:noProof/>
                <w:webHidden/>
              </w:rPr>
              <w:fldChar w:fldCharType="end"/>
            </w:r>
          </w:hyperlink>
        </w:p>
        <w:p w14:paraId="072614DD" w14:textId="13AACAC6"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206" w:history="1">
            <w:r w:rsidRPr="004733CD">
              <w:rPr>
                <w:rStyle w:val="Enlla"/>
                <w:rFonts w:ascii="Century Gothic" w:hAnsi="Century Gothic"/>
                <w:noProof/>
              </w:rPr>
              <w:t>6.4 Higiene i prevenció de riscos laborals</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_Toc192669206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26</w:t>
            </w:r>
            <w:r w:rsidRPr="004733CD">
              <w:rPr>
                <w:rFonts w:ascii="Century Gothic" w:hAnsi="Century Gothic"/>
                <w:noProof/>
                <w:webHidden/>
              </w:rPr>
              <w:fldChar w:fldCharType="end"/>
            </w:r>
          </w:hyperlink>
        </w:p>
        <w:p w14:paraId="5AFB1130" w14:textId="71352C04"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207" w:history="1">
            <w:r w:rsidRPr="004733CD">
              <w:rPr>
                <w:rStyle w:val="Enlla"/>
                <w:rFonts w:ascii="Century Gothic" w:hAnsi="Century Gothic"/>
                <w:noProof/>
              </w:rPr>
              <w:t>6.5 Formació</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_Toc192669207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26</w:t>
            </w:r>
            <w:r w:rsidRPr="004733CD">
              <w:rPr>
                <w:rFonts w:ascii="Century Gothic" w:hAnsi="Century Gothic"/>
                <w:noProof/>
                <w:webHidden/>
              </w:rPr>
              <w:fldChar w:fldCharType="end"/>
            </w:r>
          </w:hyperlink>
        </w:p>
        <w:p w14:paraId="6CCF5366" w14:textId="22579772"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208" w:history="1">
            <w:r w:rsidRPr="004733CD">
              <w:rPr>
                <w:rStyle w:val="Enlla"/>
                <w:rFonts w:ascii="Century Gothic" w:hAnsi="Century Gothic"/>
                <w:noProof/>
              </w:rPr>
              <w:t>6.6 Comunicació i assessorament</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_Toc192669208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27</w:t>
            </w:r>
            <w:r w:rsidRPr="004733CD">
              <w:rPr>
                <w:rFonts w:ascii="Century Gothic" w:hAnsi="Century Gothic"/>
                <w:noProof/>
                <w:webHidden/>
              </w:rPr>
              <w:fldChar w:fldCharType="end"/>
            </w:r>
          </w:hyperlink>
        </w:p>
        <w:p w14:paraId="68BF5EA6" w14:textId="72218585"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209" w:history="1">
            <w:r w:rsidRPr="004733CD">
              <w:rPr>
                <w:rStyle w:val="Enlla"/>
                <w:rFonts w:ascii="Century Gothic" w:hAnsi="Century Gothic"/>
                <w:noProof/>
              </w:rPr>
              <w:t>6.7 Reutilització</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_Toc192669209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27</w:t>
            </w:r>
            <w:r w:rsidRPr="004733CD">
              <w:rPr>
                <w:rFonts w:ascii="Century Gothic" w:hAnsi="Century Gothic"/>
                <w:noProof/>
                <w:webHidden/>
              </w:rPr>
              <w:fldChar w:fldCharType="end"/>
            </w:r>
          </w:hyperlink>
        </w:p>
        <w:p w14:paraId="109EE40B" w14:textId="5B58C160"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210" w:history="1">
            <w:r w:rsidRPr="004733CD">
              <w:rPr>
                <w:rStyle w:val="Enlla"/>
                <w:rFonts w:ascii="Century Gothic" w:hAnsi="Century Gothic"/>
                <w:noProof/>
              </w:rPr>
              <w:t>6.8 Entorn proper</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_Toc192669210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27</w:t>
            </w:r>
            <w:r w:rsidRPr="004733CD">
              <w:rPr>
                <w:rFonts w:ascii="Century Gothic" w:hAnsi="Century Gothic"/>
                <w:noProof/>
                <w:webHidden/>
              </w:rPr>
              <w:fldChar w:fldCharType="end"/>
            </w:r>
          </w:hyperlink>
        </w:p>
        <w:p w14:paraId="3A9F3664" w14:textId="04B44BD9"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211" w:history="1">
            <w:r w:rsidRPr="004733CD">
              <w:rPr>
                <w:rStyle w:val="Enlla"/>
                <w:rFonts w:ascii="Century Gothic" w:hAnsi="Century Gothic"/>
                <w:noProof/>
              </w:rPr>
              <w:t>6.9 Medicaments i xeringues</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_Toc192669211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28</w:t>
            </w:r>
            <w:r w:rsidRPr="004733CD">
              <w:rPr>
                <w:rFonts w:ascii="Century Gothic" w:hAnsi="Century Gothic"/>
                <w:noProof/>
                <w:webHidden/>
              </w:rPr>
              <w:fldChar w:fldCharType="end"/>
            </w:r>
          </w:hyperlink>
        </w:p>
        <w:p w14:paraId="08F65D3E" w14:textId="2F140721" w:rsidR="004733CD" w:rsidRPr="004733CD" w:rsidRDefault="004733CD">
          <w:pPr>
            <w:pStyle w:val="IDC2"/>
            <w:tabs>
              <w:tab w:val="right" w:leader="dot" w:pos="8466"/>
            </w:tabs>
            <w:rPr>
              <w:rFonts w:ascii="Century Gothic" w:hAnsi="Century Gothic"/>
              <w:noProof/>
              <w:kern w:val="2"/>
              <w:lang w:eastAsia="ca-ES"/>
              <w14:ligatures w14:val="standardContextual"/>
            </w:rPr>
          </w:pPr>
          <w:hyperlink w:anchor="_Toc192669212" w:history="1">
            <w:r w:rsidRPr="004733CD">
              <w:rPr>
                <w:rStyle w:val="Enlla"/>
                <w:rFonts w:ascii="Century Gothic" w:hAnsi="Century Gothic"/>
                <w:noProof/>
              </w:rPr>
              <w:t>6.10 Robatoris i alarma</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_Toc192669212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28</w:t>
            </w:r>
            <w:r w:rsidRPr="004733CD">
              <w:rPr>
                <w:rFonts w:ascii="Century Gothic" w:hAnsi="Century Gothic"/>
                <w:noProof/>
                <w:webHidden/>
              </w:rPr>
              <w:fldChar w:fldCharType="end"/>
            </w:r>
          </w:hyperlink>
        </w:p>
        <w:p w14:paraId="6D03B8EE" w14:textId="13256E9F" w:rsidR="009A30F0" w:rsidRPr="004733CD" w:rsidRDefault="004733CD" w:rsidP="004733CD">
          <w:pPr>
            <w:pStyle w:val="IDC2"/>
            <w:tabs>
              <w:tab w:val="right" w:leader="dot" w:pos="8466"/>
            </w:tabs>
          </w:pPr>
          <w:hyperlink w:anchor="_Toc192669213" w:history="1">
            <w:r w:rsidRPr="004733CD">
              <w:rPr>
                <w:rStyle w:val="Enlla"/>
                <w:rFonts w:ascii="Century Gothic" w:hAnsi="Century Gothic"/>
                <w:noProof/>
              </w:rPr>
              <w:t>6.11 Visites escolars</w:t>
            </w:r>
            <w:r w:rsidRPr="004733CD">
              <w:rPr>
                <w:rFonts w:ascii="Century Gothic" w:hAnsi="Century Gothic"/>
                <w:noProof/>
                <w:webHidden/>
              </w:rPr>
              <w:tab/>
            </w:r>
            <w:r w:rsidRPr="004733CD">
              <w:rPr>
                <w:rFonts w:ascii="Century Gothic" w:hAnsi="Century Gothic"/>
                <w:noProof/>
                <w:webHidden/>
              </w:rPr>
              <w:fldChar w:fldCharType="begin"/>
            </w:r>
            <w:r w:rsidRPr="004733CD">
              <w:rPr>
                <w:rFonts w:ascii="Century Gothic" w:hAnsi="Century Gothic"/>
                <w:noProof/>
                <w:webHidden/>
              </w:rPr>
              <w:instrText xml:space="preserve"> PAGEREF _Toc192669213 \h </w:instrText>
            </w:r>
            <w:r w:rsidRPr="004733CD">
              <w:rPr>
                <w:rFonts w:ascii="Century Gothic" w:hAnsi="Century Gothic"/>
                <w:noProof/>
                <w:webHidden/>
              </w:rPr>
            </w:r>
            <w:r w:rsidRPr="004733CD">
              <w:rPr>
                <w:rFonts w:ascii="Century Gothic" w:hAnsi="Century Gothic"/>
                <w:noProof/>
                <w:webHidden/>
              </w:rPr>
              <w:fldChar w:fldCharType="separate"/>
            </w:r>
            <w:r w:rsidRPr="004733CD">
              <w:rPr>
                <w:rFonts w:ascii="Century Gothic" w:hAnsi="Century Gothic"/>
                <w:noProof/>
                <w:webHidden/>
              </w:rPr>
              <w:t>28</w:t>
            </w:r>
            <w:r w:rsidRPr="004733CD">
              <w:rPr>
                <w:rFonts w:ascii="Century Gothic" w:hAnsi="Century Gothic"/>
                <w:noProof/>
                <w:webHidden/>
              </w:rPr>
              <w:fldChar w:fldCharType="end"/>
            </w:r>
          </w:hyperlink>
          <w:r w:rsidR="00B904E4" w:rsidRPr="004733CD">
            <w:rPr>
              <w:rFonts w:ascii="Century Gothic" w:hAnsi="Century Gothic"/>
              <w:b/>
              <w:bCs/>
            </w:rPr>
            <w:fldChar w:fldCharType="end"/>
          </w:r>
        </w:p>
      </w:sdtContent>
    </w:sdt>
    <w:p w14:paraId="2BAAE325" w14:textId="08562CDC" w:rsidR="00656FB3" w:rsidRPr="007642D5" w:rsidRDefault="00656FB3" w:rsidP="00A35849">
      <w:pPr>
        <w:pStyle w:val="Ttol1"/>
        <w:spacing w:line="240" w:lineRule="auto"/>
      </w:pPr>
      <w:bookmarkStart w:id="1" w:name="_Toc192669181"/>
      <w:r w:rsidRPr="007642D5">
        <w:lastRenderedPageBreak/>
        <w:t>1 Introducció</w:t>
      </w:r>
      <w:bookmarkEnd w:id="0"/>
      <w:bookmarkEnd w:id="1"/>
    </w:p>
    <w:p w14:paraId="55D8C919" w14:textId="7EC3C53E" w:rsidR="00656FB3" w:rsidRPr="00BE7CC6" w:rsidRDefault="00656FB3" w:rsidP="0070078A">
      <w:pPr>
        <w:pStyle w:val="Senseespaiat"/>
        <w:spacing w:after="240"/>
        <w:jc w:val="both"/>
        <w:rPr>
          <w:rFonts w:ascii="Century Gothic" w:hAnsi="Century Gothic"/>
          <w:sz w:val="20"/>
          <w:szCs w:val="20"/>
          <w:lang w:eastAsia="ca-ES"/>
        </w:rPr>
      </w:pPr>
      <w:bookmarkStart w:id="2" w:name="__RefHeading__3851_992588241"/>
      <w:r w:rsidRPr="00BE7CC6">
        <w:rPr>
          <w:rFonts w:ascii="Century Gothic" w:hAnsi="Century Gothic"/>
          <w:sz w:val="20"/>
          <w:szCs w:val="20"/>
          <w:lang w:eastAsia="ca-ES"/>
        </w:rPr>
        <w:t xml:space="preserve">El present document conté la memòria de gestió de la deixalleria d'Arenys de Mar, Arenys de Munt i Sant Iscle de Vallalta de l'any </w:t>
      </w:r>
      <w:r w:rsidR="0085352A" w:rsidRPr="00BE7CC6">
        <w:rPr>
          <w:rFonts w:ascii="Century Gothic" w:hAnsi="Century Gothic"/>
          <w:sz w:val="20"/>
          <w:szCs w:val="20"/>
          <w:lang w:eastAsia="ca-ES"/>
        </w:rPr>
        <w:t>20</w:t>
      </w:r>
      <w:r w:rsidR="00066910" w:rsidRPr="00BE7CC6">
        <w:rPr>
          <w:rFonts w:ascii="Century Gothic" w:hAnsi="Century Gothic"/>
          <w:sz w:val="20"/>
          <w:szCs w:val="20"/>
          <w:lang w:eastAsia="ca-ES"/>
        </w:rPr>
        <w:t>2</w:t>
      </w:r>
      <w:r w:rsidR="00BE7CC6" w:rsidRPr="00BE7CC6">
        <w:rPr>
          <w:rFonts w:ascii="Century Gothic" w:hAnsi="Century Gothic"/>
          <w:sz w:val="20"/>
          <w:szCs w:val="20"/>
          <w:lang w:eastAsia="ca-ES"/>
        </w:rPr>
        <w:t>4</w:t>
      </w:r>
      <w:r w:rsidRPr="00BE7CC6">
        <w:rPr>
          <w:rFonts w:ascii="Century Gothic" w:hAnsi="Century Gothic"/>
          <w:sz w:val="20"/>
          <w:szCs w:val="20"/>
          <w:lang w:eastAsia="ca-ES"/>
        </w:rPr>
        <w:t>.</w:t>
      </w:r>
    </w:p>
    <w:p w14:paraId="78A7A8EF" w14:textId="49CC3E1E" w:rsidR="00656FB3" w:rsidRPr="00BE7CC6" w:rsidRDefault="00656FB3" w:rsidP="0070078A">
      <w:pPr>
        <w:pStyle w:val="Senseespaiat"/>
        <w:jc w:val="both"/>
        <w:rPr>
          <w:rFonts w:ascii="Century Gothic" w:hAnsi="Century Gothic"/>
          <w:sz w:val="20"/>
          <w:szCs w:val="20"/>
          <w:lang w:eastAsia="ca-ES"/>
        </w:rPr>
      </w:pPr>
      <w:r w:rsidRPr="00BE7CC6">
        <w:rPr>
          <w:rFonts w:ascii="Century Gothic" w:hAnsi="Century Gothic"/>
          <w:sz w:val="20"/>
          <w:szCs w:val="20"/>
          <w:lang w:eastAsia="ca-ES"/>
        </w:rPr>
        <w:t>En la memòria es comparen les dades des de l'any 201</w:t>
      </w:r>
      <w:r w:rsidR="007642D5" w:rsidRPr="00BE7CC6">
        <w:rPr>
          <w:rFonts w:ascii="Century Gothic" w:hAnsi="Century Gothic"/>
          <w:sz w:val="20"/>
          <w:szCs w:val="20"/>
          <w:lang w:eastAsia="ca-ES"/>
        </w:rPr>
        <w:t>2</w:t>
      </w:r>
      <w:r w:rsidRPr="00BE7CC6">
        <w:rPr>
          <w:rFonts w:ascii="Century Gothic" w:hAnsi="Century Gothic"/>
          <w:sz w:val="20"/>
          <w:szCs w:val="20"/>
          <w:lang w:eastAsia="ca-ES"/>
        </w:rPr>
        <w:t xml:space="preserve"> al </w:t>
      </w:r>
      <w:r w:rsidR="0085352A" w:rsidRPr="00BE7CC6">
        <w:rPr>
          <w:rFonts w:ascii="Century Gothic" w:hAnsi="Century Gothic"/>
          <w:sz w:val="20"/>
          <w:szCs w:val="20"/>
          <w:lang w:eastAsia="ca-ES"/>
        </w:rPr>
        <w:t>20</w:t>
      </w:r>
      <w:r w:rsidR="00066910" w:rsidRPr="00BE7CC6">
        <w:rPr>
          <w:rFonts w:ascii="Century Gothic" w:hAnsi="Century Gothic"/>
          <w:sz w:val="20"/>
          <w:szCs w:val="20"/>
          <w:lang w:eastAsia="ca-ES"/>
        </w:rPr>
        <w:t>2</w:t>
      </w:r>
      <w:r w:rsidR="00BE7CC6" w:rsidRPr="00BE7CC6">
        <w:rPr>
          <w:rFonts w:ascii="Century Gothic" w:hAnsi="Century Gothic"/>
          <w:sz w:val="20"/>
          <w:szCs w:val="20"/>
          <w:lang w:eastAsia="ca-ES"/>
        </w:rPr>
        <w:t>4</w:t>
      </w:r>
      <w:r w:rsidRPr="00BE7CC6">
        <w:rPr>
          <w:rFonts w:ascii="Century Gothic" w:hAnsi="Century Gothic"/>
          <w:sz w:val="20"/>
          <w:szCs w:val="20"/>
          <w:lang w:eastAsia="ca-ES"/>
        </w:rPr>
        <w:t xml:space="preserve"> per tal de facilitar el seguiment de les tendències. De tota manera, de cara a fer comparacions cal tenir en compte alguns elements com la disparitat en </w:t>
      </w:r>
      <w:r w:rsidR="003F4DDB" w:rsidRPr="00BE7CC6">
        <w:rPr>
          <w:rFonts w:ascii="Century Gothic" w:hAnsi="Century Gothic"/>
          <w:sz w:val="20"/>
          <w:szCs w:val="20"/>
          <w:lang w:eastAsia="ca-ES"/>
        </w:rPr>
        <w:t>el criteri</w:t>
      </w:r>
      <w:r w:rsidRPr="00BE7CC6">
        <w:rPr>
          <w:rFonts w:ascii="Century Gothic" w:hAnsi="Century Gothic"/>
          <w:sz w:val="20"/>
          <w:szCs w:val="20"/>
          <w:lang w:eastAsia="ca-ES"/>
        </w:rPr>
        <w:t xml:space="preserve"> de registre d'usuaris</w:t>
      </w:r>
      <w:r w:rsidR="00866280" w:rsidRPr="00BE7CC6">
        <w:rPr>
          <w:rFonts w:ascii="Century Gothic" w:hAnsi="Century Gothic"/>
          <w:sz w:val="20"/>
          <w:szCs w:val="20"/>
          <w:lang w:eastAsia="ca-ES"/>
        </w:rPr>
        <w:t xml:space="preserve"> i el de sortides de materials,</w:t>
      </w:r>
      <w:r w:rsidRPr="00BE7CC6">
        <w:rPr>
          <w:rFonts w:ascii="Century Gothic" w:hAnsi="Century Gothic"/>
          <w:sz w:val="20"/>
          <w:szCs w:val="20"/>
          <w:lang w:eastAsia="ca-ES"/>
        </w:rPr>
        <w:t xml:space="preserve"> el</w:t>
      </w:r>
      <w:r w:rsidR="00866280" w:rsidRPr="00BE7CC6">
        <w:rPr>
          <w:rFonts w:ascii="Century Gothic" w:hAnsi="Century Gothic"/>
          <w:sz w:val="20"/>
          <w:szCs w:val="20"/>
          <w:lang w:eastAsia="ca-ES"/>
        </w:rPr>
        <w:t>s</w:t>
      </w:r>
      <w:r w:rsidRPr="00BE7CC6">
        <w:rPr>
          <w:rFonts w:ascii="Century Gothic" w:hAnsi="Century Gothic"/>
          <w:sz w:val="20"/>
          <w:szCs w:val="20"/>
          <w:lang w:eastAsia="ca-ES"/>
        </w:rPr>
        <w:t xml:space="preserve"> canvi</w:t>
      </w:r>
      <w:r w:rsidR="00866280" w:rsidRPr="00BE7CC6">
        <w:rPr>
          <w:rFonts w:ascii="Century Gothic" w:hAnsi="Century Gothic"/>
          <w:sz w:val="20"/>
          <w:szCs w:val="20"/>
          <w:lang w:eastAsia="ca-ES"/>
        </w:rPr>
        <w:t>s</w:t>
      </w:r>
      <w:r w:rsidRPr="00BE7CC6">
        <w:rPr>
          <w:rFonts w:ascii="Century Gothic" w:hAnsi="Century Gothic"/>
          <w:sz w:val="20"/>
          <w:szCs w:val="20"/>
          <w:lang w:eastAsia="ca-ES"/>
        </w:rPr>
        <w:t xml:space="preserve"> </w:t>
      </w:r>
      <w:r w:rsidR="00866280" w:rsidRPr="00BE7CC6">
        <w:rPr>
          <w:rFonts w:ascii="Century Gothic" w:hAnsi="Century Gothic"/>
          <w:sz w:val="20"/>
          <w:szCs w:val="20"/>
          <w:lang w:eastAsia="ca-ES"/>
        </w:rPr>
        <w:t xml:space="preserve">en </w:t>
      </w:r>
      <w:r w:rsidR="00994D3A" w:rsidRPr="00BE7CC6">
        <w:rPr>
          <w:rFonts w:ascii="Century Gothic" w:hAnsi="Century Gothic"/>
          <w:sz w:val="20"/>
          <w:szCs w:val="20"/>
          <w:lang w:eastAsia="ca-ES"/>
        </w:rPr>
        <w:t>la</w:t>
      </w:r>
      <w:r w:rsidR="00866280" w:rsidRPr="00BE7CC6">
        <w:rPr>
          <w:rFonts w:ascii="Century Gothic" w:hAnsi="Century Gothic"/>
          <w:sz w:val="20"/>
          <w:szCs w:val="20"/>
          <w:lang w:eastAsia="ca-ES"/>
        </w:rPr>
        <w:t xml:space="preserve"> gestió de REPQ i RA</w:t>
      </w:r>
      <w:r w:rsidR="003F4DDB" w:rsidRPr="00BE7CC6">
        <w:rPr>
          <w:rFonts w:ascii="Century Gothic" w:hAnsi="Century Gothic"/>
          <w:sz w:val="20"/>
          <w:szCs w:val="20"/>
          <w:lang w:eastAsia="ca-ES"/>
        </w:rPr>
        <w:t>E</w:t>
      </w:r>
      <w:r w:rsidR="00866280" w:rsidRPr="00BE7CC6">
        <w:rPr>
          <w:rFonts w:ascii="Century Gothic" w:hAnsi="Century Gothic"/>
          <w:sz w:val="20"/>
          <w:szCs w:val="20"/>
          <w:lang w:eastAsia="ca-ES"/>
        </w:rPr>
        <w:t>E, les fluctuacions del mercat de recuperació de residus</w:t>
      </w:r>
      <w:r w:rsidR="003F4DDB" w:rsidRPr="00BE7CC6">
        <w:rPr>
          <w:rFonts w:ascii="Century Gothic" w:hAnsi="Century Gothic"/>
          <w:sz w:val="20"/>
          <w:szCs w:val="20"/>
          <w:lang w:eastAsia="ca-ES"/>
        </w:rPr>
        <w:t xml:space="preserve">, </w:t>
      </w:r>
      <w:proofErr w:type="spellStart"/>
      <w:r w:rsidR="003F4DDB" w:rsidRPr="00BE7CC6">
        <w:rPr>
          <w:rFonts w:ascii="Century Gothic" w:hAnsi="Century Gothic"/>
          <w:sz w:val="20"/>
          <w:szCs w:val="20"/>
          <w:lang w:eastAsia="ca-ES"/>
        </w:rPr>
        <w:t>etc</w:t>
      </w:r>
      <w:proofErr w:type="spellEnd"/>
    </w:p>
    <w:p w14:paraId="5308C565" w14:textId="7F867764" w:rsidR="00656FB3" w:rsidRPr="00BE7CC6" w:rsidRDefault="0070078A" w:rsidP="0070078A">
      <w:pPr>
        <w:pStyle w:val="Senseespaiat"/>
        <w:spacing w:after="240"/>
        <w:jc w:val="both"/>
        <w:rPr>
          <w:rFonts w:ascii="Century Gothic" w:hAnsi="Century Gothic"/>
          <w:lang w:eastAsia="ca-ES"/>
        </w:rPr>
      </w:pPr>
      <w:r w:rsidRPr="00BE7CC6">
        <w:rPr>
          <w:rFonts w:ascii="Century Gothic" w:hAnsi="Century Gothic"/>
          <w:sz w:val="20"/>
          <w:szCs w:val="20"/>
          <w:lang w:eastAsia="ca-ES"/>
        </w:rPr>
        <w:t>També es presenten les novetats en la</w:t>
      </w:r>
      <w:r w:rsidR="00656FB3" w:rsidRPr="00BE7CC6">
        <w:rPr>
          <w:rFonts w:ascii="Century Gothic" w:hAnsi="Century Gothic"/>
          <w:sz w:val="20"/>
          <w:szCs w:val="20"/>
          <w:lang w:eastAsia="ca-ES"/>
        </w:rPr>
        <w:t xml:space="preserve"> gestió aplicades durant l'any </w:t>
      </w:r>
      <w:r w:rsidR="0085352A" w:rsidRPr="00BE7CC6">
        <w:rPr>
          <w:rFonts w:ascii="Century Gothic" w:hAnsi="Century Gothic"/>
          <w:sz w:val="20"/>
          <w:szCs w:val="20"/>
          <w:lang w:eastAsia="ca-ES"/>
        </w:rPr>
        <w:t>20</w:t>
      </w:r>
      <w:r w:rsidR="00066910" w:rsidRPr="00BE7CC6">
        <w:rPr>
          <w:rFonts w:ascii="Century Gothic" w:hAnsi="Century Gothic"/>
          <w:sz w:val="20"/>
          <w:szCs w:val="20"/>
          <w:lang w:eastAsia="ca-ES"/>
        </w:rPr>
        <w:t>2</w:t>
      </w:r>
      <w:r w:rsidR="00BE7CC6" w:rsidRPr="00BE7CC6">
        <w:rPr>
          <w:rFonts w:ascii="Century Gothic" w:hAnsi="Century Gothic"/>
          <w:sz w:val="20"/>
          <w:szCs w:val="20"/>
          <w:lang w:eastAsia="ca-ES"/>
        </w:rPr>
        <w:t>4</w:t>
      </w:r>
      <w:r w:rsidR="00656FB3" w:rsidRPr="00BE7CC6">
        <w:rPr>
          <w:rFonts w:ascii="Century Gothic" w:hAnsi="Century Gothic"/>
          <w:sz w:val="20"/>
          <w:szCs w:val="20"/>
          <w:lang w:eastAsia="ca-ES"/>
        </w:rPr>
        <w:t>.</w:t>
      </w:r>
    </w:p>
    <w:p w14:paraId="1289952D" w14:textId="77777777" w:rsidR="00656FB3" w:rsidRPr="00BE7CC6" w:rsidRDefault="00656FB3" w:rsidP="0070078A">
      <w:pPr>
        <w:pStyle w:val="Ttol2"/>
        <w:spacing w:before="0" w:after="240" w:line="240" w:lineRule="auto"/>
        <w:jc w:val="both"/>
      </w:pPr>
      <w:bookmarkStart w:id="3" w:name="_Toc192669182"/>
      <w:r w:rsidRPr="00BE7CC6">
        <w:t>1.1 Disparitat en la variació dels registres</w:t>
      </w:r>
      <w:bookmarkEnd w:id="2"/>
      <w:bookmarkEnd w:id="3"/>
    </w:p>
    <w:p w14:paraId="432C9EE3" w14:textId="4A3398D0" w:rsidR="00A23533" w:rsidRPr="00BE7CC6" w:rsidRDefault="00211CDB" w:rsidP="0070078A">
      <w:pPr>
        <w:pStyle w:val="Senseespaiat"/>
        <w:spacing w:after="240"/>
        <w:jc w:val="both"/>
        <w:rPr>
          <w:rFonts w:ascii="Century Gothic" w:hAnsi="Century Gothic"/>
          <w:sz w:val="20"/>
          <w:szCs w:val="20"/>
          <w:lang w:eastAsia="ca-ES"/>
        </w:rPr>
      </w:pPr>
      <w:r w:rsidRPr="00BE7CC6">
        <w:rPr>
          <w:rFonts w:ascii="Century Gothic" w:hAnsi="Century Gothic"/>
          <w:noProof/>
          <w:sz w:val="20"/>
          <w:szCs w:val="20"/>
          <w:lang w:eastAsia="ca-ES"/>
        </w:rPr>
        <mc:AlternateContent>
          <mc:Choice Requires="wps">
            <w:drawing>
              <wp:anchor distT="0" distB="0" distL="114300" distR="114300" simplePos="0" relativeHeight="251646464" behindDoc="0" locked="0" layoutInCell="1" allowOverlap="1" wp14:anchorId="2A5B072C" wp14:editId="6E6FCF75">
                <wp:simplePos x="0" y="0"/>
                <wp:positionH relativeFrom="column">
                  <wp:posOffset>22225</wp:posOffset>
                </wp:positionH>
                <wp:positionV relativeFrom="paragraph">
                  <wp:posOffset>680085</wp:posOffset>
                </wp:positionV>
                <wp:extent cx="5349875" cy="3429000"/>
                <wp:effectExtent l="0" t="0" r="3175" b="0"/>
                <wp:wrapSquare wrapText="bothSides"/>
                <wp:docPr id="18" name="Quadre de text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49875" cy="3429000"/>
                        </a:xfrm>
                        <a:prstGeom prst="rect">
                          <a:avLst/>
                        </a:prstGeom>
                        <a:noFill/>
                        <a:ln>
                          <a:noFill/>
                          <a:prstDash/>
                        </a:ln>
                      </wps:spPr>
                      <wps:txbx>
                        <w:txbxContent>
                          <w:p w14:paraId="424CAE3A" w14:textId="02A71DF2" w:rsidR="00F27F93" w:rsidRDefault="00BE7CC6" w:rsidP="00663B16">
                            <w:pPr>
                              <w:pStyle w:val="Senseespaiat"/>
                            </w:pPr>
                            <w:r>
                              <w:rPr>
                                <w:noProof/>
                              </w:rPr>
                              <w:drawing>
                                <wp:inline distT="0" distB="0" distL="0" distR="0" wp14:anchorId="60347C58" wp14:editId="14F967E1">
                                  <wp:extent cx="5349875" cy="2847975"/>
                                  <wp:effectExtent l="0" t="0" r="3175" b="0"/>
                                  <wp:docPr id="568572078" name="Gràfic 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00F27F93" w:rsidRPr="002974A8">
                              <w:rPr>
                                <w:rFonts w:ascii="Century Catalogue" w:hAnsi="Century Catalogue"/>
                                <w:i/>
                                <w:iCs/>
                                <w:sz w:val="20"/>
                                <w:szCs w:val="20"/>
                                <w:lang w:eastAsia="ca-ES"/>
                              </w:rPr>
                              <w:t>Il·lustració 1: Evolució usuaris i sortides deixalleria</w:t>
                            </w: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2A5B072C" id="Quadre de text 18" o:spid="_x0000_s1029" type="#_x0000_t202" style="position:absolute;left:0;text-align:left;margin-left:1.75pt;margin-top:53.55pt;width:421.25pt;height:270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" filled="f" stroked="f">
                <v:textbox inset="0,0,0,0">
                  <w:txbxContent>
                    <w:p w14:paraId="424CAE3A" w14:textId="02A71DF2" w:rsidR="00F27F93" w:rsidRDefault="00BE7CC6" w:rsidP="00663B16">
                      <w:pPr>
                        <w:pStyle w:val="Senseespaiat"/>
                      </w:pPr>
                      <w:r>
                        <w:rPr>
                          <w:noProof/>
                        </w:rPr>
                        <w:drawing>
                          <wp:inline distT="0" distB="0" distL="0" distR="0" wp14:anchorId="60347C58" wp14:editId="14F967E1">
                            <wp:extent cx="5349875" cy="2847975"/>
                            <wp:effectExtent l="0" t="0" r="3175" b="0"/>
                            <wp:docPr id="568572078" name="Gràfic 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00F27F93" w:rsidRPr="002974A8">
                        <w:rPr>
                          <w:rFonts w:ascii="Century Catalogue" w:hAnsi="Century Catalogue"/>
                          <w:i/>
                          <w:iCs/>
                          <w:sz w:val="20"/>
                          <w:szCs w:val="20"/>
                          <w:lang w:eastAsia="ca-ES"/>
                        </w:rPr>
                        <w:t>Il·lustració 1: Evolució usuaris i sortides deixalleria</w:t>
                      </w:r>
                    </w:p>
                  </w:txbxContent>
                </v:textbox>
                <w10:wrap type="square"/>
              </v:shape>
            </w:pict>
          </mc:Fallback>
        </mc:AlternateContent>
      </w:r>
      <w:r w:rsidR="00656FB3" w:rsidRPr="00BE7CC6">
        <w:rPr>
          <w:rFonts w:ascii="Century Gothic" w:hAnsi="Century Gothic"/>
          <w:sz w:val="20"/>
          <w:szCs w:val="20"/>
          <w:lang w:eastAsia="ca-ES"/>
        </w:rPr>
        <w:t>En la</w:t>
      </w:r>
      <w:r w:rsidR="00656FB3" w:rsidRPr="00BE7CC6">
        <w:rPr>
          <w:rFonts w:ascii="Century Gothic" w:hAnsi="Century Gothic"/>
          <w:lang w:eastAsia="ca-ES"/>
        </w:rPr>
        <w:t xml:space="preserve"> </w:t>
      </w:r>
      <w:r w:rsidR="00656FB3" w:rsidRPr="00BE7CC6">
        <w:rPr>
          <w:rFonts w:ascii="Century Catalogue" w:hAnsi="Century Catalogue"/>
          <w:i/>
          <w:iCs/>
          <w:sz w:val="20"/>
          <w:szCs w:val="20"/>
          <w:lang w:eastAsia="ca-ES"/>
        </w:rPr>
        <w:t>Il·lustració 1: Evolució usuaris i sortides deixalleria</w:t>
      </w:r>
      <w:r w:rsidR="00656FB3" w:rsidRPr="00BE7CC6">
        <w:rPr>
          <w:rFonts w:ascii="Century Gothic" w:hAnsi="Century Gothic"/>
          <w:lang w:eastAsia="ca-ES"/>
        </w:rPr>
        <w:t xml:space="preserve">, </w:t>
      </w:r>
      <w:r w:rsidR="00656FB3" w:rsidRPr="00BE7CC6">
        <w:rPr>
          <w:rFonts w:ascii="Century Gothic" w:hAnsi="Century Gothic"/>
          <w:sz w:val="20"/>
          <w:szCs w:val="20"/>
          <w:lang w:eastAsia="ca-ES"/>
        </w:rPr>
        <w:t>es presenta la relació entre l'evolució del nombre d'usuaris i el de les tones de materials sortides de la deixalleria pels anys 2009</w:t>
      </w:r>
      <w:r w:rsidRPr="00BE7CC6">
        <w:rPr>
          <w:rFonts w:ascii="Century Gothic" w:hAnsi="Century Gothic"/>
          <w:sz w:val="20"/>
          <w:szCs w:val="20"/>
          <w:lang w:eastAsia="ca-ES"/>
        </w:rPr>
        <w:t xml:space="preserve"> a </w:t>
      </w:r>
      <w:r w:rsidR="0085352A" w:rsidRPr="00BE7CC6">
        <w:rPr>
          <w:rFonts w:ascii="Century Gothic" w:hAnsi="Century Gothic"/>
          <w:sz w:val="20"/>
          <w:szCs w:val="20"/>
          <w:lang w:eastAsia="ca-ES"/>
        </w:rPr>
        <w:t>20</w:t>
      </w:r>
      <w:r w:rsidR="00066910" w:rsidRPr="00BE7CC6">
        <w:rPr>
          <w:rFonts w:ascii="Century Gothic" w:hAnsi="Century Gothic"/>
          <w:sz w:val="20"/>
          <w:szCs w:val="20"/>
          <w:lang w:eastAsia="ca-ES"/>
        </w:rPr>
        <w:t>2</w:t>
      </w:r>
      <w:r w:rsidR="00BE7CC6" w:rsidRPr="00BE7CC6">
        <w:rPr>
          <w:rFonts w:ascii="Century Gothic" w:hAnsi="Century Gothic"/>
          <w:sz w:val="20"/>
          <w:szCs w:val="20"/>
          <w:lang w:eastAsia="ca-ES"/>
        </w:rPr>
        <w:t>4</w:t>
      </w:r>
      <w:r w:rsidRPr="00BE7CC6">
        <w:rPr>
          <w:rFonts w:ascii="Century Gothic" w:hAnsi="Century Gothic"/>
          <w:sz w:val="20"/>
          <w:szCs w:val="20"/>
          <w:lang w:eastAsia="ca-ES"/>
        </w:rPr>
        <w:t>.</w:t>
      </w:r>
    </w:p>
    <w:p w14:paraId="21D84581" w14:textId="4405906D" w:rsidR="00656FB3" w:rsidRPr="00BE7CC6" w:rsidRDefault="00656FB3" w:rsidP="0070078A">
      <w:pPr>
        <w:pStyle w:val="Senseespaiat"/>
        <w:spacing w:after="240"/>
        <w:jc w:val="both"/>
        <w:rPr>
          <w:rFonts w:ascii="Century Gothic" w:hAnsi="Century Gothic"/>
          <w:sz w:val="20"/>
          <w:szCs w:val="20"/>
        </w:rPr>
      </w:pPr>
      <w:r w:rsidRPr="00BE7CC6">
        <w:rPr>
          <w:rFonts w:ascii="Century Gothic" w:hAnsi="Century Gothic"/>
          <w:sz w:val="20"/>
          <w:szCs w:val="20"/>
        </w:rPr>
        <w:t xml:space="preserve">De l'any 2009 a l'any </w:t>
      </w:r>
      <w:r w:rsidR="0085352A" w:rsidRPr="00BE7CC6">
        <w:rPr>
          <w:rFonts w:ascii="Century Gothic" w:hAnsi="Century Gothic"/>
          <w:sz w:val="20"/>
          <w:szCs w:val="20"/>
        </w:rPr>
        <w:t>20</w:t>
      </w:r>
      <w:r w:rsidR="00514EEC" w:rsidRPr="00BE7CC6">
        <w:rPr>
          <w:rFonts w:ascii="Century Gothic" w:hAnsi="Century Gothic"/>
          <w:sz w:val="20"/>
          <w:szCs w:val="20"/>
        </w:rPr>
        <w:t>2</w:t>
      </w:r>
      <w:r w:rsidR="00BE7CC6" w:rsidRPr="00BE7CC6">
        <w:rPr>
          <w:rFonts w:ascii="Century Gothic" w:hAnsi="Century Gothic"/>
          <w:sz w:val="20"/>
          <w:szCs w:val="20"/>
        </w:rPr>
        <w:t>4</w:t>
      </w:r>
      <w:r w:rsidR="00514EEC" w:rsidRPr="00BE7CC6">
        <w:rPr>
          <w:rFonts w:ascii="Century Gothic" w:hAnsi="Century Gothic"/>
          <w:sz w:val="20"/>
          <w:szCs w:val="20"/>
        </w:rPr>
        <w:t>, exceptuant l’any 2020,</w:t>
      </w:r>
      <w:r w:rsidRPr="00BE7CC6">
        <w:rPr>
          <w:rFonts w:ascii="Century Gothic" w:hAnsi="Century Gothic"/>
          <w:sz w:val="20"/>
          <w:szCs w:val="20"/>
        </w:rPr>
        <w:t xml:space="preserve"> es veu un increment progressiu del </w:t>
      </w:r>
      <w:r w:rsidR="00CA422A" w:rsidRPr="00BE7CC6">
        <w:rPr>
          <w:rFonts w:ascii="Century Gothic" w:hAnsi="Century Gothic"/>
          <w:sz w:val="20"/>
          <w:szCs w:val="20"/>
        </w:rPr>
        <w:t>nombre</w:t>
      </w:r>
      <w:r w:rsidRPr="00BE7CC6">
        <w:rPr>
          <w:rFonts w:ascii="Century Gothic" w:hAnsi="Century Gothic"/>
          <w:sz w:val="20"/>
          <w:szCs w:val="20"/>
        </w:rPr>
        <w:t xml:space="preserve"> d'usuaris de la deixalleria, produint-se un salt important l'any 2012, degut segurament a la diferència de criteris a l’hora de comptabilitzar les dades entre l’anterior gestor i GUSAM. En quant a la sortida de residus es detecta una baixada en la quantitat de tones entre els anys 201</w:t>
      </w:r>
      <w:r w:rsidR="00211CDB" w:rsidRPr="00BE7CC6">
        <w:rPr>
          <w:rFonts w:ascii="Century Gothic" w:hAnsi="Century Gothic"/>
          <w:sz w:val="20"/>
          <w:szCs w:val="20"/>
        </w:rPr>
        <w:t>2</w:t>
      </w:r>
      <w:r w:rsidRPr="00BE7CC6">
        <w:rPr>
          <w:rFonts w:ascii="Century Gothic" w:hAnsi="Century Gothic"/>
          <w:sz w:val="20"/>
          <w:szCs w:val="20"/>
        </w:rPr>
        <w:t xml:space="preserve"> i 2014 degut en part a una probable diferència de criteris a l'hora de comptabilitzar les dades amb l'anterior gestor i </w:t>
      </w:r>
      <w:r w:rsidR="00211CDB" w:rsidRPr="00BE7CC6">
        <w:rPr>
          <w:rFonts w:ascii="Century Gothic" w:hAnsi="Century Gothic"/>
          <w:sz w:val="20"/>
          <w:szCs w:val="20"/>
        </w:rPr>
        <w:t>posteriorment</w:t>
      </w:r>
      <w:r w:rsidRPr="00BE7CC6">
        <w:rPr>
          <w:rFonts w:ascii="Century Gothic" w:hAnsi="Century Gothic"/>
          <w:sz w:val="20"/>
          <w:szCs w:val="20"/>
        </w:rPr>
        <w:t xml:space="preserve"> també a la disminució de les aportacions dels usuaris comercials a partir de la implantació de les taxes</w:t>
      </w:r>
      <w:r w:rsidR="00211CDB" w:rsidRPr="00BE7CC6">
        <w:rPr>
          <w:rFonts w:ascii="Century Gothic" w:hAnsi="Century Gothic"/>
          <w:sz w:val="20"/>
          <w:szCs w:val="20"/>
        </w:rPr>
        <w:t xml:space="preserve"> a finals del 2013</w:t>
      </w:r>
      <w:r w:rsidRPr="00BE7CC6">
        <w:rPr>
          <w:rFonts w:ascii="Century Gothic" w:hAnsi="Century Gothic"/>
          <w:sz w:val="20"/>
          <w:szCs w:val="20"/>
        </w:rPr>
        <w:t>.</w:t>
      </w:r>
    </w:p>
    <w:p w14:paraId="2696187C" w14:textId="3ED28CAD" w:rsidR="009270E1" w:rsidRPr="00BE7CC6" w:rsidRDefault="00656FB3" w:rsidP="009270E1">
      <w:pPr>
        <w:pStyle w:val="Senseespaiat"/>
        <w:spacing w:after="240"/>
        <w:jc w:val="both"/>
        <w:rPr>
          <w:rFonts w:ascii="Century Gothic" w:hAnsi="Century Gothic"/>
          <w:sz w:val="20"/>
          <w:szCs w:val="20"/>
          <w:lang w:eastAsia="ca-ES"/>
        </w:rPr>
      </w:pPr>
      <w:r w:rsidRPr="00BE7CC6">
        <w:rPr>
          <w:rFonts w:ascii="Century Gothic" w:hAnsi="Century Gothic"/>
          <w:sz w:val="20"/>
          <w:szCs w:val="20"/>
          <w:lang w:eastAsia="ca-ES"/>
        </w:rPr>
        <w:t>En els apartats</w:t>
      </w:r>
      <w:r w:rsidRPr="00BE7CC6">
        <w:rPr>
          <w:rFonts w:ascii="Century Gothic" w:hAnsi="Century Gothic"/>
          <w:lang w:eastAsia="ca-ES"/>
        </w:rPr>
        <w:t xml:space="preserve">  </w:t>
      </w:r>
      <w:r w:rsidRPr="00BE7CC6">
        <w:rPr>
          <w:rFonts w:ascii="Century Gothic" w:hAnsi="Century Gothic"/>
          <w:i/>
          <w:iCs/>
          <w:sz w:val="16"/>
          <w:szCs w:val="16"/>
          <w:lang w:eastAsia="ca-ES"/>
        </w:rPr>
        <w:t>2 “Usuaris”</w:t>
      </w:r>
      <w:r w:rsidRPr="00BE7CC6">
        <w:rPr>
          <w:rFonts w:ascii="Century Gothic" w:hAnsi="Century Gothic"/>
          <w:sz w:val="20"/>
          <w:szCs w:val="20"/>
          <w:lang w:eastAsia="ca-ES"/>
        </w:rPr>
        <w:t xml:space="preserve"> </w:t>
      </w:r>
      <w:r w:rsidR="002B49E3" w:rsidRPr="00BE7CC6">
        <w:rPr>
          <w:rFonts w:ascii="Century Gothic" w:hAnsi="Century Gothic"/>
          <w:sz w:val="20"/>
          <w:szCs w:val="20"/>
          <w:lang w:eastAsia="ca-ES"/>
        </w:rPr>
        <w:t>i</w:t>
      </w:r>
      <w:r w:rsidRPr="00BE7CC6">
        <w:rPr>
          <w:rFonts w:ascii="Century Gothic" w:hAnsi="Century Gothic"/>
          <w:lang w:eastAsia="ca-ES"/>
        </w:rPr>
        <w:t xml:space="preserve">  </w:t>
      </w:r>
      <w:r w:rsidRPr="00BE7CC6">
        <w:rPr>
          <w:rFonts w:ascii="Century Gothic" w:hAnsi="Century Gothic"/>
          <w:sz w:val="16"/>
          <w:szCs w:val="16"/>
          <w:lang w:eastAsia="ca-ES"/>
        </w:rPr>
        <w:t>4</w:t>
      </w:r>
      <w:r w:rsidR="002B49E3" w:rsidRPr="00BE7CC6">
        <w:rPr>
          <w:rFonts w:ascii="Century Gothic" w:hAnsi="Century Gothic"/>
          <w:sz w:val="16"/>
          <w:szCs w:val="16"/>
          <w:lang w:eastAsia="ca-ES"/>
        </w:rPr>
        <w:t xml:space="preserve"> </w:t>
      </w:r>
      <w:r w:rsidRPr="00BE7CC6">
        <w:rPr>
          <w:rFonts w:ascii="Century Gothic" w:hAnsi="Century Gothic"/>
          <w:i/>
          <w:iCs/>
          <w:sz w:val="16"/>
          <w:szCs w:val="16"/>
          <w:lang w:eastAsia="ca-ES"/>
        </w:rPr>
        <w:t>“Gestió dels residus”</w:t>
      </w:r>
      <w:r w:rsidRPr="00BE7CC6">
        <w:rPr>
          <w:rFonts w:ascii="Century Gothic" w:hAnsi="Century Gothic"/>
          <w:lang w:eastAsia="ca-ES"/>
        </w:rPr>
        <w:t xml:space="preserve"> </w:t>
      </w:r>
      <w:r w:rsidRPr="00BE7CC6">
        <w:rPr>
          <w:rFonts w:ascii="Century Gothic" w:hAnsi="Century Gothic"/>
          <w:sz w:val="20"/>
          <w:szCs w:val="20"/>
          <w:lang w:eastAsia="ca-ES"/>
        </w:rPr>
        <w:t xml:space="preserve">d'aquest informe es presenten les dades d’aquest any </w:t>
      </w:r>
      <w:r w:rsidR="0085352A" w:rsidRPr="00BE7CC6">
        <w:rPr>
          <w:rFonts w:ascii="Century Gothic" w:hAnsi="Century Gothic"/>
          <w:sz w:val="20"/>
          <w:szCs w:val="20"/>
          <w:lang w:eastAsia="ca-ES"/>
        </w:rPr>
        <w:t>20</w:t>
      </w:r>
      <w:r w:rsidR="00066910" w:rsidRPr="00BE7CC6">
        <w:rPr>
          <w:rFonts w:ascii="Century Gothic" w:hAnsi="Century Gothic"/>
          <w:sz w:val="20"/>
          <w:szCs w:val="20"/>
          <w:lang w:eastAsia="ca-ES"/>
        </w:rPr>
        <w:t>2</w:t>
      </w:r>
      <w:r w:rsidR="00BE7CC6" w:rsidRPr="00BE7CC6">
        <w:rPr>
          <w:rFonts w:ascii="Century Gothic" w:hAnsi="Century Gothic"/>
          <w:sz w:val="20"/>
          <w:szCs w:val="20"/>
          <w:lang w:eastAsia="ca-ES"/>
        </w:rPr>
        <w:t>4</w:t>
      </w:r>
      <w:r w:rsidRPr="00BE7CC6">
        <w:rPr>
          <w:rFonts w:ascii="Century Gothic" w:hAnsi="Century Gothic"/>
          <w:sz w:val="20"/>
          <w:szCs w:val="20"/>
          <w:lang w:eastAsia="ca-ES"/>
        </w:rPr>
        <w:t xml:space="preserve"> i es veu l’evolució respecte anys anteriors.</w:t>
      </w:r>
    </w:p>
    <w:p w14:paraId="3AD9CEFF" w14:textId="77777777" w:rsidR="00593103" w:rsidRPr="00BE7CC6" w:rsidRDefault="00593103" w:rsidP="009270E1">
      <w:pPr>
        <w:pStyle w:val="Senseespaiat"/>
        <w:spacing w:after="240"/>
        <w:jc w:val="both"/>
        <w:rPr>
          <w:rFonts w:ascii="Century Gothic" w:hAnsi="Century Gothic"/>
          <w:sz w:val="20"/>
          <w:szCs w:val="20"/>
          <w:highlight w:val="yellow"/>
          <w:lang w:eastAsia="ca-ES"/>
        </w:rPr>
      </w:pPr>
    </w:p>
    <w:p w14:paraId="4244C91A" w14:textId="77777777" w:rsidR="00593103" w:rsidRPr="00BE7CC6" w:rsidRDefault="00593103" w:rsidP="009270E1">
      <w:pPr>
        <w:pStyle w:val="Senseespaiat"/>
        <w:spacing w:after="240"/>
        <w:jc w:val="both"/>
        <w:rPr>
          <w:rFonts w:ascii="Century Gothic" w:hAnsi="Century Gothic"/>
          <w:sz w:val="20"/>
          <w:szCs w:val="20"/>
          <w:highlight w:val="yellow"/>
          <w:lang w:eastAsia="ca-ES"/>
        </w:rPr>
      </w:pPr>
    </w:p>
    <w:p w14:paraId="302CF5D2" w14:textId="42DA6777" w:rsidR="00656FB3" w:rsidRPr="00495D2F" w:rsidRDefault="00656FB3" w:rsidP="00530D98">
      <w:pPr>
        <w:pStyle w:val="Ttol1"/>
        <w:spacing w:before="0"/>
        <w:jc w:val="both"/>
      </w:pPr>
      <w:bookmarkStart w:id="4" w:name="__RefHeading__3853_992588241"/>
      <w:bookmarkStart w:id="5" w:name="_Toc192669183"/>
      <w:r w:rsidRPr="00495D2F">
        <w:lastRenderedPageBreak/>
        <w:t>2 Usuaris</w:t>
      </w:r>
      <w:bookmarkEnd w:id="4"/>
      <w:bookmarkEnd w:id="5"/>
    </w:p>
    <w:p w14:paraId="47DF53CD" w14:textId="77777777" w:rsidR="00656FB3" w:rsidRPr="00495D2F" w:rsidRDefault="00656FB3" w:rsidP="00530D98">
      <w:pPr>
        <w:pStyle w:val="Ttol2"/>
        <w:spacing w:before="0"/>
        <w:jc w:val="both"/>
      </w:pPr>
      <w:bookmarkStart w:id="6" w:name="__RefHeading__3855_992588241"/>
      <w:bookmarkStart w:id="7" w:name="_Toc192669184"/>
      <w:r w:rsidRPr="00495D2F">
        <w:t>2.1 Identificació</w:t>
      </w:r>
      <w:bookmarkEnd w:id="6"/>
      <w:bookmarkEnd w:id="7"/>
    </w:p>
    <w:p w14:paraId="4157E795" w14:textId="3575FB70" w:rsidR="005A4E05" w:rsidRPr="00495D2F" w:rsidRDefault="005D1159" w:rsidP="003D6037">
      <w:pPr>
        <w:pStyle w:val="Senseespaiat"/>
        <w:spacing w:after="240"/>
        <w:jc w:val="both"/>
        <w:rPr>
          <w:rFonts w:ascii="Century Gothic" w:hAnsi="Century Gothic"/>
          <w:sz w:val="20"/>
          <w:szCs w:val="20"/>
        </w:rPr>
      </w:pPr>
      <w:r w:rsidRPr="00495D2F">
        <w:rPr>
          <w:rFonts w:ascii="Century Gothic" w:hAnsi="Century Gothic"/>
          <w:sz w:val="20"/>
          <w:szCs w:val="20"/>
        </w:rPr>
        <w:t xml:space="preserve">A </w:t>
      </w:r>
      <w:r w:rsidR="00B84037" w:rsidRPr="00495D2F">
        <w:rPr>
          <w:rFonts w:ascii="Century Gothic" w:hAnsi="Century Gothic"/>
          <w:sz w:val="20"/>
          <w:szCs w:val="20"/>
        </w:rPr>
        <w:t xml:space="preserve">l’inici de la gestió de la deixalleria per part de GUSAM, a mitjans del 2012, les entrades de residus a la deixalleria s’anotaven manualment en albarans d’entrada </w:t>
      </w:r>
      <w:r w:rsidR="00656FB3" w:rsidRPr="00495D2F">
        <w:rPr>
          <w:rFonts w:ascii="Century Gothic" w:hAnsi="Century Gothic"/>
          <w:sz w:val="20"/>
          <w:szCs w:val="20"/>
        </w:rPr>
        <w:t>demanant a cada usuari que s’identifiqu</w:t>
      </w:r>
      <w:r w:rsidR="00B84037" w:rsidRPr="00495D2F">
        <w:rPr>
          <w:rFonts w:ascii="Century Gothic" w:hAnsi="Century Gothic"/>
          <w:sz w:val="20"/>
          <w:szCs w:val="20"/>
        </w:rPr>
        <w:t>és</w:t>
      </w:r>
      <w:r w:rsidR="00656FB3" w:rsidRPr="00495D2F">
        <w:rPr>
          <w:rFonts w:ascii="Century Gothic" w:hAnsi="Century Gothic"/>
          <w:sz w:val="20"/>
          <w:szCs w:val="20"/>
        </w:rPr>
        <w:t xml:space="preserve"> i que relacion</w:t>
      </w:r>
      <w:r w:rsidR="00B84037" w:rsidRPr="00495D2F">
        <w:rPr>
          <w:rFonts w:ascii="Century Gothic" w:hAnsi="Century Gothic"/>
          <w:sz w:val="20"/>
          <w:szCs w:val="20"/>
        </w:rPr>
        <w:t>és</w:t>
      </w:r>
      <w:r w:rsidR="00656FB3" w:rsidRPr="00495D2F">
        <w:rPr>
          <w:rFonts w:ascii="Century Gothic" w:hAnsi="Century Gothic"/>
          <w:sz w:val="20"/>
          <w:szCs w:val="20"/>
        </w:rPr>
        <w:t xml:space="preserve"> els materials que aporta</w:t>
      </w:r>
      <w:r w:rsidR="00B84037" w:rsidRPr="00495D2F">
        <w:rPr>
          <w:rFonts w:ascii="Century Gothic" w:hAnsi="Century Gothic"/>
          <w:sz w:val="20"/>
          <w:szCs w:val="20"/>
        </w:rPr>
        <w:t>va</w:t>
      </w:r>
      <w:r w:rsidR="00656FB3" w:rsidRPr="00495D2F">
        <w:rPr>
          <w:rFonts w:ascii="Century Gothic" w:hAnsi="Century Gothic"/>
          <w:sz w:val="20"/>
          <w:szCs w:val="20"/>
        </w:rPr>
        <w:t>, per posteriorment introduir les dades en el programa informàtic de gestió de la deixalleria</w:t>
      </w:r>
      <w:r w:rsidR="00B84037" w:rsidRPr="00495D2F">
        <w:rPr>
          <w:rFonts w:ascii="Century Gothic" w:hAnsi="Century Gothic"/>
          <w:sz w:val="20"/>
          <w:szCs w:val="20"/>
        </w:rPr>
        <w:t>.</w:t>
      </w:r>
    </w:p>
    <w:p w14:paraId="645D7511" w14:textId="53490233" w:rsidR="00656FB3" w:rsidRPr="00495D2F" w:rsidRDefault="00656FB3" w:rsidP="003D6037">
      <w:pPr>
        <w:pStyle w:val="Senseespaiat"/>
        <w:spacing w:after="240"/>
        <w:jc w:val="both"/>
        <w:rPr>
          <w:rFonts w:ascii="Century Gothic" w:hAnsi="Century Gothic"/>
          <w:sz w:val="20"/>
          <w:szCs w:val="20"/>
        </w:rPr>
      </w:pPr>
      <w:r w:rsidRPr="00495D2F">
        <w:rPr>
          <w:rFonts w:ascii="Century Gothic" w:hAnsi="Century Gothic"/>
          <w:sz w:val="20"/>
          <w:szCs w:val="20"/>
        </w:rPr>
        <w:t xml:space="preserve">Des del 2013 </w:t>
      </w:r>
      <w:r w:rsidR="00B060DE" w:rsidRPr="00495D2F">
        <w:rPr>
          <w:rFonts w:ascii="Century Gothic" w:hAnsi="Century Gothic"/>
          <w:sz w:val="20"/>
          <w:szCs w:val="20"/>
        </w:rPr>
        <w:t>es confeccionen i entreguen</w:t>
      </w:r>
      <w:r w:rsidRPr="00495D2F">
        <w:rPr>
          <w:rFonts w:ascii="Century Gothic" w:hAnsi="Century Gothic"/>
          <w:sz w:val="20"/>
          <w:szCs w:val="20"/>
        </w:rPr>
        <w:t xml:space="preserve"> </w:t>
      </w:r>
      <w:r w:rsidR="00B060DE" w:rsidRPr="00495D2F">
        <w:rPr>
          <w:rFonts w:ascii="Century Gothic" w:hAnsi="Century Gothic"/>
          <w:sz w:val="20"/>
          <w:szCs w:val="20"/>
        </w:rPr>
        <w:t>“</w:t>
      </w:r>
      <w:r w:rsidRPr="00495D2F">
        <w:rPr>
          <w:rFonts w:ascii="Century Gothic" w:hAnsi="Century Gothic"/>
          <w:sz w:val="20"/>
          <w:szCs w:val="20"/>
        </w:rPr>
        <w:t>targetes d’usuari</w:t>
      </w:r>
      <w:r w:rsidR="00B060DE" w:rsidRPr="00495D2F">
        <w:rPr>
          <w:rFonts w:ascii="Century Gothic" w:hAnsi="Century Gothic"/>
          <w:sz w:val="20"/>
          <w:szCs w:val="20"/>
        </w:rPr>
        <w:t>”</w:t>
      </w:r>
      <w:r w:rsidRPr="00495D2F">
        <w:rPr>
          <w:rFonts w:ascii="Century Gothic" w:hAnsi="Century Gothic"/>
          <w:sz w:val="20"/>
          <w:szCs w:val="20"/>
        </w:rPr>
        <w:t xml:space="preserve"> a totes aquelles persones que acrediten tenir-hi dret mitjançant la presentació del rebut de la taxa d’escombraries i el D.N.I</w:t>
      </w:r>
      <w:r w:rsidR="00B060DE" w:rsidRPr="00495D2F">
        <w:rPr>
          <w:rFonts w:ascii="Century Gothic" w:hAnsi="Century Gothic"/>
          <w:sz w:val="20"/>
          <w:szCs w:val="20"/>
        </w:rPr>
        <w:t>.</w:t>
      </w:r>
      <w:r w:rsidRPr="00495D2F">
        <w:rPr>
          <w:rFonts w:ascii="Century Gothic" w:hAnsi="Century Gothic"/>
          <w:sz w:val="20"/>
          <w:szCs w:val="20"/>
        </w:rPr>
        <w:t xml:space="preserve"> </w:t>
      </w:r>
      <w:r w:rsidR="00E223F8" w:rsidRPr="00495D2F">
        <w:rPr>
          <w:rFonts w:ascii="Century Gothic" w:hAnsi="Century Gothic"/>
          <w:sz w:val="20"/>
          <w:szCs w:val="20"/>
        </w:rPr>
        <w:t xml:space="preserve">Aquesta </w:t>
      </w:r>
      <w:r w:rsidRPr="00495D2F">
        <w:rPr>
          <w:rFonts w:ascii="Century Gothic" w:hAnsi="Century Gothic"/>
          <w:sz w:val="20"/>
          <w:szCs w:val="20"/>
        </w:rPr>
        <w:t xml:space="preserve">targeta </w:t>
      </w:r>
      <w:r w:rsidR="007F221D" w:rsidRPr="00495D2F">
        <w:rPr>
          <w:rFonts w:ascii="Century Gothic" w:hAnsi="Century Gothic"/>
          <w:sz w:val="20"/>
          <w:szCs w:val="20"/>
        </w:rPr>
        <w:t>incorpora</w:t>
      </w:r>
      <w:r w:rsidRPr="00495D2F">
        <w:rPr>
          <w:rFonts w:ascii="Century Gothic" w:hAnsi="Century Gothic"/>
          <w:sz w:val="20"/>
          <w:szCs w:val="20"/>
        </w:rPr>
        <w:t xml:space="preserve"> una banda magnètica</w:t>
      </w:r>
      <w:r w:rsidR="007F221D" w:rsidRPr="00495D2F">
        <w:rPr>
          <w:rFonts w:ascii="Century Gothic" w:hAnsi="Century Gothic"/>
          <w:sz w:val="20"/>
          <w:szCs w:val="20"/>
        </w:rPr>
        <w:t xml:space="preserve"> i</w:t>
      </w:r>
      <w:r w:rsidR="00E223F8" w:rsidRPr="00495D2F">
        <w:rPr>
          <w:rFonts w:ascii="Century Gothic" w:hAnsi="Century Gothic"/>
          <w:sz w:val="20"/>
          <w:szCs w:val="20"/>
        </w:rPr>
        <w:t xml:space="preserve"> </w:t>
      </w:r>
      <w:r w:rsidR="007F221D" w:rsidRPr="00495D2F">
        <w:rPr>
          <w:rFonts w:ascii="Century Gothic" w:hAnsi="Century Gothic"/>
          <w:sz w:val="20"/>
          <w:szCs w:val="20"/>
        </w:rPr>
        <w:t>un n</w:t>
      </w:r>
      <w:r w:rsidR="00E223F8" w:rsidRPr="00495D2F">
        <w:rPr>
          <w:rFonts w:ascii="Century Gothic" w:hAnsi="Century Gothic"/>
          <w:sz w:val="20"/>
          <w:szCs w:val="20"/>
        </w:rPr>
        <w:t>ú</w:t>
      </w:r>
      <w:r w:rsidR="007F221D" w:rsidRPr="00495D2F">
        <w:rPr>
          <w:rFonts w:ascii="Century Gothic" w:hAnsi="Century Gothic"/>
          <w:sz w:val="20"/>
          <w:szCs w:val="20"/>
        </w:rPr>
        <w:t>m</w:t>
      </w:r>
      <w:r w:rsidR="00E223F8" w:rsidRPr="00495D2F">
        <w:rPr>
          <w:rFonts w:ascii="Century Gothic" w:hAnsi="Century Gothic"/>
          <w:sz w:val="20"/>
          <w:szCs w:val="20"/>
        </w:rPr>
        <w:t>ero</w:t>
      </w:r>
      <w:r w:rsidR="007F221D" w:rsidRPr="00495D2F">
        <w:rPr>
          <w:rFonts w:ascii="Century Gothic" w:hAnsi="Century Gothic"/>
          <w:sz w:val="20"/>
          <w:szCs w:val="20"/>
        </w:rPr>
        <w:t xml:space="preserve"> que permeten identificar</w:t>
      </w:r>
      <w:r w:rsidRPr="00495D2F">
        <w:rPr>
          <w:rFonts w:ascii="Century Gothic" w:hAnsi="Century Gothic"/>
          <w:sz w:val="20"/>
          <w:szCs w:val="20"/>
        </w:rPr>
        <w:t xml:space="preserve"> l’usuari </w:t>
      </w:r>
      <w:r w:rsidR="007F221D" w:rsidRPr="00495D2F">
        <w:rPr>
          <w:rFonts w:ascii="Century Gothic" w:hAnsi="Century Gothic"/>
          <w:sz w:val="20"/>
          <w:szCs w:val="20"/>
        </w:rPr>
        <w:t>i agilitza molt la gestió de les entrades</w:t>
      </w:r>
      <w:r w:rsidR="00E223F8" w:rsidRPr="00495D2F">
        <w:rPr>
          <w:rFonts w:ascii="Century Gothic" w:hAnsi="Century Gothic"/>
          <w:sz w:val="20"/>
          <w:szCs w:val="20"/>
        </w:rPr>
        <w:t>.</w:t>
      </w:r>
    </w:p>
    <w:p w14:paraId="7B5C835E" w14:textId="7233C138" w:rsidR="005D1159" w:rsidRPr="00495D2F" w:rsidRDefault="00E223F8" w:rsidP="005D1159">
      <w:pPr>
        <w:pStyle w:val="Senseespaiat"/>
        <w:spacing w:after="240"/>
        <w:jc w:val="both"/>
        <w:rPr>
          <w:rFonts w:ascii="Century Gothic" w:hAnsi="Century Gothic"/>
          <w:sz w:val="20"/>
          <w:szCs w:val="20"/>
        </w:rPr>
      </w:pPr>
      <w:r w:rsidRPr="00495D2F">
        <w:rPr>
          <w:rFonts w:ascii="Century Gothic" w:hAnsi="Century Gothic"/>
          <w:sz w:val="20"/>
          <w:szCs w:val="20"/>
        </w:rPr>
        <w:t>Des</w:t>
      </w:r>
      <w:r w:rsidR="005D1159" w:rsidRPr="00495D2F">
        <w:rPr>
          <w:rFonts w:ascii="Century Gothic" w:hAnsi="Century Gothic"/>
          <w:sz w:val="20"/>
          <w:szCs w:val="20"/>
        </w:rPr>
        <w:t xml:space="preserve"> del mes de maig del 2020, </w:t>
      </w:r>
      <w:r w:rsidRPr="00495D2F">
        <w:rPr>
          <w:rFonts w:ascii="Century Gothic" w:hAnsi="Century Gothic"/>
          <w:sz w:val="20"/>
          <w:szCs w:val="20"/>
        </w:rPr>
        <w:t xml:space="preserve">ja </w:t>
      </w:r>
      <w:r w:rsidR="005D1159" w:rsidRPr="00495D2F">
        <w:rPr>
          <w:rFonts w:ascii="Century Gothic" w:hAnsi="Century Gothic"/>
          <w:sz w:val="20"/>
          <w:szCs w:val="20"/>
        </w:rPr>
        <w:t>no s’utilitzen albarans pel registre manual sinó que s’introdueixen les dades directament en el programa de la deixalleria.</w:t>
      </w:r>
    </w:p>
    <w:p w14:paraId="66356DB9" w14:textId="3140D34D" w:rsidR="00B060DE" w:rsidRPr="0060545E" w:rsidRDefault="00B060DE" w:rsidP="00B060DE">
      <w:pPr>
        <w:pStyle w:val="Senseespaiat"/>
        <w:spacing w:after="240"/>
        <w:jc w:val="both"/>
        <w:rPr>
          <w:rFonts w:ascii="Century Gothic" w:hAnsi="Century Gothic"/>
          <w:sz w:val="20"/>
          <w:szCs w:val="20"/>
        </w:rPr>
      </w:pPr>
      <w:r w:rsidRPr="00495D2F">
        <w:rPr>
          <w:rFonts w:ascii="Century Gothic" w:hAnsi="Century Gothic"/>
          <w:sz w:val="20"/>
          <w:szCs w:val="20"/>
        </w:rPr>
        <w:t xml:space="preserve">Les dades introduïdes al programa de la deixalleria </w:t>
      </w:r>
      <w:r w:rsidR="00E223F8" w:rsidRPr="00495D2F">
        <w:rPr>
          <w:rFonts w:ascii="Century Gothic" w:hAnsi="Century Gothic"/>
          <w:sz w:val="20"/>
          <w:szCs w:val="20"/>
        </w:rPr>
        <w:t>poden</w:t>
      </w:r>
      <w:r w:rsidRPr="00495D2F">
        <w:rPr>
          <w:rFonts w:ascii="Century Gothic" w:hAnsi="Century Gothic"/>
          <w:sz w:val="20"/>
          <w:szCs w:val="20"/>
        </w:rPr>
        <w:t xml:space="preserve"> ser consultades des de les </w:t>
      </w:r>
      <w:r w:rsidRPr="0060545E">
        <w:rPr>
          <w:rFonts w:ascii="Century Gothic" w:hAnsi="Century Gothic"/>
          <w:sz w:val="20"/>
          <w:szCs w:val="20"/>
        </w:rPr>
        <w:t xml:space="preserve">pròpies instal·lacions, les oficines de GUSAM </w:t>
      </w:r>
      <w:r w:rsidR="00E223F8" w:rsidRPr="0060545E">
        <w:rPr>
          <w:rFonts w:ascii="Century Gothic" w:hAnsi="Century Gothic"/>
          <w:sz w:val="20"/>
          <w:szCs w:val="20"/>
        </w:rPr>
        <w:t>i</w:t>
      </w:r>
      <w:r w:rsidRPr="0060545E">
        <w:rPr>
          <w:rFonts w:ascii="Century Gothic" w:hAnsi="Century Gothic"/>
          <w:sz w:val="20"/>
          <w:szCs w:val="20"/>
        </w:rPr>
        <w:t xml:space="preserve"> des dels tres ajuntaments.</w:t>
      </w:r>
    </w:p>
    <w:p w14:paraId="706105F5" w14:textId="77777777" w:rsidR="00656FB3" w:rsidRPr="0060545E" w:rsidRDefault="00656FB3" w:rsidP="0070078A">
      <w:pPr>
        <w:pStyle w:val="Ttol2"/>
      </w:pPr>
      <w:bookmarkStart w:id="8" w:name="__RefHeading__3857_992588241"/>
      <w:bookmarkStart w:id="9" w:name="_Toc192669185"/>
      <w:r w:rsidRPr="0060545E">
        <w:t>2.2 Tipologia i procedència dels usuaris</w:t>
      </w:r>
      <w:bookmarkEnd w:id="8"/>
      <w:bookmarkEnd w:id="9"/>
    </w:p>
    <w:p w14:paraId="552E80B6" w14:textId="25CF8A1B" w:rsidR="00656FB3" w:rsidRPr="0060545E" w:rsidRDefault="00656FB3" w:rsidP="00CD6C7F">
      <w:pPr>
        <w:pStyle w:val="Senseespaiat"/>
        <w:spacing w:after="240"/>
        <w:jc w:val="both"/>
        <w:rPr>
          <w:rFonts w:ascii="Century Gothic" w:hAnsi="Century Gothic"/>
          <w:sz w:val="20"/>
          <w:szCs w:val="20"/>
        </w:rPr>
      </w:pPr>
      <w:r w:rsidRPr="0060545E">
        <w:rPr>
          <w:rFonts w:ascii="Century Gothic" w:hAnsi="Century Gothic"/>
          <w:sz w:val="20"/>
          <w:szCs w:val="20"/>
        </w:rPr>
        <w:t xml:space="preserve">Durant l’any </w:t>
      </w:r>
      <w:r w:rsidR="0085352A" w:rsidRPr="0060545E">
        <w:rPr>
          <w:rFonts w:ascii="Century Gothic" w:hAnsi="Century Gothic"/>
          <w:sz w:val="20"/>
          <w:szCs w:val="20"/>
        </w:rPr>
        <w:t>20</w:t>
      </w:r>
      <w:r w:rsidR="007F221D" w:rsidRPr="0060545E">
        <w:rPr>
          <w:rFonts w:ascii="Century Gothic" w:hAnsi="Century Gothic"/>
          <w:sz w:val="20"/>
          <w:szCs w:val="20"/>
        </w:rPr>
        <w:t>2</w:t>
      </w:r>
      <w:r w:rsidR="00495D2F" w:rsidRPr="0060545E">
        <w:rPr>
          <w:rFonts w:ascii="Century Gothic" w:hAnsi="Century Gothic"/>
          <w:sz w:val="20"/>
          <w:szCs w:val="20"/>
        </w:rPr>
        <w:t>4</w:t>
      </w:r>
      <w:r w:rsidRPr="0060545E">
        <w:rPr>
          <w:rFonts w:ascii="Century Gothic" w:hAnsi="Century Gothic"/>
          <w:sz w:val="20"/>
          <w:szCs w:val="20"/>
        </w:rPr>
        <w:t xml:space="preserve"> hi ha hagut un total de </w:t>
      </w:r>
      <w:r w:rsidR="0060545E" w:rsidRPr="0060545E">
        <w:rPr>
          <w:rFonts w:ascii="Century Gothic" w:hAnsi="Century Gothic"/>
          <w:b/>
          <w:bCs/>
          <w:sz w:val="20"/>
          <w:szCs w:val="20"/>
        </w:rPr>
        <w:t>39</w:t>
      </w:r>
      <w:r w:rsidR="00A448ED" w:rsidRPr="0060545E">
        <w:rPr>
          <w:rFonts w:ascii="Century Gothic" w:hAnsi="Century Gothic"/>
          <w:b/>
          <w:bCs/>
          <w:sz w:val="20"/>
          <w:szCs w:val="20"/>
        </w:rPr>
        <w:t>.</w:t>
      </w:r>
      <w:r w:rsidR="0060545E" w:rsidRPr="0060545E">
        <w:rPr>
          <w:rFonts w:ascii="Century Gothic" w:hAnsi="Century Gothic"/>
          <w:b/>
          <w:bCs/>
          <w:sz w:val="20"/>
          <w:szCs w:val="20"/>
        </w:rPr>
        <w:t>808</w:t>
      </w:r>
      <w:r w:rsidRPr="0060545E">
        <w:rPr>
          <w:rFonts w:ascii="Century Gothic" w:hAnsi="Century Gothic"/>
          <w:sz w:val="20"/>
          <w:szCs w:val="20"/>
        </w:rPr>
        <w:t xml:space="preserve"> </w:t>
      </w:r>
      <w:r w:rsidR="005D1159" w:rsidRPr="0060545E">
        <w:rPr>
          <w:rFonts w:ascii="Century Gothic" w:hAnsi="Century Gothic"/>
          <w:sz w:val="20"/>
          <w:szCs w:val="20"/>
        </w:rPr>
        <w:t>entrades (usuaris) a</w:t>
      </w:r>
      <w:r w:rsidRPr="0060545E">
        <w:rPr>
          <w:rFonts w:ascii="Century Gothic" w:hAnsi="Century Gothic"/>
          <w:sz w:val="20"/>
          <w:szCs w:val="20"/>
        </w:rPr>
        <w:t xml:space="preserve"> la deixalleria, dels quals un </w:t>
      </w:r>
      <w:r w:rsidR="0060545E" w:rsidRPr="0060545E">
        <w:rPr>
          <w:rFonts w:ascii="Century Gothic" w:hAnsi="Century Gothic"/>
          <w:sz w:val="20"/>
          <w:szCs w:val="20"/>
        </w:rPr>
        <w:t>39</w:t>
      </w:r>
      <w:r w:rsidRPr="0060545E">
        <w:rPr>
          <w:rFonts w:ascii="Century Gothic" w:hAnsi="Century Gothic"/>
          <w:sz w:val="20"/>
          <w:szCs w:val="20"/>
        </w:rPr>
        <w:t>,</w:t>
      </w:r>
      <w:r w:rsidR="0060545E" w:rsidRPr="0060545E">
        <w:rPr>
          <w:rFonts w:ascii="Century Gothic" w:hAnsi="Century Gothic"/>
          <w:sz w:val="20"/>
          <w:szCs w:val="20"/>
        </w:rPr>
        <w:t>35</w:t>
      </w:r>
      <w:r w:rsidRPr="0060545E">
        <w:rPr>
          <w:rFonts w:ascii="Century Gothic" w:hAnsi="Century Gothic"/>
          <w:sz w:val="20"/>
          <w:szCs w:val="20"/>
        </w:rPr>
        <w:t>% (</w:t>
      </w:r>
      <w:r w:rsidR="008A686B" w:rsidRPr="0060545E">
        <w:rPr>
          <w:rFonts w:ascii="Century Gothic" w:hAnsi="Century Gothic"/>
          <w:sz w:val="20"/>
          <w:szCs w:val="20"/>
        </w:rPr>
        <w:t>15</w:t>
      </w:r>
      <w:r w:rsidR="00052F24" w:rsidRPr="0060545E">
        <w:rPr>
          <w:rFonts w:ascii="Century Gothic" w:hAnsi="Century Gothic"/>
          <w:sz w:val="20"/>
          <w:szCs w:val="20"/>
        </w:rPr>
        <w:t>.</w:t>
      </w:r>
      <w:r w:rsidR="0060545E" w:rsidRPr="0060545E">
        <w:rPr>
          <w:rFonts w:ascii="Century Gothic" w:hAnsi="Century Gothic"/>
          <w:sz w:val="20"/>
          <w:szCs w:val="20"/>
        </w:rPr>
        <w:t>664</w:t>
      </w:r>
      <w:r w:rsidRPr="0060545E">
        <w:rPr>
          <w:rFonts w:ascii="Century Gothic" w:hAnsi="Century Gothic"/>
          <w:sz w:val="20"/>
          <w:szCs w:val="20"/>
        </w:rPr>
        <w:t xml:space="preserve"> usos) procedien d’Arenys de Mar, un </w:t>
      </w:r>
      <w:r w:rsidR="0060545E" w:rsidRPr="0060545E">
        <w:rPr>
          <w:rFonts w:ascii="Century Gothic" w:hAnsi="Century Gothic"/>
          <w:sz w:val="20"/>
          <w:szCs w:val="20"/>
        </w:rPr>
        <w:t>54</w:t>
      </w:r>
      <w:r w:rsidR="00211CDB" w:rsidRPr="0060545E">
        <w:rPr>
          <w:rFonts w:ascii="Century Gothic" w:hAnsi="Century Gothic"/>
          <w:sz w:val="20"/>
          <w:szCs w:val="20"/>
        </w:rPr>
        <w:t>,</w:t>
      </w:r>
      <w:r w:rsidR="0060545E" w:rsidRPr="0060545E">
        <w:rPr>
          <w:rFonts w:ascii="Century Gothic" w:hAnsi="Century Gothic"/>
          <w:sz w:val="20"/>
          <w:szCs w:val="20"/>
        </w:rPr>
        <w:t>72</w:t>
      </w:r>
      <w:r w:rsidRPr="0060545E">
        <w:rPr>
          <w:rFonts w:ascii="Century Gothic" w:hAnsi="Century Gothic"/>
          <w:sz w:val="20"/>
          <w:szCs w:val="20"/>
        </w:rPr>
        <w:t>% (</w:t>
      </w:r>
      <w:r w:rsidR="0060545E" w:rsidRPr="0060545E">
        <w:rPr>
          <w:rFonts w:ascii="Century Gothic" w:hAnsi="Century Gothic"/>
          <w:sz w:val="20"/>
          <w:szCs w:val="20"/>
        </w:rPr>
        <w:t>21</w:t>
      </w:r>
      <w:r w:rsidR="00A448ED" w:rsidRPr="0060545E">
        <w:rPr>
          <w:rFonts w:ascii="Century Gothic" w:hAnsi="Century Gothic"/>
          <w:sz w:val="20"/>
          <w:szCs w:val="20"/>
        </w:rPr>
        <w:t>.</w:t>
      </w:r>
      <w:r w:rsidR="0060545E" w:rsidRPr="0060545E">
        <w:rPr>
          <w:rFonts w:ascii="Century Gothic" w:hAnsi="Century Gothic"/>
          <w:sz w:val="20"/>
          <w:szCs w:val="20"/>
        </w:rPr>
        <w:t>781</w:t>
      </w:r>
      <w:r w:rsidRPr="0060545E">
        <w:rPr>
          <w:rFonts w:ascii="Century Gothic" w:hAnsi="Century Gothic"/>
          <w:sz w:val="20"/>
          <w:szCs w:val="20"/>
        </w:rPr>
        <w:t xml:space="preserve"> usos) d’Arenys de Munt i un </w:t>
      </w:r>
      <w:r w:rsidR="00FF042E" w:rsidRPr="0060545E">
        <w:rPr>
          <w:rFonts w:ascii="Century Gothic" w:hAnsi="Century Gothic"/>
          <w:sz w:val="20"/>
          <w:szCs w:val="20"/>
        </w:rPr>
        <w:t>5</w:t>
      </w:r>
      <w:r w:rsidR="00052F24" w:rsidRPr="0060545E">
        <w:rPr>
          <w:rFonts w:ascii="Century Gothic" w:hAnsi="Century Gothic"/>
          <w:sz w:val="20"/>
          <w:szCs w:val="20"/>
        </w:rPr>
        <w:t>,</w:t>
      </w:r>
      <w:r w:rsidR="0060545E" w:rsidRPr="0060545E">
        <w:rPr>
          <w:rFonts w:ascii="Century Gothic" w:hAnsi="Century Gothic"/>
          <w:sz w:val="20"/>
          <w:szCs w:val="20"/>
        </w:rPr>
        <w:t>34</w:t>
      </w:r>
      <w:r w:rsidRPr="0060545E">
        <w:rPr>
          <w:rFonts w:ascii="Century Gothic" w:hAnsi="Century Gothic"/>
          <w:sz w:val="20"/>
          <w:szCs w:val="20"/>
        </w:rPr>
        <w:t>% (</w:t>
      </w:r>
      <w:r w:rsidR="0060545E" w:rsidRPr="0060545E">
        <w:rPr>
          <w:rFonts w:ascii="Century Gothic" w:hAnsi="Century Gothic"/>
          <w:sz w:val="20"/>
          <w:szCs w:val="20"/>
        </w:rPr>
        <w:t>2</w:t>
      </w:r>
      <w:r w:rsidR="00A448ED" w:rsidRPr="0060545E">
        <w:rPr>
          <w:rFonts w:ascii="Century Gothic" w:hAnsi="Century Gothic"/>
          <w:sz w:val="20"/>
          <w:szCs w:val="20"/>
        </w:rPr>
        <w:t>.</w:t>
      </w:r>
      <w:r w:rsidR="0060545E" w:rsidRPr="0060545E">
        <w:rPr>
          <w:rFonts w:ascii="Century Gothic" w:hAnsi="Century Gothic"/>
          <w:sz w:val="20"/>
          <w:szCs w:val="20"/>
        </w:rPr>
        <w:t>124</w:t>
      </w:r>
      <w:r w:rsidRPr="0060545E">
        <w:rPr>
          <w:rFonts w:ascii="Century Gothic" w:hAnsi="Century Gothic"/>
          <w:sz w:val="20"/>
          <w:szCs w:val="20"/>
        </w:rPr>
        <w:t xml:space="preserve"> usos) de Sant Iscle. També s'han produït </w:t>
      </w:r>
      <w:r w:rsidR="0060545E" w:rsidRPr="0060545E">
        <w:rPr>
          <w:rFonts w:ascii="Century Gothic" w:hAnsi="Century Gothic"/>
          <w:sz w:val="20"/>
          <w:szCs w:val="20"/>
        </w:rPr>
        <w:t>239</w:t>
      </w:r>
      <w:r w:rsidRPr="0060545E">
        <w:rPr>
          <w:rFonts w:ascii="Century Gothic" w:hAnsi="Century Gothic"/>
          <w:sz w:val="20"/>
          <w:szCs w:val="20"/>
        </w:rPr>
        <w:t xml:space="preserve"> entrades (0,</w:t>
      </w:r>
      <w:r w:rsidR="008A686B" w:rsidRPr="0060545E">
        <w:rPr>
          <w:rFonts w:ascii="Century Gothic" w:hAnsi="Century Gothic"/>
          <w:sz w:val="20"/>
          <w:szCs w:val="20"/>
        </w:rPr>
        <w:t>6</w:t>
      </w:r>
      <w:r w:rsidR="0060545E" w:rsidRPr="0060545E">
        <w:rPr>
          <w:rFonts w:ascii="Century Gothic" w:hAnsi="Century Gothic"/>
          <w:sz w:val="20"/>
          <w:szCs w:val="20"/>
        </w:rPr>
        <w:t>0</w:t>
      </w:r>
      <w:r w:rsidRPr="0060545E">
        <w:rPr>
          <w:rFonts w:ascii="Century Gothic" w:hAnsi="Century Gothic"/>
          <w:sz w:val="20"/>
          <w:szCs w:val="20"/>
        </w:rPr>
        <w:t>%) d'usuaris d'altres poblacions, que tenen la consideració de comercials.</w:t>
      </w:r>
    </w:p>
    <w:p w14:paraId="740CB7EE" w14:textId="5E96F1BB" w:rsidR="00656FB3" w:rsidRPr="0060545E" w:rsidRDefault="003D41CD" w:rsidP="00CD6C7F">
      <w:pPr>
        <w:pStyle w:val="Senseespaiat"/>
        <w:spacing w:after="240"/>
        <w:jc w:val="both"/>
        <w:rPr>
          <w:rFonts w:ascii="Century Gothic" w:hAnsi="Century Gothic"/>
          <w:sz w:val="20"/>
          <w:szCs w:val="20"/>
        </w:rPr>
      </w:pPr>
      <w:r w:rsidRPr="00BE7CC6">
        <w:rPr>
          <w:rFonts w:ascii="Century Gothic" w:hAnsi="Century Gothic"/>
          <w:noProof/>
          <w:sz w:val="20"/>
          <w:szCs w:val="20"/>
          <w:highlight w:val="yellow"/>
          <w:lang w:eastAsia="ca-ES"/>
        </w:rPr>
        <mc:AlternateContent>
          <mc:Choice Requires="wps">
            <w:drawing>
              <wp:anchor distT="0" distB="0" distL="114300" distR="114300" simplePos="0" relativeHeight="251734016" behindDoc="0" locked="0" layoutInCell="1" allowOverlap="1" wp14:anchorId="0D6C1127" wp14:editId="11F56E1E">
                <wp:simplePos x="0" y="0"/>
                <wp:positionH relativeFrom="margin">
                  <wp:posOffset>12700</wp:posOffset>
                </wp:positionH>
                <wp:positionV relativeFrom="paragraph">
                  <wp:posOffset>572135</wp:posOffset>
                </wp:positionV>
                <wp:extent cx="5372100" cy="2628900"/>
                <wp:effectExtent l="0" t="0" r="0" b="0"/>
                <wp:wrapSquare wrapText="bothSides"/>
                <wp:docPr id="23" name="Quadre de tex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0" cy="2628900"/>
                        </a:xfrm>
                        <a:prstGeom prst="rect">
                          <a:avLst/>
                        </a:prstGeom>
                        <a:noFill/>
                        <a:ln>
                          <a:noFill/>
                          <a:prstDash/>
                        </a:ln>
                      </wps:spPr>
                      <wps:txbx>
                        <w:txbxContent>
                          <w:p w14:paraId="270AAF6B" w14:textId="677D32B4" w:rsidR="006346E1" w:rsidRPr="00DA49E8" w:rsidRDefault="0060545E" w:rsidP="006346E1">
                            <w:pPr>
                              <w:pStyle w:val="Index"/>
                              <w:rPr>
                                <w:rFonts w:ascii="Century Gothic" w:hAnsi="Century Gothic"/>
                                <w:i/>
                                <w:iCs/>
                                <w:sz w:val="16"/>
                                <w:szCs w:val="16"/>
                                <w:lang w:eastAsia="ca-ES"/>
                              </w:rPr>
                            </w:pPr>
                            <w:r w:rsidRPr="0060545E">
                              <w:rPr>
                                <w:noProof/>
                              </w:rPr>
                              <w:drawing>
                                <wp:inline distT="0" distB="0" distL="0" distR="0" wp14:anchorId="2DD3BBD4" wp14:editId="7DC20B6E">
                                  <wp:extent cx="2772319" cy="2160000"/>
                                  <wp:effectExtent l="0" t="0" r="0" b="0"/>
                                  <wp:docPr id="1436801400" name="Imat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12630" b="6612"/>
                                          <a:stretch/>
                                        </pic:blipFill>
                                        <pic:spPr bwMode="auto">
                                          <a:xfrm>
                                            <a:off x="0" y="0"/>
                                            <a:ext cx="2772319" cy="2160000"/>
                                          </a:xfrm>
                                          <a:prstGeom prst="rect">
                                            <a:avLst/>
                                          </a:prstGeom>
                                          <a:noFill/>
                                          <a:ln>
                                            <a:noFill/>
                                          </a:ln>
                                          <a:extLst>
                                            <a:ext uri="{53640926-AAD7-44D8-BBD7-CCE9431645EC}">
                                              <a14:shadowObscured xmlns:a14="http://schemas.microsoft.com/office/drawing/2010/main"/>
                                            </a:ext>
                                          </a:extLst>
                                        </pic:spPr>
                                      </pic:pic>
                                    </a:graphicData>
                                  </a:graphic>
                                </wp:inline>
                              </w:drawing>
                            </w:r>
                            <w:r w:rsidR="003D41CD" w:rsidRPr="003D41CD">
                              <w:rPr>
                                <w:noProof/>
                              </w:rPr>
                              <w:drawing>
                                <wp:inline distT="0" distB="0" distL="0" distR="0" wp14:anchorId="2CEC3B8E" wp14:editId="548785F9">
                                  <wp:extent cx="2440068" cy="2232000"/>
                                  <wp:effectExtent l="0" t="0" r="0" b="0"/>
                                  <wp:docPr id="1606466579" name="Imat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6548" r="16667" b="8527"/>
                                          <a:stretch/>
                                        </pic:blipFill>
                                        <pic:spPr bwMode="auto">
                                          <a:xfrm>
                                            <a:off x="0" y="0"/>
                                            <a:ext cx="2440068" cy="2232000"/>
                                          </a:xfrm>
                                          <a:prstGeom prst="rect">
                                            <a:avLst/>
                                          </a:prstGeom>
                                          <a:noFill/>
                                          <a:ln>
                                            <a:noFill/>
                                          </a:ln>
                                          <a:extLst>
                                            <a:ext uri="{53640926-AAD7-44D8-BBD7-CCE9431645EC}">
                                              <a14:shadowObscured xmlns:a14="http://schemas.microsoft.com/office/drawing/2010/main"/>
                                            </a:ext>
                                          </a:extLst>
                                        </pic:spPr>
                                      </pic:pic>
                                    </a:graphicData>
                                  </a:graphic>
                                </wp:inline>
                              </w:drawing>
                            </w:r>
                            <w:r w:rsidR="006346E1">
                              <w:rPr>
                                <w:rFonts w:ascii="Century Gothic" w:hAnsi="Century Gothic"/>
                                <w:i/>
                                <w:iCs/>
                                <w:sz w:val="16"/>
                                <w:szCs w:val="16"/>
                                <w:lang w:eastAsia="ca-ES"/>
                              </w:rPr>
                              <w:t xml:space="preserve">                  </w:t>
                            </w:r>
                            <w:r w:rsidR="006346E1" w:rsidRPr="002974A8">
                              <w:rPr>
                                <w:rFonts w:ascii="Century Catalogue" w:hAnsi="Century Catalogue"/>
                                <w:i/>
                                <w:iCs/>
                                <w:sz w:val="20"/>
                                <w:szCs w:val="20"/>
                                <w:lang w:eastAsia="ca-ES"/>
                              </w:rPr>
                              <w:t>Il·lustració 2: Usuaris segons procedència i tipologia</w:t>
                            </w: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0D6C1127" id="Quadre de text 23" o:spid="_x0000_s1030" type="#_x0000_t202" style="position:absolute;left:0;text-align:left;margin-left:1pt;margin-top:45.05pt;width:423pt;height:207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" filled="f" stroked="f">
                <v:textbox inset="0,0,0,0">
                  <w:txbxContent>
                    <w:p w14:paraId="270AAF6B" w14:textId="677D32B4" w:rsidR="006346E1" w:rsidRPr="00DA49E8" w:rsidRDefault="0060545E" w:rsidP="006346E1">
                      <w:pPr>
                        <w:pStyle w:val="Index"/>
                        <w:rPr>
                          <w:rFonts w:ascii="Century Gothic" w:hAnsi="Century Gothic"/>
                          <w:i/>
                          <w:iCs/>
                          <w:sz w:val="16"/>
                          <w:szCs w:val="16"/>
                          <w:lang w:eastAsia="ca-ES"/>
                        </w:rPr>
                      </w:pPr>
                      <w:r w:rsidRPr="0060545E">
                        <w:rPr>
                          <w:noProof/>
                        </w:rPr>
                        <w:drawing>
                          <wp:inline distT="0" distB="0" distL="0" distR="0" wp14:anchorId="2DD3BBD4" wp14:editId="7DC20B6E">
                            <wp:extent cx="2772319" cy="2160000"/>
                            <wp:effectExtent l="0" t="0" r="0" b="0"/>
                            <wp:docPr id="1436801400" name="Imat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12630" b="6612"/>
                                    <a:stretch/>
                                  </pic:blipFill>
                                  <pic:spPr bwMode="auto">
                                    <a:xfrm>
                                      <a:off x="0" y="0"/>
                                      <a:ext cx="2772319" cy="2160000"/>
                                    </a:xfrm>
                                    <a:prstGeom prst="rect">
                                      <a:avLst/>
                                    </a:prstGeom>
                                    <a:noFill/>
                                    <a:ln>
                                      <a:noFill/>
                                    </a:ln>
                                    <a:extLst>
                                      <a:ext uri="{53640926-AAD7-44D8-BBD7-CCE9431645EC}">
                                        <a14:shadowObscured xmlns:a14="http://schemas.microsoft.com/office/drawing/2010/main"/>
                                      </a:ext>
                                    </a:extLst>
                                  </pic:spPr>
                                </pic:pic>
                              </a:graphicData>
                            </a:graphic>
                          </wp:inline>
                        </w:drawing>
                      </w:r>
                      <w:r w:rsidR="003D41CD" w:rsidRPr="003D41CD">
                        <w:rPr>
                          <w:noProof/>
                        </w:rPr>
                        <w:drawing>
                          <wp:inline distT="0" distB="0" distL="0" distR="0" wp14:anchorId="2CEC3B8E" wp14:editId="548785F9">
                            <wp:extent cx="2440068" cy="2232000"/>
                            <wp:effectExtent l="0" t="0" r="0" b="0"/>
                            <wp:docPr id="1606466579" name="Imat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6548" r="16667" b="8527"/>
                                    <a:stretch/>
                                  </pic:blipFill>
                                  <pic:spPr bwMode="auto">
                                    <a:xfrm>
                                      <a:off x="0" y="0"/>
                                      <a:ext cx="2440068" cy="2232000"/>
                                    </a:xfrm>
                                    <a:prstGeom prst="rect">
                                      <a:avLst/>
                                    </a:prstGeom>
                                    <a:noFill/>
                                    <a:ln>
                                      <a:noFill/>
                                    </a:ln>
                                    <a:extLst>
                                      <a:ext uri="{53640926-AAD7-44D8-BBD7-CCE9431645EC}">
                                        <a14:shadowObscured xmlns:a14="http://schemas.microsoft.com/office/drawing/2010/main"/>
                                      </a:ext>
                                    </a:extLst>
                                  </pic:spPr>
                                </pic:pic>
                              </a:graphicData>
                            </a:graphic>
                          </wp:inline>
                        </w:drawing>
                      </w:r>
                      <w:r w:rsidR="006346E1">
                        <w:rPr>
                          <w:rFonts w:ascii="Century Gothic" w:hAnsi="Century Gothic"/>
                          <w:i/>
                          <w:iCs/>
                          <w:sz w:val="16"/>
                          <w:szCs w:val="16"/>
                          <w:lang w:eastAsia="ca-ES"/>
                        </w:rPr>
                        <w:t xml:space="preserve">                  </w:t>
                      </w:r>
                      <w:r w:rsidR="006346E1" w:rsidRPr="002974A8">
                        <w:rPr>
                          <w:rFonts w:ascii="Century Catalogue" w:hAnsi="Century Catalogue"/>
                          <w:i/>
                          <w:iCs/>
                          <w:sz w:val="20"/>
                          <w:szCs w:val="20"/>
                          <w:lang w:eastAsia="ca-ES"/>
                        </w:rPr>
                        <w:t>Il·lustració 2: Usuaris segons procedència i tipologia</w:t>
                      </w:r>
                    </w:p>
                  </w:txbxContent>
                </v:textbox>
                <w10:wrap type="square" anchorx="margin"/>
              </v:shape>
            </w:pict>
          </mc:Fallback>
        </mc:AlternateContent>
      </w:r>
      <w:r w:rsidR="00656FB3" w:rsidRPr="0060545E">
        <w:rPr>
          <w:rFonts w:ascii="Century Gothic" w:hAnsi="Century Gothic"/>
          <w:sz w:val="20"/>
          <w:szCs w:val="20"/>
        </w:rPr>
        <w:t xml:space="preserve">D’aquests </w:t>
      </w:r>
      <w:r w:rsidR="0060545E" w:rsidRPr="0060545E">
        <w:rPr>
          <w:rFonts w:ascii="Century Gothic" w:hAnsi="Century Gothic"/>
          <w:sz w:val="20"/>
          <w:szCs w:val="20"/>
        </w:rPr>
        <w:t>39</w:t>
      </w:r>
      <w:r w:rsidR="00DA73F3" w:rsidRPr="0060545E">
        <w:rPr>
          <w:rFonts w:ascii="Century Gothic" w:hAnsi="Century Gothic"/>
          <w:sz w:val="20"/>
          <w:szCs w:val="20"/>
        </w:rPr>
        <w:t>.</w:t>
      </w:r>
      <w:r w:rsidR="0060545E" w:rsidRPr="0060545E">
        <w:rPr>
          <w:rFonts w:ascii="Century Gothic" w:hAnsi="Century Gothic"/>
          <w:sz w:val="20"/>
          <w:szCs w:val="20"/>
        </w:rPr>
        <w:t>808</w:t>
      </w:r>
      <w:r w:rsidR="00656FB3" w:rsidRPr="0060545E">
        <w:rPr>
          <w:rFonts w:ascii="Century Gothic" w:hAnsi="Century Gothic"/>
          <w:sz w:val="20"/>
          <w:szCs w:val="20"/>
        </w:rPr>
        <w:t xml:space="preserve"> usuaris, </w:t>
      </w:r>
      <w:r w:rsidR="0060545E" w:rsidRPr="0060545E">
        <w:rPr>
          <w:rFonts w:ascii="Century Gothic" w:hAnsi="Century Gothic"/>
          <w:sz w:val="20"/>
          <w:szCs w:val="20"/>
        </w:rPr>
        <w:t>1</w:t>
      </w:r>
      <w:r w:rsidR="00DA73F3" w:rsidRPr="0060545E">
        <w:rPr>
          <w:rFonts w:ascii="Century Gothic" w:hAnsi="Century Gothic"/>
          <w:sz w:val="20"/>
          <w:szCs w:val="20"/>
        </w:rPr>
        <w:t>.</w:t>
      </w:r>
      <w:r w:rsidR="0060545E" w:rsidRPr="0060545E">
        <w:rPr>
          <w:rFonts w:ascii="Century Gothic" w:hAnsi="Century Gothic"/>
          <w:sz w:val="20"/>
          <w:szCs w:val="20"/>
        </w:rPr>
        <w:t>988</w:t>
      </w:r>
      <w:r w:rsidR="00927C62" w:rsidRPr="0060545E">
        <w:rPr>
          <w:rFonts w:ascii="Century Gothic" w:hAnsi="Century Gothic"/>
          <w:sz w:val="20"/>
          <w:szCs w:val="20"/>
        </w:rPr>
        <w:t xml:space="preserve"> (</w:t>
      </w:r>
      <w:r w:rsidR="0060545E" w:rsidRPr="0060545E">
        <w:rPr>
          <w:rFonts w:ascii="Century Gothic" w:hAnsi="Century Gothic"/>
          <w:sz w:val="20"/>
          <w:szCs w:val="20"/>
        </w:rPr>
        <w:t>4</w:t>
      </w:r>
      <w:r w:rsidR="00927C62" w:rsidRPr="0060545E">
        <w:rPr>
          <w:rFonts w:ascii="Century Gothic" w:hAnsi="Century Gothic"/>
          <w:sz w:val="20"/>
          <w:szCs w:val="20"/>
        </w:rPr>
        <w:t>,</w:t>
      </w:r>
      <w:r w:rsidR="0060545E" w:rsidRPr="0060545E">
        <w:rPr>
          <w:rFonts w:ascii="Century Gothic" w:hAnsi="Century Gothic"/>
          <w:sz w:val="20"/>
          <w:szCs w:val="20"/>
        </w:rPr>
        <w:t>99</w:t>
      </w:r>
      <w:r w:rsidR="00927C62" w:rsidRPr="0060545E">
        <w:rPr>
          <w:rFonts w:ascii="Century Gothic" w:hAnsi="Century Gothic"/>
          <w:sz w:val="20"/>
          <w:szCs w:val="20"/>
        </w:rPr>
        <w:t>%)</w:t>
      </w:r>
      <w:r w:rsidR="00656FB3" w:rsidRPr="0060545E">
        <w:rPr>
          <w:rFonts w:ascii="Century Gothic" w:hAnsi="Century Gothic"/>
          <w:sz w:val="20"/>
          <w:szCs w:val="20"/>
        </w:rPr>
        <w:t xml:space="preserve"> ho han fet a través de l</w:t>
      </w:r>
      <w:r w:rsidR="00DA73F3" w:rsidRPr="0060545E">
        <w:rPr>
          <w:rFonts w:ascii="Century Gothic" w:hAnsi="Century Gothic"/>
          <w:sz w:val="20"/>
          <w:szCs w:val="20"/>
        </w:rPr>
        <w:t>es</w:t>
      </w:r>
      <w:r w:rsidR="00656FB3" w:rsidRPr="0060545E">
        <w:rPr>
          <w:rFonts w:ascii="Century Gothic" w:hAnsi="Century Gothic"/>
          <w:sz w:val="20"/>
          <w:szCs w:val="20"/>
        </w:rPr>
        <w:t xml:space="preserve"> deixalleri</w:t>
      </w:r>
      <w:r w:rsidR="00DA73F3" w:rsidRPr="0060545E">
        <w:rPr>
          <w:rFonts w:ascii="Century Gothic" w:hAnsi="Century Gothic"/>
          <w:sz w:val="20"/>
          <w:szCs w:val="20"/>
        </w:rPr>
        <w:t>es</w:t>
      </w:r>
      <w:r w:rsidR="00656FB3" w:rsidRPr="0060545E">
        <w:rPr>
          <w:rFonts w:ascii="Century Gothic" w:hAnsi="Century Gothic"/>
          <w:sz w:val="20"/>
          <w:szCs w:val="20"/>
        </w:rPr>
        <w:t xml:space="preserve"> mòbil</w:t>
      </w:r>
      <w:r w:rsidR="00DA73F3" w:rsidRPr="0060545E">
        <w:rPr>
          <w:rFonts w:ascii="Century Gothic" w:hAnsi="Century Gothic"/>
          <w:sz w:val="20"/>
          <w:szCs w:val="20"/>
        </w:rPr>
        <w:t>s</w:t>
      </w:r>
      <w:r w:rsidR="00211CDB" w:rsidRPr="0060545E">
        <w:rPr>
          <w:rFonts w:ascii="Century Gothic" w:hAnsi="Century Gothic"/>
          <w:sz w:val="20"/>
          <w:szCs w:val="20"/>
        </w:rPr>
        <w:t>,</w:t>
      </w:r>
      <w:r w:rsidR="00656FB3" w:rsidRPr="0060545E">
        <w:rPr>
          <w:rFonts w:ascii="Century Gothic" w:hAnsi="Century Gothic"/>
          <w:sz w:val="20"/>
          <w:szCs w:val="20"/>
        </w:rPr>
        <w:t xml:space="preserve"> </w:t>
      </w:r>
      <w:r w:rsidR="0060545E" w:rsidRPr="0060545E">
        <w:rPr>
          <w:rFonts w:ascii="Century Gothic" w:hAnsi="Century Gothic"/>
          <w:sz w:val="20"/>
          <w:szCs w:val="20"/>
        </w:rPr>
        <w:t>32</w:t>
      </w:r>
      <w:r w:rsidR="00A448ED" w:rsidRPr="0060545E">
        <w:rPr>
          <w:rFonts w:ascii="Century Gothic" w:hAnsi="Century Gothic"/>
          <w:sz w:val="20"/>
          <w:szCs w:val="20"/>
        </w:rPr>
        <w:t>.</w:t>
      </w:r>
      <w:r w:rsidR="0060545E" w:rsidRPr="0060545E">
        <w:rPr>
          <w:rFonts w:ascii="Century Gothic" w:hAnsi="Century Gothic"/>
          <w:sz w:val="20"/>
          <w:szCs w:val="20"/>
        </w:rPr>
        <w:t>720</w:t>
      </w:r>
      <w:r w:rsidR="005139AC" w:rsidRPr="0060545E">
        <w:rPr>
          <w:rFonts w:ascii="Century Gothic" w:hAnsi="Century Gothic"/>
          <w:sz w:val="20"/>
          <w:szCs w:val="20"/>
        </w:rPr>
        <w:t xml:space="preserve"> visites (</w:t>
      </w:r>
      <w:r w:rsidR="0060545E" w:rsidRPr="0060545E">
        <w:rPr>
          <w:rFonts w:ascii="Century Gothic" w:hAnsi="Century Gothic"/>
          <w:sz w:val="20"/>
          <w:szCs w:val="20"/>
        </w:rPr>
        <w:t>82</w:t>
      </w:r>
      <w:r w:rsidR="00656FB3" w:rsidRPr="0060545E">
        <w:rPr>
          <w:rFonts w:ascii="Century Gothic" w:hAnsi="Century Gothic"/>
          <w:sz w:val="20"/>
          <w:szCs w:val="20"/>
        </w:rPr>
        <w:t>,</w:t>
      </w:r>
      <w:r w:rsidR="0060545E" w:rsidRPr="0060545E">
        <w:rPr>
          <w:rFonts w:ascii="Century Gothic" w:hAnsi="Century Gothic"/>
          <w:sz w:val="20"/>
          <w:szCs w:val="20"/>
        </w:rPr>
        <w:t>19</w:t>
      </w:r>
      <w:r w:rsidR="00656FB3" w:rsidRPr="0060545E">
        <w:rPr>
          <w:rFonts w:ascii="Century Gothic" w:hAnsi="Century Gothic"/>
          <w:sz w:val="20"/>
          <w:szCs w:val="20"/>
        </w:rPr>
        <w:t xml:space="preserve">%) han estat d’usuaris particulars, </w:t>
      </w:r>
      <w:r w:rsidR="00052F24" w:rsidRPr="0060545E">
        <w:rPr>
          <w:rFonts w:ascii="Century Gothic" w:hAnsi="Century Gothic"/>
          <w:sz w:val="20"/>
          <w:szCs w:val="20"/>
        </w:rPr>
        <w:t>4</w:t>
      </w:r>
      <w:r w:rsidR="00A448ED" w:rsidRPr="0060545E">
        <w:rPr>
          <w:rFonts w:ascii="Century Gothic" w:hAnsi="Century Gothic"/>
          <w:sz w:val="20"/>
          <w:szCs w:val="20"/>
        </w:rPr>
        <w:t>.</w:t>
      </w:r>
      <w:r w:rsidR="0060545E" w:rsidRPr="0060545E">
        <w:rPr>
          <w:rFonts w:ascii="Century Gothic" w:hAnsi="Century Gothic"/>
          <w:sz w:val="20"/>
          <w:szCs w:val="20"/>
        </w:rPr>
        <w:t>414</w:t>
      </w:r>
      <w:r w:rsidR="00656FB3" w:rsidRPr="0060545E">
        <w:rPr>
          <w:rFonts w:ascii="Century Gothic" w:hAnsi="Century Gothic"/>
          <w:sz w:val="20"/>
          <w:szCs w:val="20"/>
        </w:rPr>
        <w:t xml:space="preserve"> visites (</w:t>
      </w:r>
      <w:r w:rsidR="008A686B" w:rsidRPr="0060545E">
        <w:rPr>
          <w:rFonts w:ascii="Century Gothic" w:hAnsi="Century Gothic"/>
          <w:sz w:val="20"/>
          <w:szCs w:val="20"/>
        </w:rPr>
        <w:t>11</w:t>
      </w:r>
      <w:r w:rsidR="00A448ED" w:rsidRPr="0060545E">
        <w:rPr>
          <w:rFonts w:ascii="Century Gothic" w:hAnsi="Century Gothic"/>
          <w:sz w:val="20"/>
          <w:szCs w:val="20"/>
        </w:rPr>
        <w:t>,</w:t>
      </w:r>
      <w:r w:rsidR="0060545E" w:rsidRPr="0060545E">
        <w:rPr>
          <w:rFonts w:ascii="Century Gothic" w:hAnsi="Century Gothic"/>
          <w:sz w:val="20"/>
          <w:szCs w:val="20"/>
        </w:rPr>
        <w:t>09</w:t>
      </w:r>
      <w:r w:rsidR="00656FB3" w:rsidRPr="0060545E">
        <w:rPr>
          <w:rFonts w:ascii="Century Gothic" w:hAnsi="Century Gothic"/>
          <w:sz w:val="20"/>
          <w:szCs w:val="20"/>
        </w:rPr>
        <w:t xml:space="preserve">%) han estat d’usuaris comercials i </w:t>
      </w:r>
      <w:r w:rsidR="0060545E" w:rsidRPr="0060545E">
        <w:rPr>
          <w:rFonts w:ascii="Century Gothic" w:hAnsi="Century Gothic"/>
          <w:sz w:val="20"/>
          <w:szCs w:val="20"/>
        </w:rPr>
        <w:t>686</w:t>
      </w:r>
      <w:r w:rsidR="00656FB3" w:rsidRPr="0060545E">
        <w:rPr>
          <w:rFonts w:ascii="Century Gothic" w:hAnsi="Century Gothic"/>
          <w:sz w:val="20"/>
          <w:szCs w:val="20"/>
        </w:rPr>
        <w:t xml:space="preserve"> visites (</w:t>
      </w:r>
      <w:r w:rsidR="008627B8" w:rsidRPr="0060545E">
        <w:rPr>
          <w:rFonts w:ascii="Century Gothic" w:hAnsi="Century Gothic"/>
          <w:sz w:val="20"/>
          <w:szCs w:val="20"/>
        </w:rPr>
        <w:t>1</w:t>
      </w:r>
      <w:r w:rsidR="00FF042E" w:rsidRPr="0060545E">
        <w:rPr>
          <w:rFonts w:ascii="Century Gothic" w:hAnsi="Century Gothic"/>
          <w:sz w:val="20"/>
          <w:szCs w:val="20"/>
        </w:rPr>
        <w:t>,</w:t>
      </w:r>
      <w:r w:rsidR="0060545E" w:rsidRPr="0060545E">
        <w:rPr>
          <w:rFonts w:ascii="Century Gothic" w:hAnsi="Century Gothic"/>
          <w:sz w:val="20"/>
          <w:szCs w:val="20"/>
        </w:rPr>
        <w:t>72</w:t>
      </w:r>
      <w:r w:rsidR="00656FB3" w:rsidRPr="0060545E">
        <w:rPr>
          <w:rFonts w:ascii="Century Gothic" w:hAnsi="Century Gothic"/>
          <w:sz w:val="20"/>
          <w:szCs w:val="20"/>
        </w:rPr>
        <w:t>%) han sigut de diferents serveis municipals.</w:t>
      </w:r>
    </w:p>
    <w:p w14:paraId="7772E299" w14:textId="5B3A1726" w:rsidR="006346E1" w:rsidRPr="003D41CD" w:rsidRDefault="006346E1" w:rsidP="006346E1">
      <w:pPr>
        <w:pStyle w:val="Senseespaiat"/>
        <w:spacing w:after="240"/>
        <w:jc w:val="both"/>
        <w:rPr>
          <w:rFonts w:ascii="Century Gothic" w:hAnsi="Century Gothic"/>
        </w:rPr>
      </w:pPr>
      <w:r w:rsidRPr="003D41CD">
        <w:rPr>
          <w:rFonts w:ascii="Century Gothic" w:hAnsi="Century Gothic"/>
          <w:sz w:val="20"/>
          <w:szCs w:val="20"/>
        </w:rPr>
        <w:t>En la</w:t>
      </w:r>
      <w:r w:rsidRPr="003D41CD">
        <w:rPr>
          <w:rFonts w:ascii="Century Gothic" w:hAnsi="Century Gothic"/>
        </w:rPr>
        <w:t xml:space="preserve"> </w:t>
      </w:r>
      <w:r w:rsidRPr="003D41CD">
        <w:rPr>
          <w:rFonts w:ascii="Century Catalogue" w:hAnsi="Century Catalogue"/>
          <w:i/>
          <w:iCs/>
          <w:sz w:val="20"/>
          <w:szCs w:val="20"/>
          <w:lang w:eastAsia="ca-ES"/>
        </w:rPr>
        <w:t>Il·lustració 2: Usuaris segons procedència i tipologia</w:t>
      </w:r>
      <w:r w:rsidRPr="003D41CD">
        <w:rPr>
          <w:rFonts w:ascii="Century Gothic" w:hAnsi="Century Gothic"/>
        </w:rPr>
        <w:t>,</w:t>
      </w:r>
      <w:r w:rsidRPr="003D41CD">
        <w:rPr>
          <w:rFonts w:ascii="Century Gothic" w:hAnsi="Century Gothic"/>
          <w:sz w:val="20"/>
          <w:szCs w:val="20"/>
        </w:rPr>
        <w:t xml:space="preserve"> es presenta el repartiment del número total d’usuaris segons el poble d’origen i el tipus d’usuari. </w:t>
      </w:r>
    </w:p>
    <w:p w14:paraId="3EA56266" w14:textId="1E5A5DBE" w:rsidR="00656FB3" w:rsidRPr="00242BD7" w:rsidRDefault="00656FB3" w:rsidP="0070078A">
      <w:pPr>
        <w:pStyle w:val="Senseespaiat"/>
        <w:spacing w:after="240"/>
        <w:jc w:val="both"/>
        <w:rPr>
          <w:rFonts w:ascii="Century Gothic" w:hAnsi="Century Gothic"/>
          <w:sz w:val="20"/>
          <w:szCs w:val="20"/>
        </w:rPr>
      </w:pPr>
      <w:r w:rsidRPr="00242BD7">
        <w:rPr>
          <w:rFonts w:ascii="Century Gothic" w:hAnsi="Century Gothic"/>
          <w:sz w:val="20"/>
          <w:szCs w:val="20"/>
        </w:rPr>
        <w:t>En la</w:t>
      </w:r>
      <w:r w:rsidRPr="00242BD7">
        <w:rPr>
          <w:rFonts w:ascii="Century Gothic" w:hAnsi="Century Gothic"/>
        </w:rPr>
        <w:t xml:space="preserve"> </w:t>
      </w:r>
      <w:r w:rsidRPr="00242BD7">
        <w:rPr>
          <w:rFonts w:ascii="Century Catalogue" w:hAnsi="Century Catalogue"/>
          <w:i/>
          <w:iCs/>
          <w:sz w:val="20"/>
          <w:szCs w:val="20"/>
          <w:lang w:eastAsia="ca-ES"/>
        </w:rPr>
        <w:t>Taula 1: Detall mensual del nombre d'usuaris per procedència i tipologia</w:t>
      </w:r>
      <w:r w:rsidRPr="00242BD7">
        <w:rPr>
          <w:rFonts w:ascii="Century Gothic" w:hAnsi="Century Gothic"/>
        </w:rPr>
        <w:t xml:space="preserve"> </w:t>
      </w:r>
      <w:r w:rsidRPr="00242BD7">
        <w:rPr>
          <w:rFonts w:ascii="Century Gothic" w:hAnsi="Century Gothic"/>
          <w:sz w:val="20"/>
          <w:szCs w:val="20"/>
        </w:rPr>
        <w:t>es mostren les dades del número d'entrades a la deixalleria repartits segons l'usuari sigui domiciliari, comercial, municipal o a la deixalleria mòbil, i també segons la seva procedència sigui d'Aren</w:t>
      </w:r>
      <w:r w:rsidR="00781544" w:rsidRPr="00242BD7">
        <w:rPr>
          <w:rFonts w:ascii="Century Gothic" w:hAnsi="Century Gothic"/>
          <w:sz w:val="20"/>
          <w:szCs w:val="20"/>
        </w:rPr>
        <w:t xml:space="preserve">ys de Mar, Arenys de Munt o Sant </w:t>
      </w:r>
      <w:r w:rsidRPr="00242BD7">
        <w:rPr>
          <w:rFonts w:ascii="Century Gothic" w:hAnsi="Century Gothic"/>
          <w:sz w:val="20"/>
          <w:szCs w:val="20"/>
        </w:rPr>
        <w:t>Iscle. Es resumeixen també els totals per usuaris i pobles així com el percentatge corresponent a cada dada.</w:t>
      </w:r>
    </w:p>
    <w:p w14:paraId="69BCC402" w14:textId="77777777" w:rsidR="009B6C8D" w:rsidRPr="00BE7CC6" w:rsidRDefault="009B6C8D" w:rsidP="0070078A">
      <w:pPr>
        <w:pStyle w:val="Senseespaiat"/>
        <w:spacing w:after="240"/>
        <w:jc w:val="both"/>
        <w:rPr>
          <w:rFonts w:ascii="Century Gothic" w:eastAsia="Times New Roman" w:hAnsi="Century Gothic"/>
          <w:highlight w:val="yellow"/>
          <w:lang w:eastAsia="zh-CN" w:bidi="hi-IN"/>
        </w:rPr>
        <w:sectPr w:rsidR="009B6C8D" w:rsidRPr="00BE7CC6" w:rsidSect="00165D29">
          <w:headerReference w:type="default" r:id="rId15"/>
          <w:footerReference w:type="default" r:id="rId16"/>
          <w:footerReference w:type="first" r:id="rId17"/>
          <w:pgSz w:w="11906" w:h="16838" w:code="9"/>
          <w:pgMar w:top="1701" w:right="1695" w:bottom="1134" w:left="1735" w:header="567" w:footer="516" w:gutter="0"/>
          <w:pgNumType w:start="1"/>
          <w:cols w:space="708"/>
          <w:titlePg/>
          <w:docGrid w:linePitch="299"/>
        </w:sectPr>
      </w:pPr>
    </w:p>
    <w:p w14:paraId="09B88295" w14:textId="36972D27" w:rsidR="00656FB3" w:rsidRPr="00BE7CC6" w:rsidRDefault="00B050A0" w:rsidP="0070078A">
      <w:pPr>
        <w:pStyle w:val="Senseespaiat"/>
        <w:spacing w:after="240"/>
        <w:jc w:val="both"/>
        <w:rPr>
          <w:rFonts w:ascii="Century Gothic" w:hAnsi="Century Gothic"/>
          <w:highlight w:val="yellow"/>
        </w:rPr>
        <w:sectPr w:rsidR="00656FB3" w:rsidRPr="00BE7CC6" w:rsidSect="00165D29">
          <w:footerReference w:type="default" r:id="rId18"/>
          <w:headerReference w:type="first" r:id="rId19"/>
          <w:footerReference w:type="first" r:id="rId20"/>
          <w:pgSz w:w="23814" w:h="16840" w:orient="landscape" w:code="8"/>
          <w:pgMar w:top="1877" w:right="1701" w:bottom="1077" w:left="1701" w:header="357" w:footer="90" w:gutter="0"/>
          <w:cols w:space="708"/>
          <w:titlePg/>
        </w:sectPr>
      </w:pPr>
      <w:r w:rsidRPr="00BE7CC6">
        <w:rPr>
          <w:rFonts w:ascii="Century Gothic" w:eastAsia="Times New Roman" w:hAnsi="Century Gothic"/>
          <w:noProof/>
          <w:highlight w:val="yellow"/>
          <w:lang w:eastAsia="ca-ES"/>
        </w:rPr>
        <w:lastRenderedPageBreak/>
        <mc:AlternateContent>
          <mc:Choice Requires="wps">
            <w:drawing>
              <wp:anchor distT="0" distB="0" distL="114300" distR="114300" simplePos="0" relativeHeight="251649536" behindDoc="0" locked="0" layoutInCell="1" allowOverlap="1" wp14:anchorId="4836F47B" wp14:editId="73B62CFD">
                <wp:simplePos x="0" y="0"/>
                <wp:positionH relativeFrom="column">
                  <wp:posOffset>214630</wp:posOffset>
                </wp:positionH>
                <wp:positionV relativeFrom="paragraph">
                  <wp:posOffset>0</wp:posOffset>
                </wp:positionV>
                <wp:extent cx="12545695" cy="3166110"/>
                <wp:effectExtent l="0" t="0" r="0" b="0"/>
                <wp:wrapSquare wrapText="bothSides"/>
                <wp:docPr id="40" name="Quadre de text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45695" cy="3166110"/>
                        </a:xfrm>
                        <a:prstGeom prst="rect">
                          <a:avLst/>
                        </a:prstGeom>
                        <a:ln>
                          <a:noFill/>
                          <a:prstDash/>
                        </a:ln>
                      </wps:spPr>
                      <wps:txbx>
                        <w:txbxContent>
                          <w:tbl>
                            <w:tblPr>
                              <w:tblW w:w="19692" w:type="dxa"/>
                              <w:tblCellMar>
                                <w:left w:w="70" w:type="dxa"/>
                                <w:right w:w="70" w:type="dxa"/>
                              </w:tblCellMar>
                              <w:tblLook w:val="04A0" w:firstRow="1" w:lastRow="0" w:firstColumn="1" w:lastColumn="0" w:noHBand="0" w:noVBand="1"/>
                            </w:tblPr>
                            <w:tblGrid>
                              <w:gridCol w:w="1360"/>
                              <w:gridCol w:w="978"/>
                              <w:gridCol w:w="1037"/>
                              <w:gridCol w:w="931"/>
                              <w:gridCol w:w="609"/>
                              <w:gridCol w:w="797"/>
                              <w:gridCol w:w="968"/>
                              <w:gridCol w:w="1028"/>
                              <w:gridCol w:w="922"/>
                              <w:gridCol w:w="607"/>
                              <w:gridCol w:w="789"/>
                              <w:gridCol w:w="993"/>
                              <w:gridCol w:w="1054"/>
                              <w:gridCol w:w="946"/>
                              <w:gridCol w:w="741"/>
                              <w:gridCol w:w="723"/>
                              <w:gridCol w:w="1025"/>
                              <w:gridCol w:w="901"/>
                              <w:gridCol w:w="893"/>
                              <w:gridCol w:w="773"/>
                              <w:gridCol w:w="745"/>
                              <w:gridCol w:w="872"/>
                            </w:tblGrid>
                            <w:tr w:rsidR="003D41CD" w:rsidRPr="003D41CD" w14:paraId="73F52717" w14:textId="77777777" w:rsidTr="003D41CD">
                              <w:trPr>
                                <w:trHeight w:val="284"/>
                              </w:trPr>
                              <w:tc>
                                <w:tcPr>
                                  <w:tcW w:w="1360" w:type="dxa"/>
                                  <w:vMerge w:val="restart"/>
                                  <w:tcBorders>
                                    <w:top w:val="single" w:sz="4" w:space="0" w:color="000000"/>
                                    <w:left w:val="single" w:sz="4" w:space="0" w:color="000000"/>
                                    <w:bottom w:val="single" w:sz="4" w:space="0" w:color="000000"/>
                                    <w:right w:val="single" w:sz="8" w:space="0" w:color="auto"/>
                                  </w:tcBorders>
                                  <w:shd w:val="clear" w:color="auto" w:fill="auto"/>
                                  <w:noWrap/>
                                  <w:vAlign w:val="center"/>
                                  <w:hideMark/>
                                </w:tcPr>
                                <w:p w14:paraId="1C7162E5" w14:textId="77777777" w:rsidR="003D41CD" w:rsidRPr="003D41CD" w:rsidRDefault="003D41CD" w:rsidP="003D41CD">
                                  <w:pPr>
                                    <w:spacing w:after="0" w:line="240" w:lineRule="auto"/>
                                    <w:jc w:val="center"/>
                                    <w:rPr>
                                      <w:rFonts w:ascii="Century Gothic1" w:eastAsia="Times New Roman" w:hAnsi="Century Gothic1" w:cs="Arial"/>
                                      <w:b/>
                                      <w:bCs/>
                                      <w:i/>
                                      <w:iCs/>
                                      <w:color w:val="FF0000"/>
                                      <w:sz w:val="28"/>
                                      <w:szCs w:val="28"/>
                                      <w:lang w:eastAsia="ca-ES"/>
                                    </w:rPr>
                                  </w:pPr>
                                  <w:r w:rsidRPr="003D41CD">
                                    <w:rPr>
                                      <w:rFonts w:ascii="Century Gothic1" w:eastAsia="Times New Roman" w:hAnsi="Century Gothic1" w:cs="Arial"/>
                                      <w:b/>
                                      <w:bCs/>
                                      <w:i/>
                                      <w:iCs/>
                                      <w:color w:val="FF0000"/>
                                      <w:sz w:val="28"/>
                                      <w:szCs w:val="28"/>
                                      <w:lang w:eastAsia="ca-ES"/>
                                    </w:rPr>
                                    <w:t>2024</w:t>
                                  </w:r>
                                </w:p>
                              </w:tc>
                              <w:tc>
                                <w:tcPr>
                                  <w:tcW w:w="4352" w:type="dxa"/>
                                  <w:gridSpan w:val="5"/>
                                  <w:tcBorders>
                                    <w:top w:val="single" w:sz="8" w:space="0" w:color="auto"/>
                                    <w:left w:val="nil"/>
                                    <w:bottom w:val="single" w:sz="4" w:space="0" w:color="000000"/>
                                    <w:right w:val="single" w:sz="8" w:space="0" w:color="000000"/>
                                  </w:tcBorders>
                                  <w:shd w:val="clear" w:color="944794" w:fill="944794"/>
                                  <w:noWrap/>
                                  <w:vAlign w:val="center"/>
                                  <w:hideMark/>
                                </w:tcPr>
                                <w:p w14:paraId="44EBAA0E"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r w:rsidRPr="003D41CD">
                                    <w:rPr>
                                      <w:rFonts w:ascii="Century Gothic1" w:eastAsia="Times New Roman" w:hAnsi="Century Gothic1" w:cs="Arial"/>
                                      <w:b/>
                                      <w:bCs/>
                                      <w:color w:val="FFFFFF"/>
                                      <w:sz w:val="16"/>
                                      <w:szCs w:val="16"/>
                                      <w:lang w:eastAsia="ca-ES"/>
                                    </w:rPr>
                                    <w:t>ARENYS DE MAR</w:t>
                                  </w:r>
                                </w:p>
                              </w:tc>
                              <w:tc>
                                <w:tcPr>
                                  <w:tcW w:w="4314" w:type="dxa"/>
                                  <w:gridSpan w:val="5"/>
                                  <w:tcBorders>
                                    <w:top w:val="single" w:sz="8" w:space="0" w:color="auto"/>
                                    <w:left w:val="nil"/>
                                    <w:bottom w:val="single" w:sz="4" w:space="0" w:color="000000"/>
                                    <w:right w:val="single" w:sz="8" w:space="0" w:color="000000"/>
                                  </w:tcBorders>
                                  <w:shd w:val="clear" w:color="944794" w:fill="944794"/>
                                  <w:noWrap/>
                                  <w:vAlign w:val="center"/>
                                  <w:hideMark/>
                                </w:tcPr>
                                <w:p w14:paraId="1FE7C423"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r w:rsidRPr="003D41CD">
                                    <w:rPr>
                                      <w:rFonts w:ascii="Century Gothic1" w:eastAsia="Times New Roman" w:hAnsi="Century Gothic1" w:cs="Arial"/>
                                      <w:b/>
                                      <w:bCs/>
                                      <w:color w:val="FFFFFF"/>
                                      <w:sz w:val="16"/>
                                      <w:szCs w:val="16"/>
                                      <w:lang w:eastAsia="ca-ES"/>
                                    </w:rPr>
                                    <w:t>ARENYS DE MUNT</w:t>
                                  </w:r>
                                </w:p>
                              </w:tc>
                              <w:tc>
                                <w:tcPr>
                                  <w:tcW w:w="4457" w:type="dxa"/>
                                  <w:gridSpan w:val="5"/>
                                  <w:tcBorders>
                                    <w:top w:val="single" w:sz="8" w:space="0" w:color="auto"/>
                                    <w:left w:val="nil"/>
                                    <w:bottom w:val="single" w:sz="4" w:space="0" w:color="000000"/>
                                    <w:right w:val="single" w:sz="8" w:space="0" w:color="000000"/>
                                  </w:tcBorders>
                                  <w:shd w:val="clear" w:color="944794" w:fill="944794"/>
                                  <w:noWrap/>
                                  <w:vAlign w:val="center"/>
                                  <w:hideMark/>
                                </w:tcPr>
                                <w:p w14:paraId="195C3F85"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r w:rsidRPr="003D41CD">
                                    <w:rPr>
                                      <w:rFonts w:ascii="Century Gothic1" w:eastAsia="Times New Roman" w:hAnsi="Century Gothic1" w:cs="Arial"/>
                                      <w:b/>
                                      <w:bCs/>
                                      <w:color w:val="FFFFFF"/>
                                      <w:sz w:val="16"/>
                                      <w:szCs w:val="16"/>
                                      <w:lang w:eastAsia="ca-ES"/>
                                    </w:rPr>
                                    <w:t>SANT ISCLE DE V.</w:t>
                                  </w:r>
                                </w:p>
                              </w:tc>
                              <w:tc>
                                <w:tcPr>
                                  <w:tcW w:w="1025" w:type="dxa"/>
                                  <w:tcBorders>
                                    <w:top w:val="single" w:sz="8" w:space="0" w:color="auto"/>
                                    <w:left w:val="nil"/>
                                    <w:bottom w:val="single" w:sz="4" w:space="0" w:color="000000"/>
                                    <w:right w:val="single" w:sz="8" w:space="0" w:color="auto"/>
                                  </w:tcBorders>
                                  <w:shd w:val="clear" w:color="944794" w:fill="944794"/>
                                  <w:noWrap/>
                                  <w:vAlign w:val="center"/>
                                  <w:hideMark/>
                                </w:tcPr>
                                <w:p w14:paraId="02FD8BC4"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r w:rsidRPr="003D41CD">
                                    <w:rPr>
                                      <w:rFonts w:ascii="Century Gothic1" w:eastAsia="Times New Roman" w:hAnsi="Century Gothic1" w:cs="Arial"/>
                                      <w:b/>
                                      <w:bCs/>
                                      <w:color w:val="FFFFFF"/>
                                      <w:sz w:val="16"/>
                                      <w:szCs w:val="16"/>
                                      <w:lang w:eastAsia="ca-ES"/>
                                    </w:rPr>
                                    <w:t>ALTRES</w:t>
                                  </w:r>
                                </w:p>
                              </w:tc>
                              <w:tc>
                                <w:tcPr>
                                  <w:tcW w:w="4184" w:type="dxa"/>
                                  <w:gridSpan w:val="5"/>
                                  <w:tcBorders>
                                    <w:top w:val="single" w:sz="8" w:space="0" w:color="auto"/>
                                    <w:left w:val="nil"/>
                                    <w:bottom w:val="single" w:sz="4" w:space="0" w:color="000000"/>
                                    <w:right w:val="single" w:sz="8" w:space="0" w:color="000000"/>
                                  </w:tcBorders>
                                  <w:shd w:val="clear" w:color="944794" w:fill="944794"/>
                                  <w:noWrap/>
                                  <w:vAlign w:val="center"/>
                                  <w:hideMark/>
                                </w:tcPr>
                                <w:p w14:paraId="53E78564"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r w:rsidRPr="003D41CD">
                                    <w:rPr>
                                      <w:rFonts w:ascii="Century Gothic1" w:eastAsia="Times New Roman" w:hAnsi="Century Gothic1" w:cs="Arial"/>
                                      <w:b/>
                                      <w:bCs/>
                                      <w:color w:val="FFFFFF"/>
                                      <w:sz w:val="16"/>
                                      <w:szCs w:val="16"/>
                                      <w:lang w:eastAsia="ca-ES"/>
                                    </w:rPr>
                                    <w:t>TOTAL</w:t>
                                  </w:r>
                                </w:p>
                              </w:tc>
                            </w:tr>
                            <w:tr w:rsidR="003D41CD" w:rsidRPr="003D41CD" w14:paraId="7126F704" w14:textId="77777777" w:rsidTr="003D41CD">
                              <w:trPr>
                                <w:trHeight w:val="284"/>
                              </w:trPr>
                              <w:tc>
                                <w:tcPr>
                                  <w:tcW w:w="1360" w:type="dxa"/>
                                  <w:vMerge/>
                                  <w:tcBorders>
                                    <w:top w:val="single" w:sz="4" w:space="0" w:color="000000"/>
                                    <w:left w:val="single" w:sz="4" w:space="0" w:color="000000"/>
                                    <w:bottom w:val="single" w:sz="4" w:space="0" w:color="000000"/>
                                    <w:right w:val="single" w:sz="8" w:space="0" w:color="auto"/>
                                  </w:tcBorders>
                                  <w:vAlign w:val="center"/>
                                  <w:hideMark/>
                                </w:tcPr>
                                <w:p w14:paraId="1EE9A56D" w14:textId="77777777" w:rsidR="003D41CD" w:rsidRPr="003D41CD" w:rsidRDefault="003D41CD" w:rsidP="003D41CD">
                                  <w:pPr>
                                    <w:spacing w:after="0" w:line="240" w:lineRule="auto"/>
                                    <w:rPr>
                                      <w:rFonts w:ascii="Century Gothic1" w:eastAsia="Times New Roman" w:hAnsi="Century Gothic1" w:cs="Arial"/>
                                      <w:b/>
                                      <w:bCs/>
                                      <w:i/>
                                      <w:iCs/>
                                      <w:color w:val="FF0000"/>
                                      <w:sz w:val="28"/>
                                      <w:szCs w:val="28"/>
                                      <w:lang w:eastAsia="ca-ES"/>
                                    </w:rPr>
                                  </w:pPr>
                                </w:p>
                              </w:tc>
                              <w:tc>
                                <w:tcPr>
                                  <w:tcW w:w="978" w:type="dxa"/>
                                  <w:tcBorders>
                                    <w:top w:val="nil"/>
                                    <w:left w:val="nil"/>
                                    <w:bottom w:val="single" w:sz="4" w:space="0" w:color="000000"/>
                                    <w:right w:val="single" w:sz="4" w:space="0" w:color="000000"/>
                                  </w:tcBorders>
                                  <w:shd w:val="clear" w:color="944794" w:fill="944794"/>
                                  <w:noWrap/>
                                  <w:vAlign w:val="center"/>
                                  <w:hideMark/>
                                </w:tcPr>
                                <w:p w14:paraId="047C1B0C"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Domèstics</w:t>
                                  </w:r>
                                </w:p>
                              </w:tc>
                              <w:tc>
                                <w:tcPr>
                                  <w:tcW w:w="1037" w:type="dxa"/>
                                  <w:tcBorders>
                                    <w:top w:val="nil"/>
                                    <w:left w:val="nil"/>
                                    <w:bottom w:val="single" w:sz="4" w:space="0" w:color="000000"/>
                                    <w:right w:val="single" w:sz="4" w:space="0" w:color="000000"/>
                                  </w:tcBorders>
                                  <w:shd w:val="clear" w:color="944794" w:fill="944794"/>
                                  <w:noWrap/>
                                  <w:vAlign w:val="center"/>
                                  <w:hideMark/>
                                </w:tcPr>
                                <w:p w14:paraId="282643AC"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Comercials</w:t>
                                  </w:r>
                                </w:p>
                              </w:tc>
                              <w:tc>
                                <w:tcPr>
                                  <w:tcW w:w="931" w:type="dxa"/>
                                  <w:tcBorders>
                                    <w:top w:val="nil"/>
                                    <w:left w:val="nil"/>
                                    <w:bottom w:val="single" w:sz="4" w:space="0" w:color="000000"/>
                                    <w:right w:val="single" w:sz="4" w:space="0" w:color="000000"/>
                                  </w:tcBorders>
                                  <w:shd w:val="clear" w:color="944794" w:fill="944794"/>
                                  <w:noWrap/>
                                  <w:vAlign w:val="center"/>
                                  <w:hideMark/>
                                </w:tcPr>
                                <w:p w14:paraId="5EFEECAF"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Municipal</w:t>
                                  </w:r>
                                </w:p>
                              </w:tc>
                              <w:tc>
                                <w:tcPr>
                                  <w:tcW w:w="609" w:type="dxa"/>
                                  <w:tcBorders>
                                    <w:top w:val="nil"/>
                                    <w:left w:val="nil"/>
                                    <w:bottom w:val="single" w:sz="4" w:space="0" w:color="000000"/>
                                    <w:right w:val="single" w:sz="4" w:space="0" w:color="000000"/>
                                  </w:tcBorders>
                                  <w:shd w:val="clear" w:color="944794" w:fill="944794"/>
                                  <w:noWrap/>
                                  <w:vAlign w:val="center"/>
                                  <w:hideMark/>
                                </w:tcPr>
                                <w:p w14:paraId="74CACF30"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Mòbil</w:t>
                                  </w:r>
                                </w:p>
                              </w:tc>
                              <w:tc>
                                <w:tcPr>
                                  <w:tcW w:w="795" w:type="dxa"/>
                                  <w:tcBorders>
                                    <w:top w:val="nil"/>
                                    <w:left w:val="nil"/>
                                    <w:bottom w:val="single" w:sz="4" w:space="0" w:color="000000"/>
                                    <w:right w:val="single" w:sz="8" w:space="0" w:color="auto"/>
                                  </w:tcBorders>
                                  <w:shd w:val="clear" w:color="944794" w:fill="944794"/>
                                  <w:noWrap/>
                                  <w:vAlign w:val="center"/>
                                  <w:hideMark/>
                                </w:tcPr>
                                <w:p w14:paraId="237B4792"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r w:rsidRPr="003D41CD">
                                    <w:rPr>
                                      <w:rFonts w:ascii="Century Gothic1" w:eastAsia="Times New Roman" w:hAnsi="Century Gothic1" w:cs="Arial"/>
                                      <w:b/>
                                      <w:bCs/>
                                      <w:color w:val="FFFFFF"/>
                                      <w:sz w:val="16"/>
                                      <w:szCs w:val="16"/>
                                      <w:lang w:eastAsia="ca-ES"/>
                                    </w:rPr>
                                    <w:t>TOTAL</w:t>
                                  </w:r>
                                </w:p>
                              </w:tc>
                              <w:tc>
                                <w:tcPr>
                                  <w:tcW w:w="968" w:type="dxa"/>
                                  <w:tcBorders>
                                    <w:top w:val="nil"/>
                                    <w:left w:val="nil"/>
                                    <w:bottom w:val="single" w:sz="4" w:space="0" w:color="000000"/>
                                    <w:right w:val="single" w:sz="4" w:space="0" w:color="000000"/>
                                  </w:tcBorders>
                                  <w:shd w:val="clear" w:color="944794" w:fill="944794"/>
                                  <w:noWrap/>
                                  <w:vAlign w:val="center"/>
                                  <w:hideMark/>
                                </w:tcPr>
                                <w:p w14:paraId="4B756B81"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Domèstics</w:t>
                                  </w:r>
                                </w:p>
                              </w:tc>
                              <w:tc>
                                <w:tcPr>
                                  <w:tcW w:w="1028" w:type="dxa"/>
                                  <w:tcBorders>
                                    <w:top w:val="nil"/>
                                    <w:left w:val="nil"/>
                                    <w:bottom w:val="single" w:sz="4" w:space="0" w:color="000000"/>
                                    <w:right w:val="single" w:sz="4" w:space="0" w:color="000000"/>
                                  </w:tcBorders>
                                  <w:shd w:val="clear" w:color="944794" w:fill="944794"/>
                                  <w:noWrap/>
                                  <w:vAlign w:val="center"/>
                                  <w:hideMark/>
                                </w:tcPr>
                                <w:p w14:paraId="72AA07EE"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Comercials</w:t>
                                  </w:r>
                                </w:p>
                              </w:tc>
                              <w:tc>
                                <w:tcPr>
                                  <w:tcW w:w="922" w:type="dxa"/>
                                  <w:tcBorders>
                                    <w:top w:val="nil"/>
                                    <w:left w:val="nil"/>
                                    <w:bottom w:val="single" w:sz="4" w:space="0" w:color="000000"/>
                                    <w:right w:val="single" w:sz="4" w:space="0" w:color="000000"/>
                                  </w:tcBorders>
                                  <w:shd w:val="clear" w:color="944794" w:fill="944794"/>
                                  <w:noWrap/>
                                  <w:vAlign w:val="center"/>
                                  <w:hideMark/>
                                </w:tcPr>
                                <w:p w14:paraId="7FFF2E04"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Municipal</w:t>
                                  </w:r>
                                </w:p>
                              </w:tc>
                              <w:tc>
                                <w:tcPr>
                                  <w:tcW w:w="607" w:type="dxa"/>
                                  <w:tcBorders>
                                    <w:top w:val="nil"/>
                                    <w:left w:val="nil"/>
                                    <w:bottom w:val="single" w:sz="4" w:space="0" w:color="000000"/>
                                    <w:right w:val="single" w:sz="4" w:space="0" w:color="000000"/>
                                  </w:tcBorders>
                                  <w:shd w:val="clear" w:color="944794" w:fill="944794"/>
                                  <w:noWrap/>
                                  <w:vAlign w:val="center"/>
                                  <w:hideMark/>
                                </w:tcPr>
                                <w:p w14:paraId="7B9559B1"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Mòbil</w:t>
                                  </w:r>
                                </w:p>
                              </w:tc>
                              <w:tc>
                                <w:tcPr>
                                  <w:tcW w:w="786" w:type="dxa"/>
                                  <w:tcBorders>
                                    <w:top w:val="nil"/>
                                    <w:left w:val="nil"/>
                                    <w:bottom w:val="single" w:sz="4" w:space="0" w:color="000000"/>
                                    <w:right w:val="single" w:sz="8" w:space="0" w:color="auto"/>
                                  </w:tcBorders>
                                  <w:shd w:val="clear" w:color="944794" w:fill="944794"/>
                                  <w:noWrap/>
                                  <w:vAlign w:val="center"/>
                                  <w:hideMark/>
                                </w:tcPr>
                                <w:p w14:paraId="2B9EE073"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r w:rsidRPr="003D41CD">
                                    <w:rPr>
                                      <w:rFonts w:ascii="Century Gothic1" w:eastAsia="Times New Roman" w:hAnsi="Century Gothic1" w:cs="Arial"/>
                                      <w:b/>
                                      <w:bCs/>
                                      <w:color w:val="FFFFFF"/>
                                      <w:sz w:val="16"/>
                                      <w:szCs w:val="16"/>
                                      <w:lang w:eastAsia="ca-ES"/>
                                    </w:rPr>
                                    <w:t>TOTAL</w:t>
                                  </w:r>
                                </w:p>
                              </w:tc>
                              <w:tc>
                                <w:tcPr>
                                  <w:tcW w:w="993" w:type="dxa"/>
                                  <w:tcBorders>
                                    <w:top w:val="nil"/>
                                    <w:left w:val="nil"/>
                                    <w:bottom w:val="single" w:sz="4" w:space="0" w:color="000000"/>
                                    <w:right w:val="single" w:sz="4" w:space="0" w:color="000000"/>
                                  </w:tcBorders>
                                  <w:shd w:val="clear" w:color="944794" w:fill="944794"/>
                                  <w:noWrap/>
                                  <w:vAlign w:val="center"/>
                                  <w:hideMark/>
                                </w:tcPr>
                                <w:p w14:paraId="09156D14"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Domèstics</w:t>
                                  </w:r>
                                </w:p>
                              </w:tc>
                              <w:tc>
                                <w:tcPr>
                                  <w:tcW w:w="1054" w:type="dxa"/>
                                  <w:tcBorders>
                                    <w:top w:val="nil"/>
                                    <w:left w:val="nil"/>
                                    <w:bottom w:val="single" w:sz="4" w:space="0" w:color="000000"/>
                                    <w:right w:val="single" w:sz="4" w:space="0" w:color="000000"/>
                                  </w:tcBorders>
                                  <w:shd w:val="clear" w:color="944794" w:fill="944794"/>
                                  <w:noWrap/>
                                  <w:vAlign w:val="center"/>
                                  <w:hideMark/>
                                </w:tcPr>
                                <w:p w14:paraId="16064ED1"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Comercials</w:t>
                                  </w:r>
                                </w:p>
                              </w:tc>
                              <w:tc>
                                <w:tcPr>
                                  <w:tcW w:w="946" w:type="dxa"/>
                                  <w:tcBorders>
                                    <w:top w:val="nil"/>
                                    <w:left w:val="nil"/>
                                    <w:bottom w:val="single" w:sz="4" w:space="0" w:color="000000"/>
                                    <w:right w:val="single" w:sz="4" w:space="0" w:color="000000"/>
                                  </w:tcBorders>
                                  <w:shd w:val="clear" w:color="944794" w:fill="944794"/>
                                  <w:noWrap/>
                                  <w:vAlign w:val="center"/>
                                  <w:hideMark/>
                                </w:tcPr>
                                <w:p w14:paraId="0B0A6465"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Municipal</w:t>
                                  </w:r>
                                </w:p>
                              </w:tc>
                              <w:tc>
                                <w:tcPr>
                                  <w:tcW w:w="741" w:type="dxa"/>
                                  <w:tcBorders>
                                    <w:top w:val="nil"/>
                                    <w:left w:val="nil"/>
                                    <w:bottom w:val="single" w:sz="4" w:space="0" w:color="000000"/>
                                    <w:right w:val="single" w:sz="4" w:space="0" w:color="000000"/>
                                  </w:tcBorders>
                                  <w:shd w:val="clear" w:color="944794" w:fill="944794"/>
                                  <w:noWrap/>
                                  <w:vAlign w:val="center"/>
                                  <w:hideMark/>
                                </w:tcPr>
                                <w:p w14:paraId="28BA4093"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Mòbil</w:t>
                                  </w:r>
                                </w:p>
                              </w:tc>
                              <w:tc>
                                <w:tcPr>
                                  <w:tcW w:w="719" w:type="dxa"/>
                                  <w:tcBorders>
                                    <w:top w:val="nil"/>
                                    <w:left w:val="nil"/>
                                    <w:bottom w:val="single" w:sz="4" w:space="0" w:color="000000"/>
                                    <w:right w:val="single" w:sz="8" w:space="0" w:color="auto"/>
                                  </w:tcBorders>
                                  <w:shd w:val="clear" w:color="944794" w:fill="944794"/>
                                  <w:noWrap/>
                                  <w:vAlign w:val="center"/>
                                  <w:hideMark/>
                                </w:tcPr>
                                <w:p w14:paraId="0C4BFEA1"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r w:rsidRPr="003D41CD">
                                    <w:rPr>
                                      <w:rFonts w:ascii="Century Gothic1" w:eastAsia="Times New Roman" w:hAnsi="Century Gothic1" w:cs="Arial"/>
                                      <w:b/>
                                      <w:bCs/>
                                      <w:color w:val="FFFFFF"/>
                                      <w:sz w:val="16"/>
                                      <w:szCs w:val="16"/>
                                      <w:lang w:eastAsia="ca-ES"/>
                                    </w:rPr>
                                    <w:t>TOTAL</w:t>
                                  </w:r>
                                </w:p>
                              </w:tc>
                              <w:tc>
                                <w:tcPr>
                                  <w:tcW w:w="1025" w:type="dxa"/>
                                  <w:tcBorders>
                                    <w:top w:val="nil"/>
                                    <w:left w:val="nil"/>
                                    <w:bottom w:val="single" w:sz="4" w:space="0" w:color="000000"/>
                                    <w:right w:val="single" w:sz="8" w:space="0" w:color="auto"/>
                                  </w:tcBorders>
                                  <w:shd w:val="clear" w:color="944794" w:fill="944794"/>
                                  <w:noWrap/>
                                  <w:vAlign w:val="center"/>
                                  <w:hideMark/>
                                </w:tcPr>
                                <w:p w14:paraId="5A7414F1"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proofErr w:type="spellStart"/>
                                  <w:r w:rsidRPr="003D41CD">
                                    <w:rPr>
                                      <w:rFonts w:ascii="Century Gothic1" w:eastAsia="Times New Roman" w:hAnsi="Century Gothic1" w:cs="Arial"/>
                                      <w:b/>
                                      <w:bCs/>
                                      <w:color w:val="FFFFFF"/>
                                      <w:sz w:val="16"/>
                                      <w:szCs w:val="16"/>
                                      <w:lang w:eastAsia="ca-ES"/>
                                    </w:rPr>
                                    <w:t>Cial</w:t>
                                  </w:r>
                                  <w:proofErr w:type="spellEnd"/>
                                </w:p>
                              </w:tc>
                              <w:tc>
                                <w:tcPr>
                                  <w:tcW w:w="901" w:type="dxa"/>
                                  <w:tcBorders>
                                    <w:top w:val="nil"/>
                                    <w:left w:val="nil"/>
                                    <w:bottom w:val="single" w:sz="4" w:space="0" w:color="000000"/>
                                    <w:right w:val="single" w:sz="4" w:space="0" w:color="000000"/>
                                  </w:tcBorders>
                                  <w:shd w:val="clear" w:color="944794" w:fill="944794"/>
                                  <w:noWrap/>
                                  <w:vAlign w:val="center"/>
                                  <w:hideMark/>
                                </w:tcPr>
                                <w:p w14:paraId="32545311"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Dom.</w:t>
                                  </w:r>
                                </w:p>
                              </w:tc>
                              <w:tc>
                                <w:tcPr>
                                  <w:tcW w:w="893" w:type="dxa"/>
                                  <w:tcBorders>
                                    <w:top w:val="nil"/>
                                    <w:left w:val="nil"/>
                                    <w:bottom w:val="single" w:sz="4" w:space="0" w:color="000000"/>
                                    <w:right w:val="single" w:sz="4" w:space="0" w:color="000000"/>
                                  </w:tcBorders>
                                  <w:shd w:val="clear" w:color="944794" w:fill="944794"/>
                                  <w:noWrap/>
                                  <w:vAlign w:val="center"/>
                                  <w:hideMark/>
                                </w:tcPr>
                                <w:p w14:paraId="68039422"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proofErr w:type="spellStart"/>
                                  <w:r w:rsidRPr="003D41CD">
                                    <w:rPr>
                                      <w:rFonts w:ascii="Century Gothic1" w:eastAsia="Times New Roman" w:hAnsi="Century Gothic1" w:cs="Arial"/>
                                      <w:color w:val="FFFFFF"/>
                                      <w:sz w:val="16"/>
                                      <w:szCs w:val="16"/>
                                      <w:lang w:eastAsia="ca-ES"/>
                                    </w:rPr>
                                    <w:t>Cial</w:t>
                                  </w:r>
                                  <w:proofErr w:type="spellEnd"/>
                                  <w:r w:rsidRPr="003D41CD">
                                    <w:rPr>
                                      <w:rFonts w:ascii="Century Gothic1" w:eastAsia="Times New Roman" w:hAnsi="Century Gothic1" w:cs="Arial"/>
                                      <w:color w:val="FFFFFF"/>
                                      <w:sz w:val="16"/>
                                      <w:szCs w:val="16"/>
                                      <w:lang w:eastAsia="ca-ES"/>
                                    </w:rPr>
                                    <w:t>.</w:t>
                                  </w:r>
                                </w:p>
                              </w:tc>
                              <w:tc>
                                <w:tcPr>
                                  <w:tcW w:w="773" w:type="dxa"/>
                                  <w:tcBorders>
                                    <w:top w:val="nil"/>
                                    <w:left w:val="nil"/>
                                    <w:bottom w:val="single" w:sz="4" w:space="0" w:color="000000"/>
                                    <w:right w:val="single" w:sz="4" w:space="0" w:color="000000"/>
                                  </w:tcBorders>
                                  <w:shd w:val="clear" w:color="944794" w:fill="944794"/>
                                  <w:noWrap/>
                                  <w:vAlign w:val="center"/>
                                  <w:hideMark/>
                                </w:tcPr>
                                <w:p w14:paraId="6C56B7D6"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proofErr w:type="spellStart"/>
                                  <w:r w:rsidRPr="003D41CD">
                                    <w:rPr>
                                      <w:rFonts w:ascii="Century Gothic1" w:eastAsia="Times New Roman" w:hAnsi="Century Gothic1" w:cs="Arial"/>
                                      <w:color w:val="FFFFFF"/>
                                      <w:sz w:val="16"/>
                                      <w:szCs w:val="16"/>
                                      <w:lang w:eastAsia="ca-ES"/>
                                    </w:rPr>
                                    <w:t>Mcipal</w:t>
                                  </w:r>
                                  <w:proofErr w:type="spellEnd"/>
                                </w:p>
                              </w:tc>
                              <w:tc>
                                <w:tcPr>
                                  <w:tcW w:w="745" w:type="dxa"/>
                                  <w:tcBorders>
                                    <w:top w:val="nil"/>
                                    <w:left w:val="nil"/>
                                    <w:bottom w:val="single" w:sz="4" w:space="0" w:color="000000"/>
                                    <w:right w:val="single" w:sz="4" w:space="0" w:color="000000"/>
                                  </w:tcBorders>
                                  <w:shd w:val="clear" w:color="944794" w:fill="944794"/>
                                  <w:noWrap/>
                                  <w:vAlign w:val="center"/>
                                  <w:hideMark/>
                                </w:tcPr>
                                <w:p w14:paraId="55D784A0"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Mòbil</w:t>
                                  </w:r>
                                </w:p>
                              </w:tc>
                              <w:tc>
                                <w:tcPr>
                                  <w:tcW w:w="870" w:type="dxa"/>
                                  <w:tcBorders>
                                    <w:top w:val="nil"/>
                                    <w:left w:val="nil"/>
                                    <w:bottom w:val="single" w:sz="4" w:space="0" w:color="000000"/>
                                    <w:right w:val="single" w:sz="8" w:space="0" w:color="auto"/>
                                  </w:tcBorders>
                                  <w:shd w:val="clear" w:color="944794" w:fill="944794"/>
                                  <w:noWrap/>
                                  <w:vAlign w:val="center"/>
                                  <w:hideMark/>
                                </w:tcPr>
                                <w:p w14:paraId="4807DFF1"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r w:rsidRPr="003D41CD">
                                    <w:rPr>
                                      <w:rFonts w:ascii="Century Gothic1" w:eastAsia="Times New Roman" w:hAnsi="Century Gothic1" w:cs="Arial"/>
                                      <w:b/>
                                      <w:bCs/>
                                      <w:color w:val="FFFFFF"/>
                                      <w:sz w:val="16"/>
                                      <w:szCs w:val="16"/>
                                      <w:lang w:eastAsia="ca-ES"/>
                                    </w:rPr>
                                    <w:t>TOTAL</w:t>
                                  </w:r>
                                </w:p>
                              </w:tc>
                            </w:tr>
                            <w:tr w:rsidR="003D41CD" w:rsidRPr="003D41CD" w14:paraId="2DCC8AA7"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7EDF45D1"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Gener</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56865C6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950</w:t>
                                  </w:r>
                                </w:p>
                              </w:tc>
                              <w:tc>
                                <w:tcPr>
                                  <w:tcW w:w="1037" w:type="dxa"/>
                                  <w:tcBorders>
                                    <w:top w:val="nil"/>
                                    <w:left w:val="nil"/>
                                    <w:bottom w:val="single" w:sz="4" w:space="0" w:color="000000"/>
                                    <w:right w:val="single" w:sz="4" w:space="0" w:color="000000"/>
                                  </w:tcBorders>
                                  <w:shd w:val="clear" w:color="auto" w:fill="auto"/>
                                  <w:noWrap/>
                                  <w:vAlign w:val="center"/>
                                  <w:hideMark/>
                                </w:tcPr>
                                <w:p w14:paraId="7B93065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184</w:t>
                                  </w:r>
                                </w:p>
                              </w:tc>
                              <w:tc>
                                <w:tcPr>
                                  <w:tcW w:w="931" w:type="dxa"/>
                                  <w:tcBorders>
                                    <w:top w:val="nil"/>
                                    <w:left w:val="nil"/>
                                    <w:bottom w:val="single" w:sz="4" w:space="0" w:color="000000"/>
                                    <w:right w:val="single" w:sz="4" w:space="0" w:color="000000"/>
                                  </w:tcBorders>
                                  <w:shd w:val="clear" w:color="auto" w:fill="auto"/>
                                  <w:noWrap/>
                                  <w:vAlign w:val="center"/>
                                  <w:hideMark/>
                                </w:tcPr>
                                <w:p w14:paraId="5268647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32</w:t>
                                  </w:r>
                                </w:p>
                              </w:tc>
                              <w:tc>
                                <w:tcPr>
                                  <w:tcW w:w="609" w:type="dxa"/>
                                  <w:tcBorders>
                                    <w:top w:val="nil"/>
                                    <w:left w:val="nil"/>
                                    <w:bottom w:val="single" w:sz="4" w:space="0" w:color="000000"/>
                                    <w:right w:val="single" w:sz="4" w:space="0" w:color="000000"/>
                                  </w:tcBorders>
                                  <w:shd w:val="clear" w:color="auto" w:fill="auto"/>
                                  <w:noWrap/>
                                  <w:vAlign w:val="center"/>
                                  <w:hideMark/>
                                </w:tcPr>
                                <w:p w14:paraId="09E42AE4"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138</w:t>
                                  </w:r>
                                </w:p>
                              </w:tc>
                              <w:tc>
                                <w:tcPr>
                                  <w:tcW w:w="795" w:type="dxa"/>
                                  <w:tcBorders>
                                    <w:top w:val="nil"/>
                                    <w:left w:val="nil"/>
                                    <w:bottom w:val="single" w:sz="4" w:space="0" w:color="000000"/>
                                    <w:right w:val="single" w:sz="8" w:space="0" w:color="auto"/>
                                  </w:tcBorders>
                                  <w:shd w:val="clear" w:color="auto" w:fill="auto"/>
                                  <w:noWrap/>
                                  <w:vAlign w:val="center"/>
                                  <w:hideMark/>
                                </w:tcPr>
                                <w:p w14:paraId="114E1CA3"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1.304</w:t>
                                  </w:r>
                                </w:p>
                              </w:tc>
                              <w:tc>
                                <w:tcPr>
                                  <w:tcW w:w="968" w:type="dxa"/>
                                  <w:tcBorders>
                                    <w:top w:val="nil"/>
                                    <w:left w:val="nil"/>
                                    <w:bottom w:val="single" w:sz="4" w:space="0" w:color="000000"/>
                                    <w:right w:val="single" w:sz="4" w:space="0" w:color="000000"/>
                                  </w:tcBorders>
                                  <w:shd w:val="clear" w:color="auto" w:fill="auto"/>
                                  <w:noWrap/>
                                  <w:vAlign w:val="center"/>
                                  <w:hideMark/>
                                </w:tcPr>
                                <w:p w14:paraId="7CAD485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1410</w:t>
                                  </w:r>
                                </w:p>
                              </w:tc>
                              <w:tc>
                                <w:tcPr>
                                  <w:tcW w:w="1028" w:type="dxa"/>
                                  <w:tcBorders>
                                    <w:top w:val="nil"/>
                                    <w:left w:val="nil"/>
                                    <w:bottom w:val="single" w:sz="4" w:space="0" w:color="000000"/>
                                    <w:right w:val="single" w:sz="4" w:space="0" w:color="000000"/>
                                  </w:tcBorders>
                                  <w:shd w:val="clear" w:color="auto" w:fill="auto"/>
                                  <w:noWrap/>
                                  <w:vAlign w:val="center"/>
                                  <w:hideMark/>
                                </w:tcPr>
                                <w:p w14:paraId="1EBD3B7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177</w:t>
                                  </w:r>
                                </w:p>
                              </w:tc>
                              <w:tc>
                                <w:tcPr>
                                  <w:tcW w:w="922" w:type="dxa"/>
                                  <w:tcBorders>
                                    <w:top w:val="nil"/>
                                    <w:left w:val="nil"/>
                                    <w:bottom w:val="single" w:sz="4" w:space="0" w:color="000000"/>
                                    <w:right w:val="single" w:sz="4" w:space="0" w:color="000000"/>
                                  </w:tcBorders>
                                  <w:shd w:val="clear" w:color="auto" w:fill="auto"/>
                                  <w:noWrap/>
                                  <w:vAlign w:val="center"/>
                                  <w:hideMark/>
                                </w:tcPr>
                                <w:p w14:paraId="5C9F7330"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30</w:t>
                                  </w:r>
                                </w:p>
                              </w:tc>
                              <w:tc>
                                <w:tcPr>
                                  <w:tcW w:w="607" w:type="dxa"/>
                                  <w:tcBorders>
                                    <w:top w:val="nil"/>
                                    <w:left w:val="nil"/>
                                    <w:bottom w:val="single" w:sz="4" w:space="0" w:color="000000"/>
                                    <w:right w:val="nil"/>
                                  </w:tcBorders>
                                  <w:shd w:val="clear" w:color="auto" w:fill="auto"/>
                                  <w:noWrap/>
                                  <w:vAlign w:val="center"/>
                                  <w:hideMark/>
                                </w:tcPr>
                                <w:p w14:paraId="6C12D74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46</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29DA56CD"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1.663</w:t>
                                  </w:r>
                                </w:p>
                              </w:tc>
                              <w:tc>
                                <w:tcPr>
                                  <w:tcW w:w="993" w:type="dxa"/>
                                  <w:tcBorders>
                                    <w:top w:val="nil"/>
                                    <w:left w:val="nil"/>
                                    <w:bottom w:val="single" w:sz="4" w:space="0" w:color="000000"/>
                                    <w:right w:val="single" w:sz="4" w:space="0" w:color="000000"/>
                                  </w:tcBorders>
                                  <w:shd w:val="clear" w:color="auto" w:fill="auto"/>
                                  <w:noWrap/>
                                  <w:vAlign w:val="center"/>
                                  <w:hideMark/>
                                </w:tcPr>
                                <w:p w14:paraId="3840C85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125</w:t>
                                  </w:r>
                                </w:p>
                              </w:tc>
                              <w:tc>
                                <w:tcPr>
                                  <w:tcW w:w="1054" w:type="dxa"/>
                                  <w:tcBorders>
                                    <w:top w:val="nil"/>
                                    <w:left w:val="nil"/>
                                    <w:bottom w:val="single" w:sz="4" w:space="0" w:color="000000"/>
                                    <w:right w:val="single" w:sz="4" w:space="0" w:color="000000"/>
                                  </w:tcBorders>
                                  <w:shd w:val="clear" w:color="auto" w:fill="auto"/>
                                  <w:noWrap/>
                                  <w:vAlign w:val="center"/>
                                  <w:hideMark/>
                                </w:tcPr>
                                <w:p w14:paraId="2853AC7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5</w:t>
                                  </w:r>
                                </w:p>
                              </w:tc>
                              <w:tc>
                                <w:tcPr>
                                  <w:tcW w:w="946" w:type="dxa"/>
                                  <w:tcBorders>
                                    <w:top w:val="nil"/>
                                    <w:left w:val="nil"/>
                                    <w:bottom w:val="single" w:sz="4" w:space="0" w:color="000000"/>
                                    <w:right w:val="single" w:sz="4" w:space="0" w:color="000000"/>
                                  </w:tcBorders>
                                  <w:shd w:val="clear" w:color="auto" w:fill="auto"/>
                                  <w:noWrap/>
                                  <w:vAlign w:val="center"/>
                                  <w:hideMark/>
                                </w:tcPr>
                                <w:p w14:paraId="2D0B534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w:t>
                                  </w:r>
                                </w:p>
                              </w:tc>
                              <w:tc>
                                <w:tcPr>
                                  <w:tcW w:w="741" w:type="dxa"/>
                                  <w:tcBorders>
                                    <w:top w:val="nil"/>
                                    <w:left w:val="nil"/>
                                    <w:bottom w:val="single" w:sz="4" w:space="0" w:color="000000"/>
                                    <w:right w:val="single" w:sz="4" w:space="0" w:color="000000"/>
                                  </w:tcBorders>
                                  <w:shd w:val="clear" w:color="auto" w:fill="auto"/>
                                  <w:noWrap/>
                                  <w:vAlign w:val="center"/>
                                  <w:hideMark/>
                                </w:tcPr>
                                <w:p w14:paraId="268697AC"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29</w:t>
                                  </w:r>
                                </w:p>
                              </w:tc>
                              <w:tc>
                                <w:tcPr>
                                  <w:tcW w:w="719" w:type="dxa"/>
                                  <w:tcBorders>
                                    <w:top w:val="nil"/>
                                    <w:left w:val="nil"/>
                                    <w:bottom w:val="single" w:sz="4" w:space="0" w:color="000000"/>
                                    <w:right w:val="single" w:sz="8" w:space="0" w:color="auto"/>
                                  </w:tcBorders>
                                  <w:shd w:val="clear" w:color="auto" w:fill="auto"/>
                                  <w:noWrap/>
                                  <w:vAlign w:val="center"/>
                                  <w:hideMark/>
                                </w:tcPr>
                                <w:p w14:paraId="147562E6"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160</w:t>
                                  </w:r>
                                </w:p>
                              </w:tc>
                              <w:tc>
                                <w:tcPr>
                                  <w:tcW w:w="1025" w:type="dxa"/>
                                  <w:tcBorders>
                                    <w:top w:val="nil"/>
                                    <w:left w:val="nil"/>
                                    <w:bottom w:val="single" w:sz="4" w:space="0" w:color="000000"/>
                                    <w:right w:val="single" w:sz="8" w:space="0" w:color="auto"/>
                                  </w:tcBorders>
                                  <w:shd w:val="clear" w:color="auto" w:fill="auto"/>
                                  <w:noWrap/>
                                  <w:vAlign w:val="center"/>
                                  <w:hideMark/>
                                </w:tcPr>
                                <w:p w14:paraId="765FDAFB"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16</w:t>
                                  </w:r>
                                </w:p>
                              </w:tc>
                              <w:tc>
                                <w:tcPr>
                                  <w:tcW w:w="901" w:type="dxa"/>
                                  <w:tcBorders>
                                    <w:top w:val="nil"/>
                                    <w:left w:val="nil"/>
                                    <w:bottom w:val="single" w:sz="4" w:space="0" w:color="000000"/>
                                    <w:right w:val="single" w:sz="4" w:space="0" w:color="000000"/>
                                  </w:tcBorders>
                                  <w:shd w:val="clear" w:color="auto" w:fill="auto"/>
                                  <w:noWrap/>
                                  <w:vAlign w:val="center"/>
                                  <w:hideMark/>
                                </w:tcPr>
                                <w:p w14:paraId="5660CFA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2.485</w:t>
                                  </w:r>
                                </w:p>
                              </w:tc>
                              <w:tc>
                                <w:tcPr>
                                  <w:tcW w:w="893" w:type="dxa"/>
                                  <w:tcBorders>
                                    <w:top w:val="nil"/>
                                    <w:left w:val="nil"/>
                                    <w:bottom w:val="single" w:sz="4" w:space="0" w:color="000000"/>
                                    <w:right w:val="single" w:sz="4" w:space="0" w:color="000000"/>
                                  </w:tcBorders>
                                  <w:shd w:val="clear" w:color="auto" w:fill="auto"/>
                                  <w:noWrap/>
                                  <w:vAlign w:val="center"/>
                                  <w:hideMark/>
                                </w:tcPr>
                                <w:p w14:paraId="5B0C5A3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382</w:t>
                                  </w:r>
                                </w:p>
                              </w:tc>
                              <w:tc>
                                <w:tcPr>
                                  <w:tcW w:w="773" w:type="dxa"/>
                                  <w:tcBorders>
                                    <w:top w:val="nil"/>
                                    <w:left w:val="nil"/>
                                    <w:bottom w:val="single" w:sz="4" w:space="0" w:color="000000"/>
                                    <w:right w:val="single" w:sz="4" w:space="0" w:color="000000"/>
                                  </w:tcBorders>
                                  <w:shd w:val="clear" w:color="auto" w:fill="auto"/>
                                  <w:noWrap/>
                                  <w:vAlign w:val="center"/>
                                  <w:hideMark/>
                                </w:tcPr>
                                <w:p w14:paraId="03ED000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63</w:t>
                                  </w:r>
                                </w:p>
                              </w:tc>
                              <w:tc>
                                <w:tcPr>
                                  <w:tcW w:w="745" w:type="dxa"/>
                                  <w:tcBorders>
                                    <w:top w:val="nil"/>
                                    <w:left w:val="nil"/>
                                    <w:bottom w:val="single" w:sz="4" w:space="0" w:color="000000"/>
                                    <w:right w:val="single" w:sz="4" w:space="0" w:color="000000"/>
                                  </w:tcBorders>
                                  <w:shd w:val="clear" w:color="auto" w:fill="auto"/>
                                  <w:noWrap/>
                                  <w:vAlign w:val="center"/>
                                  <w:hideMark/>
                                </w:tcPr>
                                <w:p w14:paraId="36274B3D"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213</w:t>
                                  </w:r>
                                </w:p>
                              </w:tc>
                              <w:tc>
                                <w:tcPr>
                                  <w:tcW w:w="870" w:type="dxa"/>
                                  <w:tcBorders>
                                    <w:top w:val="nil"/>
                                    <w:left w:val="nil"/>
                                    <w:bottom w:val="single" w:sz="4" w:space="0" w:color="000000"/>
                                    <w:right w:val="single" w:sz="8" w:space="0" w:color="auto"/>
                                  </w:tcBorders>
                                  <w:shd w:val="clear" w:color="auto" w:fill="auto"/>
                                  <w:noWrap/>
                                  <w:vAlign w:val="center"/>
                                  <w:hideMark/>
                                </w:tcPr>
                                <w:p w14:paraId="1C7E2134"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3.143</w:t>
                                  </w:r>
                                </w:p>
                              </w:tc>
                            </w:tr>
                            <w:tr w:rsidR="003D41CD" w:rsidRPr="003D41CD" w14:paraId="1639553B"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1AEFFC71"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Febrer</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03B4316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995</w:t>
                                  </w:r>
                                </w:p>
                              </w:tc>
                              <w:tc>
                                <w:tcPr>
                                  <w:tcW w:w="1037" w:type="dxa"/>
                                  <w:tcBorders>
                                    <w:top w:val="nil"/>
                                    <w:left w:val="nil"/>
                                    <w:bottom w:val="single" w:sz="4" w:space="0" w:color="000000"/>
                                    <w:right w:val="single" w:sz="4" w:space="0" w:color="000000"/>
                                  </w:tcBorders>
                                  <w:shd w:val="clear" w:color="auto" w:fill="auto"/>
                                  <w:noWrap/>
                                  <w:vAlign w:val="center"/>
                                  <w:hideMark/>
                                </w:tcPr>
                                <w:p w14:paraId="32D6FDCD"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168</w:t>
                                  </w:r>
                                </w:p>
                              </w:tc>
                              <w:tc>
                                <w:tcPr>
                                  <w:tcW w:w="931" w:type="dxa"/>
                                  <w:tcBorders>
                                    <w:top w:val="nil"/>
                                    <w:left w:val="nil"/>
                                    <w:bottom w:val="single" w:sz="4" w:space="0" w:color="000000"/>
                                    <w:right w:val="single" w:sz="4" w:space="0" w:color="000000"/>
                                  </w:tcBorders>
                                  <w:shd w:val="clear" w:color="auto" w:fill="auto"/>
                                  <w:noWrap/>
                                  <w:vAlign w:val="center"/>
                                  <w:hideMark/>
                                </w:tcPr>
                                <w:p w14:paraId="7CD377B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23</w:t>
                                  </w:r>
                                </w:p>
                              </w:tc>
                              <w:tc>
                                <w:tcPr>
                                  <w:tcW w:w="609" w:type="dxa"/>
                                  <w:tcBorders>
                                    <w:top w:val="nil"/>
                                    <w:left w:val="nil"/>
                                    <w:bottom w:val="single" w:sz="4" w:space="0" w:color="000000"/>
                                    <w:right w:val="single" w:sz="4" w:space="0" w:color="000000"/>
                                  </w:tcBorders>
                                  <w:shd w:val="clear" w:color="auto" w:fill="auto"/>
                                  <w:noWrap/>
                                  <w:vAlign w:val="center"/>
                                  <w:hideMark/>
                                </w:tcPr>
                                <w:p w14:paraId="57A483F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95</w:t>
                                  </w:r>
                                </w:p>
                              </w:tc>
                              <w:tc>
                                <w:tcPr>
                                  <w:tcW w:w="795" w:type="dxa"/>
                                  <w:tcBorders>
                                    <w:top w:val="nil"/>
                                    <w:left w:val="nil"/>
                                    <w:bottom w:val="single" w:sz="4" w:space="0" w:color="000000"/>
                                    <w:right w:val="single" w:sz="8" w:space="0" w:color="auto"/>
                                  </w:tcBorders>
                                  <w:shd w:val="clear" w:color="auto" w:fill="auto"/>
                                  <w:noWrap/>
                                  <w:vAlign w:val="center"/>
                                  <w:hideMark/>
                                </w:tcPr>
                                <w:p w14:paraId="5D669415"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1.281</w:t>
                                  </w:r>
                                </w:p>
                              </w:tc>
                              <w:tc>
                                <w:tcPr>
                                  <w:tcW w:w="968" w:type="dxa"/>
                                  <w:tcBorders>
                                    <w:top w:val="nil"/>
                                    <w:left w:val="nil"/>
                                    <w:bottom w:val="single" w:sz="4" w:space="0" w:color="000000"/>
                                    <w:right w:val="single" w:sz="4" w:space="0" w:color="000000"/>
                                  </w:tcBorders>
                                  <w:shd w:val="clear" w:color="auto" w:fill="auto"/>
                                  <w:noWrap/>
                                  <w:vAlign w:val="center"/>
                                  <w:hideMark/>
                                </w:tcPr>
                                <w:p w14:paraId="434BDA2C"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1391</w:t>
                                  </w:r>
                                </w:p>
                              </w:tc>
                              <w:tc>
                                <w:tcPr>
                                  <w:tcW w:w="1028" w:type="dxa"/>
                                  <w:tcBorders>
                                    <w:top w:val="nil"/>
                                    <w:left w:val="nil"/>
                                    <w:bottom w:val="single" w:sz="4" w:space="0" w:color="000000"/>
                                    <w:right w:val="single" w:sz="4" w:space="0" w:color="000000"/>
                                  </w:tcBorders>
                                  <w:shd w:val="clear" w:color="auto" w:fill="auto"/>
                                  <w:noWrap/>
                                  <w:vAlign w:val="center"/>
                                  <w:hideMark/>
                                </w:tcPr>
                                <w:p w14:paraId="4FFD9D14"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152</w:t>
                                  </w:r>
                                </w:p>
                              </w:tc>
                              <w:tc>
                                <w:tcPr>
                                  <w:tcW w:w="922" w:type="dxa"/>
                                  <w:tcBorders>
                                    <w:top w:val="nil"/>
                                    <w:left w:val="nil"/>
                                    <w:bottom w:val="single" w:sz="4" w:space="0" w:color="000000"/>
                                    <w:right w:val="single" w:sz="4" w:space="0" w:color="000000"/>
                                  </w:tcBorders>
                                  <w:shd w:val="clear" w:color="auto" w:fill="auto"/>
                                  <w:noWrap/>
                                  <w:vAlign w:val="center"/>
                                  <w:hideMark/>
                                </w:tcPr>
                                <w:p w14:paraId="4F7FF2F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32</w:t>
                                  </w:r>
                                </w:p>
                              </w:tc>
                              <w:tc>
                                <w:tcPr>
                                  <w:tcW w:w="607" w:type="dxa"/>
                                  <w:tcBorders>
                                    <w:top w:val="nil"/>
                                    <w:left w:val="nil"/>
                                    <w:bottom w:val="single" w:sz="4" w:space="0" w:color="000000"/>
                                    <w:right w:val="nil"/>
                                  </w:tcBorders>
                                  <w:shd w:val="clear" w:color="auto" w:fill="auto"/>
                                  <w:noWrap/>
                                  <w:vAlign w:val="center"/>
                                  <w:hideMark/>
                                </w:tcPr>
                                <w:p w14:paraId="7A98BA6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20</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50331479"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1.595</w:t>
                                  </w:r>
                                </w:p>
                              </w:tc>
                              <w:tc>
                                <w:tcPr>
                                  <w:tcW w:w="993" w:type="dxa"/>
                                  <w:tcBorders>
                                    <w:top w:val="nil"/>
                                    <w:left w:val="nil"/>
                                    <w:bottom w:val="single" w:sz="4" w:space="0" w:color="000000"/>
                                    <w:right w:val="single" w:sz="4" w:space="0" w:color="000000"/>
                                  </w:tcBorders>
                                  <w:shd w:val="clear" w:color="auto" w:fill="auto"/>
                                  <w:noWrap/>
                                  <w:vAlign w:val="center"/>
                                  <w:hideMark/>
                                </w:tcPr>
                                <w:p w14:paraId="52A53BE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113</w:t>
                                  </w:r>
                                </w:p>
                              </w:tc>
                              <w:tc>
                                <w:tcPr>
                                  <w:tcW w:w="1054" w:type="dxa"/>
                                  <w:tcBorders>
                                    <w:top w:val="nil"/>
                                    <w:left w:val="nil"/>
                                    <w:bottom w:val="single" w:sz="4" w:space="0" w:color="000000"/>
                                    <w:right w:val="single" w:sz="4" w:space="0" w:color="000000"/>
                                  </w:tcBorders>
                                  <w:shd w:val="clear" w:color="auto" w:fill="auto"/>
                                  <w:noWrap/>
                                  <w:vAlign w:val="center"/>
                                  <w:hideMark/>
                                </w:tcPr>
                                <w:p w14:paraId="27F7CD8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10</w:t>
                                  </w:r>
                                </w:p>
                              </w:tc>
                              <w:tc>
                                <w:tcPr>
                                  <w:tcW w:w="946" w:type="dxa"/>
                                  <w:tcBorders>
                                    <w:top w:val="nil"/>
                                    <w:left w:val="nil"/>
                                    <w:bottom w:val="single" w:sz="4" w:space="0" w:color="000000"/>
                                    <w:right w:val="single" w:sz="4" w:space="0" w:color="000000"/>
                                  </w:tcBorders>
                                  <w:shd w:val="clear" w:color="auto" w:fill="auto"/>
                                  <w:noWrap/>
                                  <w:vAlign w:val="center"/>
                                  <w:hideMark/>
                                </w:tcPr>
                                <w:p w14:paraId="6893BDB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6</w:t>
                                  </w:r>
                                </w:p>
                              </w:tc>
                              <w:tc>
                                <w:tcPr>
                                  <w:tcW w:w="741" w:type="dxa"/>
                                  <w:tcBorders>
                                    <w:top w:val="nil"/>
                                    <w:left w:val="nil"/>
                                    <w:bottom w:val="single" w:sz="4" w:space="0" w:color="000000"/>
                                    <w:right w:val="single" w:sz="4" w:space="0" w:color="000000"/>
                                  </w:tcBorders>
                                  <w:shd w:val="clear" w:color="auto" w:fill="auto"/>
                                  <w:noWrap/>
                                  <w:vAlign w:val="center"/>
                                  <w:hideMark/>
                                </w:tcPr>
                                <w:p w14:paraId="06E2900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27</w:t>
                                  </w:r>
                                </w:p>
                              </w:tc>
                              <w:tc>
                                <w:tcPr>
                                  <w:tcW w:w="719" w:type="dxa"/>
                                  <w:tcBorders>
                                    <w:top w:val="nil"/>
                                    <w:left w:val="nil"/>
                                    <w:bottom w:val="single" w:sz="4" w:space="0" w:color="000000"/>
                                    <w:right w:val="single" w:sz="8" w:space="0" w:color="auto"/>
                                  </w:tcBorders>
                                  <w:shd w:val="clear" w:color="auto" w:fill="auto"/>
                                  <w:noWrap/>
                                  <w:vAlign w:val="center"/>
                                  <w:hideMark/>
                                </w:tcPr>
                                <w:p w14:paraId="3CBCB90F"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156</w:t>
                                  </w:r>
                                </w:p>
                              </w:tc>
                              <w:tc>
                                <w:tcPr>
                                  <w:tcW w:w="1025" w:type="dxa"/>
                                  <w:tcBorders>
                                    <w:top w:val="nil"/>
                                    <w:left w:val="nil"/>
                                    <w:bottom w:val="single" w:sz="4" w:space="0" w:color="000000"/>
                                    <w:right w:val="single" w:sz="8" w:space="0" w:color="auto"/>
                                  </w:tcBorders>
                                  <w:shd w:val="clear" w:color="auto" w:fill="auto"/>
                                  <w:noWrap/>
                                  <w:vAlign w:val="center"/>
                                  <w:hideMark/>
                                </w:tcPr>
                                <w:p w14:paraId="2F143DBB"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18</w:t>
                                  </w:r>
                                </w:p>
                              </w:tc>
                              <w:tc>
                                <w:tcPr>
                                  <w:tcW w:w="901" w:type="dxa"/>
                                  <w:tcBorders>
                                    <w:top w:val="nil"/>
                                    <w:left w:val="nil"/>
                                    <w:bottom w:val="single" w:sz="4" w:space="0" w:color="000000"/>
                                    <w:right w:val="single" w:sz="4" w:space="0" w:color="000000"/>
                                  </w:tcBorders>
                                  <w:shd w:val="clear" w:color="auto" w:fill="auto"/>
                                  <w:noWrap/>
                                  <w:vAlign w:val="center"/>
                                  <w:hideMark/>
                                </w:tcPr>
                                <w:p w14:paraId="3690FB2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2.499</w:t>
                                  </w:r>
                                </w:p>
                              </w:tc>
                              <w:tc>
                                <w:tcPr>
                                  <w:tcW w:w="893" w:type="dxa"/>
                                  <w:tcBorders>
                                    <w:top w:val="nil"/>
                                    <w:left w:val="nil"/>
                                    <w:bottom w:val="single" w:sz="4" w:space="0" w:color="000000"/>
                                    <w:right w:val="single" w:sz="4" w:space="0" w:color="000000"/>
                                  </w:tcBorders>
                                  <w:shd w:val="clear" w:color="auto" w:fill="auto"/>
                                  <w:noWrap/>
                                  <w:vAlign w:val="center"/>
                                  <w:hideMark/>
                                </w:tcPr>
                                <w:p w14:paraId="72FF3D2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348</w:t>
                                  </w:r>
                                </w:p>
                              </w:tc>
                              <w:tc>
                                <w:tcPr>
                                  <w:tcW w:w="773" w:type="dxa"/>
                                  <w:tcBorders>
                                    <w:top w:val="nil"/>
                                    <w:left w:val="nil"/>
                                    <w:bottom w:val="single" w:sz="4" w:space="0" w:color="000000"/>
                                    <w:right w:val="single" w:sz="4" w:space="0" w:color="000000"/>
                                  </w:tcBorders>
                                  <w:shd w:val="clear" w:color="auto" w:fill="auto"/>
                                  <w:noWrap/>
                                  <w:vAlign w:val="center"/>
                                  <w:hideMark/>
                                </w:tcPr>
                                <w:p w14:paraId="44D9563C"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61</w:t>
                                  </w:r>
                                </w:p>
                              </w:tc>
                              <w:tc>
                                <w:tcPr>
                                  <w:tcW w:w="745" w:type="dxa"/>
                                  <w:tcBorders>
                                    <w:top w:val="nil"/>
                                    <w:left w:val="nil"/>
                                    <w:bottom w:val="single" w:sz="4" w:space="0" w:color="000000"/>
                                    <w:right w:val="single" w:sz="4" w:space="0" w:color="000000"/>
                                  </w:tcBorders>
                                  <w:shd w:val="clear" w:color="auto" w:fill="auto"/>
                                  <w:noWrap/>
                                  <w:vAlign w:val="center"/>
                                  <w:hideMark/>
                                </w:tcPr>
                                <w:p w14:paraId="60CE12A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142</w:t>
                                  </w:r>
                                </w:p>
                              </w:tc>
                              <w:tc>
                                <w:tcPr>
                                  <w:tcW w:w="870" w:type="dxa"/>
                                  <w:tcBorders>
                                    <w:top w:val="nil"/>
                                    <w:left w:val="nil"/>
                                    <w:bottom w:val="single" w:sz="4" w:space="0" w:color="000000"/>
                                    <w:right w:val="single" w:sz="8" w:space="0" w:color="auto"/>
                                  </w:tcBorders>
                                  <w:shd w:val="clear" w:color="auto" w:fill="auto"/>
                                  <w:noWrap/>
                                  <w:vAlign w:val="center"/>
                                  <w:hideMark/>
                                </w:tcPr>
                                <w:p w14:paraId="5CADE50F"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3.050</w:t>
                                  </w:r>
                                </w:p>
                              </w:tc>
                            </w:tr>
                            <w:tr w:rsidR="003D41CD" w:rsidRPr="003D41CD" w14:paraId="5B5418DF"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308777AD"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Març</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5806E70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1012</w:t>
                                  </w:r>
                                </w:p>
                              </w:tc>
                              <w:tc>
                                <w:tcPr>
                                  <w:tcW w:w="1037" w:type="dxa"/>
                                  <w:tcBorders>
                                    <w:top w:val="nil"/>
                                    <w:left w:val="nil"/>
                                    <w:bottom w:val="single" w:sz="4" w:space="0" w:color="000000"/>
                                    <w:right w:val="single" w:sz="4" w:space="0" w:color="000000"/>
                                  </w:tcBorders>
                                  <w:shd w:val="clear" w:color="auto" w:fill="auto"/>
                                  <w:noWrap/>
                                  <w:vAlign w:val="center"/>
                                  <w:hideMark/>
                                </w:tcPr>
                                <w:p w14:paraId="1BD93CA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177</w:t>
                                  </w:r>
                                </w:p>
                              </w:tc>
                              <w:tc>
                                <w:tcPr>
                                  <w:tcW w:w="931" w:type="dxa"/>
                                  <w:tcBorders>
                                    <w:top w:val="nil"/>
                                    <w:left w:val="nil"/>
                                    <w:bottom w:val="single" w:sz="4" w:space="0" w:color="000000"/>
                                    <w:right w:val="single" w:sz="4" w:space="0" w:color="000000"/>
                                  </w:tcBorders>
                                  <w:shd w:val="clear" w:color="auto" w:fill="auto"/>
                                  <w:noWrap/>
                                  <w:vAlign w:val="center"/>
                                  <w:hideMark/>
                                </w:tcPr>
                                <w:p w14:paraId="77F88EF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33</w:t>
                                  </w:r>
                                </w:p>
                              </w:tc>
                              <w:tc>
                                <w:tcPr>
                                  <w:tcW w:w="609" w:type="dxa"/>
                                  <w:tcBorders>
                                    <w:top w:val="nil"/>
                                    <w:left w:val="nil"/>
                                    <w:bottom w:val="single" w:sz="4" w:space="0" w:color="000000"/>
                                    <w:right w:val="single" w:sz="4" w:space="0" w:color="000000"/>
                                  </w:tcBorders>
                                  <w:shd w:val="clear" w:color="auto" w:fill="auto"/>
                                  <w:noWrap/>
                                  <w:vAlign w:val="center"/>
                                  <w:hideMark/>
                                </w:tcPr>
                                <w:p w14:paraId="15923BD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141</w:t>
                                  </w:r>
                                </w:p>
                              </w:tc>
                              <w:tc>
                                <w:tcPr>
                                  <w:tcW w:w="795" w:type="dxa"/>
                                  <w:tcBorders>
                                    <w:top w:val="nil"/>
                                    <w:left w:val="nil"/>
                                    <w:bottom w:val="single" w:sz="4" w:space="0" w:color="000000"/>
                                    <w:right w:val="single" w:sz="8" w:space="0" w:color="auto"/>
                                  </w:tcBorders>
                                  <w:shd w:val="clear" w:color="auto" w:fill="auto"/>
                                  <w:noWrap/>
                                  <w:vAlign w:val="center"/>
                                  <w:hideMark/>
                                </w:tcPr>
                                <w:p w14:paraId="260F0006"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1.363</w:t>
                                  </w:r>
                                </w:p>
                              </w:tc>
                              <w:tc>
                                <w:tcPr>
                                  <w:tcW w:w="968" w:type="dxa"/>
                                  <w:tcBorders>
                                    <w:top w:val="nil"/>
                                    <w:left w:val="nil"/>
                                    <w:bottom w:val="single" w:sz="4" w:space="0" w:color="000000"/>
                                    <w:right w:val="single" w:sz="4" w:space="0" w:color="000000"/>
                                  </w:tcBorders>
                                  <w:shd w:val="clear" w:color="auto" w:fill="auto"/>
                                  <w:noWrap/>
                                  <w:vAlign w:val="center"/>
                                  <w:hideMark/>
                                </w:tcPr>
                                <w:p w14:paraId="2880BA40"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1461</w:t>
                                  </w:r>
                                </w:p>
                              </w:tc>
                              <w:tc>
                                <w:tcPr>
                                  <w:tcW w:w="1028" w:type="dxa"/>
                                  <w:tcBorders>
                                    <w:top w:val="nil"/>
                                    <w:left w:val="nil"/>
                                    <w:bottom w:val="single" w:sz="4" w:space="0" w:color="000000"/>
                                    <w:right w:val="single" w:sz="4" w:space="0" w:color="000000"/>
                                  </w:tcBorders>
                                  <w:shd w:val="clear" w:color="auto" w:fill="auto"/>
                                  <w:noWrap/>
                                  <w:vAlign w:val="center"/>
                                  <w:hideMark/>
                                </w:tcPr>
                                <w:p w14:paraId="6D75FB7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210</w:t>
                                  </w:r>
                                </w:p>
                              </w:tc>
                              <w:tc>
                                <w:tcPr>
                                  <w:tcW w:w="922" w:type="dxa"/>
                                  <w:tcBorders>
                                    <w:top w:val="nil"/>
                                    <w:left w:val="nil"/>
                                    <w:bottom w:val="single" w:sz="4" w:space="0" w:color="000000"/>
                                    <w:right w:val="single" w:sz="4" w:space="0" w:color="000000"/>
                                  </w:tcBorders>
                                  <w:shd w:val="clear" w:color="auto" w:fill="auto"/>
                                  <w:noWrap/>
                                  <w:vAlign w:val="center"/>
                                  <w:hideMark/>
                                </w:tcPr>
                                <w:p w14:paraId="623C283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32</w:t>
                                  </w:r>
                                </w:p>
                              </w:tc>
                              <w:tc>
                                <w:tcPr>
                                  <w:tcW w:w="607" w:type="dxa"/>
                                  <w:tcBorders>
                                    <w:top w:val="nil"/>
                                    <w:left w:val="nil"/>
                                    <w:bottom w:val="single" w:sz="4" w:space="0" w:color="000000"/>
                                    <w:right w:val="nil"/>
                                  </w:tcBorders>
                                  <w:shd w:val="clear" w:color="auto" w:fill="auto"/>
                                  <w:noWrap/>
                                  <w:vAlign w:val="center"/>
                                  <w:hideMark/>
                                </w:tcPr>
                                <w:p w14:paraId="38DFC41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38</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7B724E5D"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1.741</w:t>
                                  </w:r>
                                </w:p>
                              </w:tc>
                              <w:tc>
                                <w:tcPr>
                                  <w:tcW w:w="993" w:type="dxa"/>
                                  <w:tcBorders>
                                    <w:top w:val="nil"/>
                                    <w:left w:val="nil"/>
                                    <w:bottom w:val="single" w:sz="4" w:space="0" w:color="000000"/>
                                    <w:right w:val="single" w:sz="4" w:space="0" w:color="000000"/>
                                  </w:tcBorders>
                                  <w:shd w:val="clear" w:color="auto" w:fill="auto"/>
                                  <w:noWrap/>
                                  <w:vAlign w:val="center"/>
                                  <w:hideMark/>
                                </w:tcPr>
                                <w:p w14:paraId="6B3545D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119</w:t>
                                  </w:r>
                                </w:p>
                              </w:tc>
                              <w:tc>
                                <w:tcPr>
                                  <w:tcW w:w="1054" w:type="dxa"/>
                                  <w:tcBorders>
                                    <w:top w:val="nil"/>
                                    <w:left w:val="nil"/>
                                    <w:bottom w:val="single" w:sz="4" w:space="0" w:color="000000"/>
                                    <w:right w:val="single" w:sz="4" w:space="0" w:color="000000"/>
                                  </w:tcBorders>
                                  <w:shd w:val="clear" w:color="auto" w:fill="auto"/>
                                  <w:noWrap/>
                                  <w:vAlign w:val="center"/>
                                  <w:hideMark/>
                                </w:tcPr>
                                <w:p w14:paraId="75C50CE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6</w:t>
                                  </w:r>
                                </w:p>
                              </w:tc>
                              <w:tc>
                                <w:tcPr>
                                  <w:tcW w:w="946" w:type="dxa"/>
                                  <w:tcBorders>
                                    <w:top w:val="nil"/>
                                    <w:left w:val="nil"/>
                                    <w:bottom w:val="single" w:sz="4" w:space="0" w:color="000000"/>
                                    <w:right w:val="single" w:sz="4" w:space="0" w:color="000000"/>
                                  </w:tcBorders>
                                  <w:shd w:val="clear" w:color="auto" w:fill="auto"/>
                                  <w:noWrap/>
                                  <w:vAlign w:val="center"/>
                                  <w:hideMark/>
                                </w:tcPr>
                                <w:p w14:paraId="238D55A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0</w:t>
                                  </w:r>
                                </w:p>
                              </w:tc>
                              <w:tc>
                                <w:tcPr>
                                  <w:tcW w:w="741" w:type="dxa"/>
                                  <w:tcBorders>
                                    <w:top w:val="nil"/>
                                    <w:left w:val="nil"/>
                                    <w:bottom w:val="single" w:sz="4" w:space="0" w:color="000000"/>
                                    <w:right w:val="single" w:sz="4" w:space="0" w:color="000000"/>
                                  </w:tcBorders>
                                  <w:shd w:val="clear" w:color="auto" w:fill="auto"/>
                                  <w:noWrap/>
                                  <w:vAlign w:val="center"/>
                                  <w:hideMark/>
                                </w:tcPr>
                                <w:p w14:paraId="001CEAF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12</w:t>
                                  </w:r>
                                </w:p>
                              </w:tc>
                              <w:tc>
                                <w:tcPr>
                                  <w:tcW w:w="719" w:type="dxa"/>
                                  <w:tcBorders>
                                    <w:top w:val="nil"/>
                                    <w:left w:val="nil"/>
                                    <w:bottom w:val="single" w:sz="4" w:space="0" w:color="000000"/>
                                    <w:right w:val="single" w:sz="8" w:space="0" w:color="auto"/>
                                  </w:tcBorders>
                                  <w:shd w:val="clear" w:color="auto" w:fill="auto"/>
                                  <w:noWrap/>
                                  <w:vAlign w:val="center"/>
                                  <w:hideMark/>
                                </w:tcPr>
                                <w:p w14:paraId="706F2879"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137</w:t>
                                  </w:r>
                                </w:p>
                              </w:tc>
                              <w:tc>
                                <w:tcPr>
                                  <w:tcW w:w="1025" w:type="dxa"/>
                                  <w:tcBorders>
                                    <w:top w:val="nil"/>
                                    <w:left w:val="nil"/>
                                    <w:bottom w:val="single" w:sz="4" w:space="0" w:color="000000"/>
                                    <w:right w:val="single" w:sz="8" w:space="0" w:color="auto"/>
                                  </w:tcBorders>
                                  <w:shd w:val="clear" w:color="auto" w:fill="auto"/>
                                  <w:noWrap/>
                                  <w:vAlign w:val="center"/>
                                  <w:hideMark/>
                                </w:tcPr>
                                <w:p w14:paraId="737097E0"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16</w:t>
                                  </w:r>
                                </w:p>
                              </w:tc>
                              <w:tc>
                                <w:tcPr>
                                  <w:tcW w:w="901" w:type="dxa"/>
                                  <w:tcBorders>
                                    <w:top w:val="nil"/>
                                    <w:left w:val="nil"/>
                                    <w:bottom w:val="single" w:sz="4" w:space="0" w:color="000000"/>
                                    <w:right w:val="single" w:sz="4" w:space="0" w:color="000000"/>
                                  </w:tcBorders>
                                  <w:shd w:val="clear" w:color="auto" w:fill="auto"/>
                                  <w:noWrap/>
                                  <w:vAlign w:val="center"/>
                                  <w:hideMark/>
                                </w:tcPr>
                                <w:p w14:paraId="417F669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2.592</w:t>
                                  </w:r>
                                </w:p>
                              </w:tc>
                              <w:tc>
                                <w:tcPr>
                                  <w:tcW w:w="893" w:type="dxa"/>
                                  <w:tcBorders>
                                    <w:top w:val="nil"/>
                                    <w:left w:val="nil"/>
                                    <w:bottom w:val="single" w:sz="4" w:space="0" w:color="000000"/>
                                    <w:right w:val="single" w:sz="4" w:space="0" w:color="000000"/>
                                  </w:tcBorders>
                                  <w:shd w:val="clear" w:color="auto" w:fill="auto"/>
                                  <w:noWrap/>
                                  <w:vAlign w:val="center"/>
                                  <w:hideMark/>
                                </w:tcPr>
                                <w:p w14:paraId="4F8F45DC"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409</w:t>
                                  </w:r>
                                </w:p>
                              </w:tc>
                              <w:tc>
                                <w:tcPr>
                                  <w:tcW w:w="773" w:type="dxa"/>
                                  <w:tcBorders>
                                    <w:top w:val="nil"/>
                                    <w:left w:val="nil"/>
                                    <w:bottom w:val="single" w:sz="4" w:space="0" w:color="000000"/>
                                    <w:right w:val="single" w:sz="4" w:space="0" w:color="000000"/>
                                  </w:tcBorders>
                                  <w:shd w:val="clear" w:color="auto" w:fill="auto"/>
                                  <w:noWrap/>
                                  <w:vAlign w:val="center"/>
                                  <w:hideMark/>
                                </w:tcPr>
                                <w:p w14:paraId="4677D9B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65</w:t>
                                  </w:r>
                                </w:p>
                              </w:tc>
                              <w:tc>
                                <w:tcPr>
                                  <w:tcW w:w="745" w:type="dxa"/>
                                  <w:tcBorders>
                                    <w:top w:val="nil"/>
                                    <w:left w:val="nil"/>
                                    <w:bottom w:val="single" w:sz="4" w:space="0" w:color="000000"/>
                                    <w:right w:val="single" w:sz="4" w:space="0" w:color="000000"/>
                                  </w:tcBorders>
                                  <w:shd w:val="clear" w:color="auto" w:fill="auto"/>
                                  <w:noWrap/>
                                  <w:vAlign w:val="center"/>
                                  <w:hideMark/>
                                </w:tcPr>
                                <w:p w14:paraId="7EE7542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191</w:t>
                                  </w:r>
                                </w:p>
                              </w:tc>
                              <w:tc>
                                <w:tcPr>
                                  <w:tcW w:w="870" w:type="dxa"/>
                                  <w:tcBorders>
                                    <w:top w:val="nil"/>
                                    <w:left w:val="nil"/>
                                    <w:bottom w:val="single" w:sz="4" w:space="0" w:color="000000"/>
                                    <w:right w:val="single" w:sz="8" w:space="0" w:color="auto"/>
                                  </w:tcBorders>
                                  <w:shd w:val="clear" w:color="auto" w:fill="auto"/>
                                  <w:noWrap/>
                                  <w:vAlign w:val="center"/>
                                  <w:hideMark/>
                                </w:tcPr>
                                <w:p w14:paraId="0B948236"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3.257</w:t>
                                  </w:r>
                                </w:p>
                              </w:tc>
                            </w:tr>
                            <w:tr w:rsidR="003D41CD" w:rsidRPr="003D41CD" w14:paraId="632113AA"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444B1940"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Abril</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101477D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894</w:t>
                                  </w:r>
                                </w:p>
                              </w:tc>
                              <w:tc>
                                <w:tcPr>
                                  <w:tcW w:w="1037" w:type="dxa"/>
                                  <w:tcBorders>
                                    <w:top w:val="nil"/>
                                    <w:left w:val="nil"/>
                                    <w:bottom w:val="single" w:sz="4" w:space="0" w:color="000000"/>
                                    <w:right w:val="single" w:sz="4" w:space="0" w:color="000000"/>
                                  </w:tcBorders>
                                  <w:shd w:val="clear" w:color="auto" w:fill="auto"/>
                                  <w:noWrap/>
                                  <w:vAlign w:val="center"/>
                                  <w:hideMark/>
                                </w:tcPr>
                                <w:p w14:paraId="7C46CA9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173</w:t>
                                  </w:r>
                                </w:p>
                              </w:tc>
                              <w:tc>
                                <w:tcPr>
                                  <w:tcW w:w="931" w:type="dxa"/>
                                  <w:tcBorders>
                                    <w:top w:val="nil"/>
                                    <w:left w:val="nil"/>
                                    <w:bottom w:val="single" w:sz="4" w:space="0" w:color="000000"/>
                                    <w:right w:val="single" w:sz="4" w:space="0" w:color="000000"/>
                                  </w:tcBorders>
                                  <w:shd w:val="clear" w:color="auto" w:fill="auto"/>
                                  <w:noWrap/>
                                  <w:vAlign w:val="center"/>
                                  <w:hideMark/>
                                </w:tcPr>
                                <w:p w14:paraId="42D738B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33</w:t>
                                  </w:r>
                                </w:p>
                              </w:tc>
                              <w:tc>
                                <w:tcPr>
                                  <w:tcW w:w="609" w:type="dxa"/>
                                  <w:tcBorders>
                                    <w:top w:val="nil"/>
                                    <w:left w:val="nil"/>
                                    <w:bottom w:val="single" w:sz="4" w:space="0" w:color="000000"/>
                                    <w:right w:val="single" w:sz="4" w:space="0" w:color="000000"/>
                                  </w:tcBorders>
                                  <w:shd w:val="clear" w:color="auto" w:fill="auto"/>
                                  <w:noWrap/>
                                  <w:vAlign w:val="center"/>
                                  <w:hideMark/>
                                </w:tcPr>
                                <w:p w14:paraId="55A74B9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110</w:t>
                                  </w:r>
                                </w:p>
                              </w:tc>
                              <w:tc>
                                <w:tcPr>
                                  <w:tcW w:w="795" w:type="dxa"/>
                                  <w:tcBorders>
                                    <w:top w:val="nil"/>
                                    <w:left w:val="nil"/>
                                    <w:bottom w:val="single" w:sz="4" w:space="0" w:color="000000"/>
                                    <w:right w:val="single" w:sz="8" w:space="0" w:color="auto"/>
                                  </w:tcBorders>
                                  <w:shd w:val="clear" w:color="auto" w:fill="auto"/>
                                  <w:noWrap/>
                                  <w:vAlign w:val="center"/>
                                  <w:hideMark/>
                                </w:tcPr>
                                <w:p w14:paraId="0E0C103D"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1.210</w:t>
                                  </w:r>
                                </w:p>
                              </w:tc>
                              <w:tc>
                                <w:tcPr>
                                  <w:tcW w:w="968" w:type="dxa"/>
                                  <w:tcBorders>
                                    <w:top w:val="nil"/>
                                    <w:left w:val="nil"/>
                                    <w:bottom w:val="single" w:sz="4" w:space="0" w:color="000000"/>
                                    <w:right w:val="single" w:sz="4" w:space="0" w:color="000000"/>
                                  </w:tcBorders>
                                  <w:shd w:val="clear" w:color="auto" w:fill="auto"/>
                                  <w:noWrap/>
                                  <w:vAlign w:val="center"/>
                                  <w:hideMark/>
                                </w:tcPr>
                                <w:p w14:paraId="7FD7BDF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1401</w:t>
                                  </w:r>
                                </w:p>
                              </w:tc>
                              <w:tc>
                                <w:tcPr>
                                  <w:tcW w:w="1028" w:type="dxa"/>
                                  <w:tcBorders>
                                    <w:top w:val="nil"/>
                                    <w:left w:val="nil"/>
                                    <w:bottom w:val="single" w:sz="4" w:space="0" w:color="000000"/>
                                    <w:right w:val="single" w:sz="4" w:space="0" w:color="000000"/>
                                  </w:tcBorders>
                                  <w:shd w:val="clear" w:color="auto" w:fill="auto"/>
                                  <w:noWrap/>
                                  <w:vAlign w:val="center"/>
                                  <w:hideMark/>
                                </w:tcPr>
                                <w:p w14:paraId="129F835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160</w:t>
                                  </w:r>
                                </w:p>
                              </w:tc>
                              <w:tc>
                                <w:tcPr>
                                  <w:tcW w:w="922" w:type="dxa"/>
                                  <w:tcBorders>
                                    <w:top w:val="nil"/>
                                    <w:left w:val="nil"/>
                                    <w:bottom w:val="single" w:sz="4" w:space="0" w:color="000000"/>
                                    <w:right w:val="single" w:sz="4" w:space="0" w:color="000000"/>
                                  </w:tcBorders>
                                  <w:shd w:val="clear" w:color="auto" w:fill="auto"/>
                                  <w:noWrap/>
                                  <w:vAlign w:val="center"/>
                                  <w:hideMark/>
                                </w:tcPr>
                                <w:p w14:paraId="0C7EC64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31</w:t>
                                  </w:r>
                                </w:p>
                              </w:tc>
                              <w:tc>
                                <w:tcPr>
                                  <w:tcW w:w="607" w:type="dxa"/>
                                  <w:tcBorders>
                                    <w:top w:val="nil"/>
                                    <w:left w:val="nil"/>
                                    <w:bottom w:val="single" w:sz="4" w:space="0" w:color="000000"/>
                                    <w:right w:val="nil"/>
                                  </w:tcBorders>
                                  <w:shd w:val="clear" w:color="auto" w:fill="auto"/>
                                  <w:noWrap/>
                                  <w:vAlign w:val="center"/>
                                  <w:hideMark/>
                                </w:tcPr>
                                <w:p w14:paraId="7689363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08F173BD"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1.607</w:t>
                                  </w:r>
                                </w:p>
                              </w:tc>
                              <w:tc>
                                <w:tcPr>
                                  <w:tcW w:w="993" w:type="dxa"/>
                                  <w:tcBorders>
                                    <w:top w:val="nil"/>
                                    <w:left w:val="nil"/>
                                    <w:bottom w:val="single" w:sz="4" w:space="0" w:color="000000"/>
                                    <w:right w:val="single" w:sz="4" w:space="0" w:color="000000"/>
                                  </w:tcBorders>
                                  <w:shd w:val="clear" w:color="auto" w:fill="auto"/>
                                  <w:noWrap/>
                                  <w:vAlign w:val="center"/>
                                  <w:hideMark/>
                                </w:tcPr>
                                <w:p w14:paraId="31F1BD1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129</w:t>
                                  </w:r>
                                </w:p>
                              </w:tc>
                              <w:tc>
                                <w:tcPr>
                                  <w:tcW w:w="1054" w:type="dxa"/>
                                  <w:tcBorders>
                                    <w:top w:val="nil"/>
                                    <w:left w:val="nil"/>
                                    <w:bottom w:val="single" w:sz="4" w:space="0" w:color="000000"/>
                                    <w:right w:val="single" w:sz="4" w:space="0" w:color="000000"/>
                                  </w:tcBorders>
                                  <w:shd w:val="clear" w:color="auto" w:fill="auto"/>
                                  <w:noWrap/>
                                  <w:vAlign w:val="center"/>
                                  <w:hideMark/>
                                </w:tcPr>
                                <w:p w14:paraId="21F0651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11</w:t>
                                  </w:r>
                                </w:p>
                              </w:tc>
                              <w:tc>
                                <w:tcPr>
                                  <w:tcW w:w="946" w:type="dxa"/>
                                  <w:tcBorders>
                                    <w:top w:val="nil"/>
                                    <w:left w:val="nil"/>
                                    <w:bottom w:val="single" w:sz="4" w:space="0" w:color="000000"/>
                                    <w:right w:val="single" w:sz="4" w:space="0" w:color="000000"/>
                                  </w:tcBorders>
                                  <w:shd w:val="clear" w:color="auto" w:fill="auto"/>
                                  <w:noWrap/>
                                  <w:vAlign w:val="center"/>
                                  <w:hideMark/>
                                </w:tcPr>
                                <w:p w14:paraId="1E61EFC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w:t>
                                  </w:r>
                                </w:p>
                              </w:tc>
                              <w:tc>
                                <w:tcPr>
                                  <w:tcW w:w="741" w:type="dxa"/>
                                  <w:tcBorders>
                                    <w:top w:val="nil"/>
                                    <w:left w:val="nil"/>
                                    <w:bottom w:val="single" w:sz="4" w:space="0" w:color="000000"/>
                                    <w:right w:val="single" w:sz="4" w:space="0" w:color="000000"/>
                                  </w:tcBorders>
                                  <w:shd w:val="clear" w:color="auto" w:fill="auto"/>
                                  <w:noWrap/>
                                  <w:vAlign w:val="center"/>
                                  <w:hideMark/>
                                </w:tcPr>
                                <w:p w14:paraId="2E3789E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29</w:t>
                                  </w:r>
                                </w:p>
                              </w:tc>
                              <w:tc>
                                <w:tcPr>
                                  <w:tcW w:w="719" w:type="dxa"/>
                                  <w:tcBorders>
                                    <w:top w:val="nil"/>
                                    <w:left w:val="nil"/>
                                    <w:bottom w:val="single" w:sz="4" w:space="0" w:color="000000"/>
                                    <w:right w:val="single" w:sz="8" w:space="0" w:color="auto"/>
                                  </w:tcBorders>
                                  <w:shd w:val="clear" w:color="auto" w:fill="auto"/>
                                  <w:noWrap/>
                                  <w:vAlign w:val="center"/>
                                  <w:hideMark/>
                                </w:tcPr>
                                <w:p w14:paraId="23B1D44F"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170</w:t>
                                  </w:r>
                                </w:p>
                              </w:tc>
                              <w:tc>
                                <w:tcPr>
                                  <w:tcW w:w="1025" w:type="dxa"/>
                                  <w:tcBorders>
                                    <w:top w:val="nil"/>
                                    <w:left w:val="nil"/>
                                    <w:bottom w:val="single" w:sz="4" w:space="0" w:color="000000"/>
                                    <w:right w:val="single" w:sz="8" w:space="0" w:color="auto"/>
                                  </w:tcBorders>
                                  <w:shd w:val="clear" w:color="auto" w:fill="auto"/>
                                  <w:noWrap/>
                                  <w:vAlign w:val="center"/>
                                  <w:hideMark/>
                                </w:tcPr>
                                <w:p w14:paraId="782AA46D"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26</w:t>
                                  </w:r>
                                </w:p>
                              </w:tc>
                              <w:tc>
                                <w:tcPr>
                                  <w:tcW w:w="901" w:type="dxa"/>
                                  <w:tcBorders>
                                    <w:top w:val="nil"/>
                                    <w:left w:val="nil"/>
                                    <w:bottom w:val="single" w:sz="4" w:space="0" w:color="000000"/>
                                    <w:right w:val="single" w:sz="4" w:space="0" w:color="000000"/>
                                  </w:tcBorders>
                                  <w:shd w:val="clear" w:color="auto" w:fill="auto"/>
                                  <w:noWrap/>
                                  <w:vAlign w:val="center"/>
                                  <w:hideMark/>
                                </w:tcPr>
                                <w:p w14:paraId="16F2DF9D"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2.424</w:t>
                                  </w:r>
                                </w:p>
                              </w:tc>
                              <w:tc>
                                <w:tcPr>
                                  <w:tcW w:w="893" w:type="dxa"/>
                                  <w:tcBorders>
                                    <w:top w:val="nil"/>
                                    <w:left w:val="nil"/>
                                    <w:bottom w:val="single" w:sz="4" w:space="0" w:color="000000"/>
                                    <w:right w:val="single" w:sz="4" w:space="0" w:color="000000"/>
                                  </w:tcBorders>
                                  <w:shd w:val="clear" w:color="auto" w:fill="auto"/>
                                  <w:noWrap/>
                                  <w:vAlign w:val="center"/>
                                  <w:hideMark/>
                                </w:tcPr>
                                <w:p w14:paraId="7E7940C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370</w:t>
                                  </w:r>
                                </w:p>
                              </w:tc>
                              <w:tc>
                                <w:tcPr>
                                  <w:tcW w:w="773" w:type="dxa"/>
                                  <w:tcBorders>
                                    <w:top w:val="nil"/>
                                    <w:left w:val="nil"/>
                                    <w:bottom w:val="single" w:sz="4" w:space="0" w:color="000000"/>
                                    <w:right w:val="single" w:sz="4" w:space="0" w:color="000000"/>
                                  </w:tcBorders>
                                  <w:shd w:val="clear" w:color="auto" w:fill="auto"/>
                                  <w:noWrap/>
                                  <w:vAlign w:val="center"/>
                                  <w:hideMark/>
                                </w:tcPr>
                                <w:p w14:paraId="0CB8169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65</w:t>
                                  </w:r>
                                </w:p>
                              </w:tc>
                              <w:tc>
                                <w:tcPr>
                                  <w:tcW w:w="745" w:type="dxa"/>
                                  <w:tcBorders>
                                    <w:top w:val="nil"/>
                                    <w:left w:val="nil"/>
                                    <w:bottom w:val="single" w:sz="4" w:space="0" w:color="000000"/>
                                    <w:right w:val="single" w:sz="4" w:space="0" w:color="000000"/>
                                  </w:tcBorders>
                                  <w:shd w:val="clear" w:color="auto" w:fill="auto"/>
                                  <w:noWrap/>
                                  <w:vAlign w:val="center"/>
                                  <w:hideMark/>
                                </w:tcPr>
                                <w:p w14:paraId="0D46C31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154</w:t>
                                  </w:r>
                                </w:p>
                              </w:tc>
                              <w:tc>
                                <w:tcPr>
                                  <w:tcW w:w="870" w:type="dxa"/>
                                  <w:tcBorders>
                                    <w:top w:val="nil"/>
                                    <w:left w:val="nil"/>
                                    <w:bottom w:val="single" w:sz="4" w:space="0" w:color="000000"/>
                                    <w:right w:val="single" w:sz="8" w:space="0" w:color="auto"/>
                                  </w:tcBorders>
                                  <w:shd w:val="clear" w:color="auto" w:fill="auto"/>
                                  <w:noWrap/>
                                  <w:vAlign w:val="center"/>
                                  <w:hideMark/>
                                </w:tcPr>
                                <w:p w14:paraId="6EB64FD2"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3.013</w:t>
                                  </w:r>
                                </w:p>
                              </w:tc>
                            </w:tr>
                            <w:tr w:rsidR="003D41CD" w:rsidRPr="003D41CD" w14:paraId="1DF12CF3"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06FC3BA6"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Maig</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15890F7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995</w:t>
                                  </w:r>
                                </w:p>
                              </w:tc>
                              <w:tc>
                                <w:tcPr>
                                  <w:tcW w:w="1037" w:type="dxa"/>
                                  <w:tcBorders>
                                    <w:top w:val="nil"/>
                                    <w:left w:val="nil"/>
                                    <w:bottom w:val="single" w:sz="4" w:space="0" w:color="000000"/>
                                    <w:right w:val="single" w:sz="4" w:space="0" w:color="000000"/>
                                  </w:tcBorders>
                                  <w:shd w:val="clear" w:color="auto" w:fill="auto"/>
                                  <w:noWrap/>
                                  <w:vAlign w:val="center"/>
                                  <w:hideMark/>
                                </w:tcPr>
                                <w:p w14:paraId="46224E7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198</w:t>
                                  </w:r>
                                </w:p>
                              </w:tc>
                              <w:tc>
                                <w:tcPr>
                                  <w:tcW w:w="931" w:type="dxa"/>
                                  <w:tcBorders>
                                    <w:top w:val="nil"/>
                                    <w:left w:val="nil"/>
                                    <w:bottom w:val="single" w:sz="4" w:space="0" w:color="000000"/>
                                    <w:right w:val="single" w:sz="4" w:space="0" w:color="000000"/>
                                  </w:tcBorders>
                                  <w:shd w:val="clear" w:color="auto" w:fill="auto"/>
                                  <w:noWrap/>
                                  <w:vAlign w:val="center"/>
                                  <w:hideMark/>
                                </w:tcPr>
                                <w:p w14:paraId="2D294B6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30</w:t>
                                  </w:r>
                                </w:p>
                              </w:tc>
                              <w:tc>
                                <w:tcPr>
                                  <w:tcW w:w="609" w:type="dxa"/>
                                  <w:tcBorders>
                                    <w:top w:val="nil"/>
                                    <w:left w:val="nil"/>
                                    <w:bottom w:val="single" w:sz="4" w:space="0" w:color="000000"/>
                                    <w:right w:val="single" w:sz="4" w:space="0" w:color="000000"/>
                                  </w:tcBorders>
                                  <w:shd w:val="clear" w:color="auto" w:fill="auto"/>
                                  <w:noWrap/>
                                  <w:vAlign w:val="center"/>
                                  <w:hideMark/>
                                </w:tcPr>
                                <w:p w14:paraId="243F7BC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100</w:t>
                                  </w:r>
                                </w:p>
                              </w:tc>
                              <w:tc>
                                <w:tcPr>
                                  <w:tcW w:w="795" w:type="dxa"/>
                                  <w:tcBorders>
                                    <w:top w:val="nil"/>
                                    <w:left w:val="nil"/>
                                    <w:bottom w:val="single" w:sz="4" w:space="0" w:color="000000"/>
                                    <w:right w:val="single" w:sz="8" w:space="0" w:color="auto"/>
                                  </w:tcBorders>
                                  <w:shd w:val="clear" w:color="auto" w:fill="auto"/>
                                  <w:noWrap/>
                                  <w:vAlign w:val="center"/>
                                  <w:hideMark/>
                                </w:tcPr>
                                <w:p w14:paraId="327C3957"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1.323</w:t>
                                  </w:r>
                                </w:p>
                              </w:tc>
                              <w:tc>
                                <w:tcPr>
                                  <w:tcW w:w="968" w:type="dxa"/>
                                  <w:tcBorders>
                                    <w:top w:val="nil"/>
                                    <w:left w:val="nil"/>
                                    <w:bottom w:val="single" w:sz="4" w:space="0" w:color="000000"/>
                                    <w:right w:val="single" w:sz="4" w:space="0" w:color="000000"/>
                                  </w:tcBorders>
                                  <w:shd w:val="clear" w:color="auto" w:fill="auto"/>
                                  <w:noWrap/>
                                  <w:vAlign w:val="center"/>
                                  <w:hideMark/>
                                </w:tcPr>
                                <w:p w14:paraId="62B0935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1656</w:t>
                                  </w:r>
                                </w:p>
                              </w:tc>
                              <w:tc>
                                <w:tcPr>
                                  <w:tcW w:w="1028" w:type="dxa"/>
                                  <w:tcBorders>
                                    <w:top w:val="nil"/>
                                    <w:left w:val="nil"/>
                                    <w:bottom w:val="single" w:sz="4" w:space="0" w:color="000000"/>
                                    <w:right w:val="single" w:sz="4" w:space="0" w:color="000000"/>
                                  </w:tcBorders>
                                  <w:shd w:val="clear" w:color="auto" w:fill="auto"/>
                                  <w:noWrap/>
                                  <w:vAlign w:val="center"/>
                                  <w:hideMark/>
                                </w:tcPr>
                                <w:p w14:paraId="2B11A7E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149</w:t>
                                  </w:r>
                                </w:p>
                              </w:tc>
                              <w:tc>
                                <w:tcPr>
                                  <w:tcW w:w="922" w:type="dxa"/>
                                  <w:tcBorders>
                                    <w:top w:val="nil"/>
                                    <w:left w:val="nil"/>
                                    <w:bottom w:val="single" w:sz="4" w:space="0" w:color="000000"/>
                                    <w:right w:val="single" w:sz="4" w:space="0" w:color="000000"/>
                                  </w:tcBorders>
                                  <w:shd w:val="clear" w:color="auto" w:fill="auto"/>
                                  <w:noWrap/>
                                  <w:vAlign w:val="center"/>
                                  <w:hideMark/>
                                </w:tcPr>
                                <w:p w14:paraId="5F6247D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28</w:t>
                                  </w:r>
                                </w:p>
                              </w:tc>
                              <w:tc>
                                <w:tcPr>
                                  <w:tcW w:w="607" w:type="dxa"/>
                                  <w:tcBorders>
                                    <w:top w:val="nil"/>
                                    <w:left w:val="nil"/>
                                    <w:bottom w:val="single" w:sz="4" w:space="0" w:color="000000"/>
                                    <w:right w:val="nil"/>
                                  </w:tcBorders>
                                  <w:shd w:val="clear" w:color="auto" w:fill="auto"/>
                                  <w:noWrap/>
                                  <w:vAlign w:val="center"/>
                                  <w:hideMark/>
                                </w:tcPr>
                                <w:p w14:paraId="5869F80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30</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745D6CAC"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1.863</w:t>
                                  </w:r>
                                </w:p>
                              </w:tc>
                              <w:tc>
                                <w:tcPr>
                                  <w:tcW w:w="993" w:type="dxa"/>
                                  <w:tcBorders>
                                    <w:top w:val="nil"/>
                                    <w:left w:val="nil"/>
                                    <w:bottom w:val="single" w:sz="4" w:space="0" w:color="000000"/>
                                    <w:right w:val="single" w:sz="4" w:space="0" w:color="000000"/>
                                  </w:tcBorders>
                                  <w:shd w:val="clear" w:color="auto" w:fill="auto"/>
                                  <w:noWrap/>
                                  <w:vAlign w:val="center"/>
                                  <w:hideMark/>
                                </w:tcPr>
                                <w:p w14:paraId="3F1F08E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182</w:t>
                                  </w:r>
                                </w:p>
                              </w:tc>
                              <w:tc>
                                <w:tcPr>
                                  <w:tcW w:w="1054" w:type="dxa"/>
                                  <w:tcBorders>
                                    <w:top w:val="nil"/>
                                    <w:left w:val="nil"/>
                                    <w:bottom w:val="single" w:sz="4" w:space="0" w:color="000000"/>
                                    <w:right w:val="single" w:sz="4" w:space="0" w:color="000000"/>
                                  </w:tcBorders>
                                  <w:shd w:val="clear" w:color="auto" w:fill="auto"/>
                                  <w:noWrap/>
                                  <w:vAlign w:val="center"/>
                                  <w:hideMark/>
                                </w:tcPr>
                                <w:p w14:paraId="24A5810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12</w:t>
                                  </w:r>
                                </w:p>
                              </w:tc>
                              <w:tc>
                                <w:tcPr>
                                  <w:tcW w:w="946" w:type="dxa"/>
                                  <w:tcBorders>
                                    <w:top w:val="nil"/>
                                    <w:left w:val="nil"/>
                                    <w:bottom w:val="single" w:sz="4" w:space="0" w:color="000000"/>
                                    <w:right w:val="single" w:sz="4" w:space="0" w:color="000000"/>
                                  </w:tcBorders>
                                  <w:shd w:val="clear" w:color="auto" w:fill="auto"/>
                                  <w:noWrap/>
                                  <w:vAlign w:val="center"/>
                                  <w:hideMark/>
                                </w:tcPr>
                                <w:p w14:paraId="7C53ADB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0</w:t>
                                  </w:r>
                                </w:p>
                              </w:tc>
                              <w:tc>
                                <w:tcPr>
                                  <w:tcW w:w="741" w:type="dxa"/>
                                  <w:tcBorders>
                                    <w:top w:val="nil"/>
                                    <w:left w:val="nil"/>
                                    <w:bottom w:val="single" w:sz="4" w:space="0" w:color="000000"/>
                                    <w:right w:val="single" w:sz="4" w:space="0" w:color="000000"/>
                                  </w:tcBorders>
                                  <w:shd w:val="clear" w:color="auto" w:fill="auto"/>
                                  <w:noWrap/>
                                  <w:vAlign w:val="center"/>
                                  <w:hideMark/>
                                </w:tcPr>
                                <w:p w14:paraId="313C9DA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24</w:t>
                                  </w:r>
                                </w:p>
                              </w:tc>
                              <w:tc>
                                <w:tcPr>
                                  <w:tcW w:w="719" w:type="dxa"/>
                                  <w:tcBorders>
                                    <w:top w:val="nil"/>
                                    <w:left w:val="nil"/>
                                    <w:bottom w:val="single" w:sz="4" w:space="0" w:color="000000"/>
                                    <w:right w:val="single" w:sz="8" w:space="0" w:color="auto"/>
                                  </w:tcBorders>
                                  <w:shd w:val="clear" w:color="auto" w:fill="auto"/>
                                  <w:noWrap/>
                                  <w:vAlign w:val="center"/>
                                  <w:hideMark/>
                                </w:tcPr>
                                <w:p w14:paraId="7D78C47D"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218</w:t>
                                  </w:r>
                                </w:p>
                              </w:tc>
                              <w:tc>
                                <w:tcPr>
                                  <w:tcW w:w="1025" w:type="dxa"/>
                                  <w:tcBorders>
                                    <w:top w:val="nil"/>
                                    <w:left w:val="nil"/>
                                    <w:bottom w:val="single" w:sz="4" w:space="0" w:color="000000"/>
                                    <w:right w:val="single" w:sz="8" w:space="0" w:color="auto"/>
                                  </w:tcBorders>
                                  <w:shd w:val="clear" w:color="auto" w:fill="auto"/>
                                  <w:noWrap/>
                                  <w:vAlign w:val="center"/>
                                  <w:hideMark/>
                                </w:tcPr>
                                <w:p w14:paraId="1D16F1CA"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27</w:t>
                                  </w:r>
                                </w:p>
                              </w:tc>
                              <w:tc>
                                <w:tcPr>
                                  <w:tcW w:w="901" w:type="dxa"/>
                                  <w:tcBorders>
                                    <w:top w:val="nil"/>
                                    <w:left w:val="nil"/>
                                    <w:bottom w:val="single" w:sz="4" w:space="0" w:color="000000"/>
                                    <w:right w:val="single" w:sz="4" w:space="0" w:color="000000"/>
                                  </w:tcBorders>
                                  <w:shd w:val="clear" w:color="auto" w:fill="auto"/>
                                  <w:noWrap/>
                                  <w:vAlign w:val="center"/>
                                  <w:hideMark/>
                                </w:tcPr>
                                <w:p w14:paraId="144687F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2.833</w:t>
                                  </w:r>
                                </w:p>
                              </w:tc>
                              <w:tc>
                                <w:tcPr>
                                  <w:tcW w:w="893" w:type="dxa"/>
                                  <w:tcBorders>
                                    <w:top w:val="nil"/>
                                    <w:left w:val="nil"/>
                                    <w:bottom w:val="single" w:sz="4" w:space="0" w:color="000000"/>
                                    <w:right w:val="single" w:sz="4" w:space="0" w:color="000000"/>
                                  </w:tcBorders>
                                  <w:shd w:val="clear" w:color="auto" w:fill="auto"/>
                                  <w:noWrap/>
                                  <w:vAlign w:val="center"/>
                                  <w:hideMark/>
                                </w:tcPr>
                                <w:p w14:paraId="70DA96F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386</w:t>
                                  </w:r>
                                </w:p>
                              </w:tc>
                              <w:tc>
                                <w:tcPr>
                                  <w:tcW w:w="773" w:type="dxa"/>
                                  <w:tcBorders>
                                    <w:top w:val="nil"/>
                                    <w:left w:val="nil"/>
                                    <w:bottom w:val="single" w:sz="4" w:space="0" w:color="000000"/>
                                    <w:right w:val="single" w:sz="4" w:space="0" w:color="000000"/>
                                  </w:tcBorders>
                                  <w:shd w:val="clear" w:color="auto" w:fill="auto"/>
                                  <w:noWrap/>
                                  <w:vAlign w:val="center"/>
                                  <w:hideMark/>
                                </w:tcPr>
                                <w:p w14:paraId="0CDEA78D"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58</w:t>
                                  </w:r>
                                </w:p>
                              </w:tc>
                              <w:tc>
                                <w:tcPr>
                                  <w:tcW w:w="745" w:type="dxa"/>
                                  <w:tcBorders>
                                    <w:top w:val="nil"/>
                                    <w:left w:val="nil"/>
                                    <w:bottom w:val="single" w:sz="4" w:space="0" w:color="000000"/>
                                    <w:right w:val="single" w:sz="4" w:space="0" w:color="000000"/>
                                  </w:tcBorders>
                                  <w:shd w:val="clear" w:color="auto" w:fill="auto"/>
                                  <w:noWrap/>
                                  <w:vAlign w:val="center"/>
                                  <w:hideMark/>
                                </w:tcPr>
                                <w:p w14:paraId="54CE7EA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154</w:t>
                                  </w:r>
                                </w:p>
                              </w:tc>
                              <w:tc>
                                <w:tcPr>
                                  <w:tcW w:w="870" w:type="dxa"/>
                                  <w:tcBorders>
                                    <w:top w:val="nil"/>
                                    <w:left w:val="nil"/>
                                    <w:bottom w:val="single" w:sz="4" w:space="0" w:color="000000"/>
                                    <w:right w:val="single" w:sz="8" w:space="0" w:color="auto"/>
                                  </w:tcBorders>
                                  <w:shd w:val="clear" w:color="auto" w:fill="auto"/>
                                  <w:noWrap/>
                                  <w:vAlign w:val="center"/>
                                  <w:hideMark/>
                                </w:tcPr>
                                <w:p w14:paraId="10DD8983"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3.431</w:t>
                                  </w:r>
                                </w:p>
                              </w:tc>
                            </w:tr>
                            <w:tr w:rsidR="003D41CD" w:rsidRPr="003D41CD" w14:paraId="2001BFCC"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48562F42"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Juny</w:t>
                                  </w:r>
                                </w:p>
                              </w:tc>
                              <w:tc>
                                <w:tcPr>
                                  <w:tcW w:w="978" w:type="dxa"/>
                                  <w:tcBorders>
                                    <w:top w:val="nil"/>
                                    <w:left w:val="single" w:sz="8" w:space="0" w:color="000000"/>
                                    <w:bottom w:val="single" w:sz="4" w:space="0" w:color="000000"/>
                                    <w:right w:val="single" w:sz="4" w:space="0" w:color="000000"/>
                                  </w:tcBorders>
                                  <w:shd w:val="clear" w:color="auto" w:fill="auto"/>
                                  <w:noWrap/>
                                  <w:vAlign w:val="center"/>
                                  <w:hideMark/>
                                </w:tcPr>
                                <w:p w14:paraId="2D5FCDAC"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1003</w:t>
                                  </w:r>
                                </w:p>
                              </w:tc>
                              <w:tc>
                                <w:tcPr>
                                  <w:tcW w:w="1037" w:type="dxa"/>
                                  <w:tcBorders>
                                    <w:top w:val="nil"/>
                                    <w:left w:val="nil"/>
                                    <w:bottom w:val="single" w:sz="4" w:space="0" w:color="000000"/>
                                    <w:right w:val="single" w:sz="4" w:space="0" w:color="000000"/>
                                  </w:tcBorders>
                                  <w:shd w:val="clear" w:color="auto" w:fill="auto"/>
                                  <w:noWrap/>
                                  <w:vAlign w:val="center"/>
                                  <w:hideMark/>
                                </w:tcPr>
                                <w:p w14:paraId="4F61F907"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170</w:t>
                                  </w:r>
                                </w:p>
                              </w:tc>
                              <w:tc>
                                <w:tcPr>
                                  <w:tcW w:w="931" w:type="dxa"/>
                                  <w:tcBorders>
                                    <w:top w:val="nil"/>
                                    <w:left w:val="nil"/>
                                    <w:bottom w:val="single" w:sz="4" w:space="0" w:color="000000"/>
                                    <w:right w:val="single" w:sz="4" w:space="0" w:color="000000"/>
                                  </w:tcBorders>
                                  <w:shd w:val="clear" w:color="auto" w:fill="auto"/>
                                  <w:noWrap/>
                                  <w:vAlign w:val="center"/>
                                  <w:hideMark/>
                                </w:tcPr>
                                <w:p w14:paraId="7C9B6E8F"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20</w:t>
                                  </w:r>
                                </w:p>
                              </w:tc>
                              <w:tc>
                                <w:tcPr>
                                  <w:tcW w:w="609" w:type="dxa"/>
                                  <w:tcBorders>
                                    <w:top w:val="nil"/>
                                    <w:left w:val="nil"/>
                                    <w:bottom w:val="single" w:sz="4" w:space="0" w:color="000000"/>
                                    <w:right w:val="single" w:sz="4" w:space="0" w:color="000000"/>
                                  </w:tcBorders>
                                  <w:shd w:val="clear" w:color="auto" w:fill="auto"/>
                                  <w:noWrap/>
                                  <w:vAlign w:val="center"/>
                                  <w:hideMark/>
                                </w:tcPr>
                                <w:p w14:paraId="71ED6F2A"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94</w:t>
                                  </w:r>
                                </w:p>
                              </w:tc>
                              <w:tc>
                                <w:tcPr>
                                  <w:tcW w:w="795" w:type="dxa"/>
                                  <w:tcBorders>
                                    <w:top w:val="nil"/>
                                    <w:left w:val="nil"/>
                                    <w:bottom w:val="single" w:sz="4" w:space="0" w:color="000000"/>
                                    <w:right w:val="single" w:sz="8" w:space="0" w:color="auto"/>
                                  </w:tcBorders>
                                  <w:shd w:val="clear" w:color="auto" w:fill="auto"/>
                                  <w:noWrap/>
                                  <w:vAlign w:val="center"/>
                                  <w:hideMark/>
                                </w:tcPr>
                                <w:p w14:paraId="3CCE8AFB"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1.287</w:t>
                                  </w:r>
                                </w:p>
                              </w:tc>
                              <w:tc>
                                <w:tcPr>
                                  <w:tcW w:w="968" w:type="dxa"/>
                                  <w:tcBorders>
                                    <w:top w:val="nil"/>
                                    <w:left w:val="nil"/>
                                    <w:bottom w:val="single" w:sz="4" w:space="0" w:color="000000"/>
                                    <w:right w:val="single" w:sz="4" w:space="0" w:color="000000"/>
                                  </w:tcBorders>
                                  <w:shd w:val="clear" w:color="auto" w:fill="auto"/>
                                  <w:noWrap/>
                                  <w:vAlign w:val="center"/>
                                  <w:hideMark/>
                                </w:tcPr>
                                <w:p w14:paraId="5AB6883D"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1686</w:t>
                                  </w:r>
                                </w:p>
                              </w:tc>
                              <w:tc>
                                <w:tcPr>
                                  <w:tcW w:w="1028" w:type="dxa"/>
                                  <w:tcBorders>
                                    <w:top w:val="nil"/>
                                    <w:left w:val="nil"/>
                                    <w:bottom w:val="single" w:sz="4" w:space="0" w:color="000000"/>
                                    <w:right w:val="single" w:sz="4" w:space="0" w:color="000000"/>
                                  </w:tcBorders>
                                  <w:shd w:val="clear" w:color="auto" w:fill="auto"/>
                                  <w:noWrap/>
                                  <w:vAlign w:val="center"/>
                                  <w:hideMark/>
                                </w:tcPr>
                                <w:p w14:paraId="279569D3"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141</w:t>
                                  </w:r>
                                </w:p>
                              </w:tc>
                              <w:tc>
                                <w:tcPr>
                                  <w:tcW w:w="922" w:type="dxa"/>
                                  <w:tcBorders>
                                    <w:top w:val="nil"/>
                                    <w:left w:val="nil"/>
                                    <w:bottom w:val="single" w:sz="4" w:space="0" w:color="000000"/>
                                    <w:right w:val="single" w:sz="4" w:space="0" w:color="000000"/>
                                  </w:tcBorders>
                                  <w:shd w:val="clear" w:color="auto" w:fill="auto"/>
                                  <w:noWrap/>
                                  <w:vAlign w:val="center"/>
                                  <w:hideMark/>
                                </w:tcPr>
                                <w:p w14:paraId="2A097914"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15</w:t>
                                  </w:r>
                                </w:p>
                              </w:tc>
                              <w:tc>
                                <w:tcPr>
                                  <w:tcW w:w="607" w:type="dxa"/>
                                  <w:tcBorders>
                                    <w:top w:val="nil"/>
                                    <w:left w:val="nil"/>
                                    <w:bottom w:val="single" w:sz="4" w:space="0" w:color="000000"/>
                                    <w:right w:val="nil"/>
                                  </w:tcBorders>
                                  <w:shd w:val="clear" w:color="auto" w:fill="auto"/>
                                  <w:noWrap/>
                                  <w:vAlign w:val="center"/>
                                  <w:hideMark/>
                                </w:tcPr>
                                <w:p w14:paraId="4876BB4C"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13</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0DFC33F2"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1.855</w:t>
                                  </w:r>
                                </w:p>
                              </w:tc>
                              <w:tc>
                                <w:tcPr>
                                  <w:tcW w:w="993" w:type="dxa"/>
                                  <w:tcBorders>
                                    <w:top w:val="nil"/>
                                    <w:left w:val="nil"/>
                                    <w:bottom w:val="single" w:sz="4" w:space="0" w:color="000000"/>
                                    <w:right w:val="single" w:sz="4" w:space="0" w:color="000000"/>
                                  </w:tcBorders>
                                  <w:shd w:val="clear" w:color="auto" w:fill="auto"/>
                                  <w:noWrap/>
                                  <w:vAlign w:val="center"/>
                                  <w:hideMark/>
                                </w:tcPr>
                                <w:p w14:paraId="1F617C85"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132</w:t>
                                  </w:r>
                                </w:p>
                              </w:tc>
                              <w:tc>
                                <w:tcPr>
                                  <w:tcW w:w="1054" w:type="dxa"/>
                                  <w:tcBorders>
                                    <w:top w:val="nil"/>
                                    <w:left w:val="nil"/>
                                    <w:bottom w:val="single" w:sz="4" w:space="0" w:color="000000"/>
                                    <w:right w:val="single" w:sz="4" w:space="0" w:color="000000"/>
                                  </w:tcBorders>
                                  <w:shd w:val="clear" w:color="auto" w:fill="auto"/>
                                  <w:noWrap/>
                                  <w:vAlign w:val="center"/>
                                  <w:hideMark/>
                                </w:tcPr>
                                <w:p w14:paraId="79F2B73B"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3</w:t>
                                  </w:r>
                                </w:p>
                              </w:tc>
                              <w:tc>
                                <w:tcPr>
                                  <w:tcW w:w="946" w:type="dxa"/>
                                  <w:tcBorders>
                                    <w:top w:val="nil"/>
                                    <w:left w:val="nil"/>
                                    <w:bottom w:val="single" w:sz="4" w:space="0" w:color="000000"/>
                                    <w:right w:val="single" w:sz="4" w:space="0" w:color="000000"/>
                                  </w:tcBorders>
                                  <w:shd w:val="clear" w:color="auto" w:fill="auto"/>
                                  <w:noWrap/>
                                  <w:vAlign w:val="center"/>
                                  <w:hideMark/>
                                </w:tcPr>
                                <w:p w14:paraId="6F6C461F"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3</w:t>
                                  </w:r>
                                </w:p>
                              </w:tc>
                              <w:tc>
                                <w:tcPr>
                                  <w:tcW w:w="741" w:type="dxa"/>
                                  <w:tcBorders>
                                    <w:top w:val="nil"/>
                                    <w:left w:val="nil"/>
                                    <w:bottom w:val="single" w:sz="4" w:space="0" w:color="000000"/>
                                    <w:right w:val="single" w:sz="4" w:space="0" w:color="000000"/>
                                  </w:tcBorders>
                                  <w:shd w:val="clear" w:color="auto" w:fill="auto"/>
                                  <w:noWrap/>
                                  <w:vAlign w:val="center"/>
                                  <w:hideMark/>
                                </w:tcPr>
                                <w:p w14:paraId="27CAFE7C"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15</w:t>
                                  </w:r>
                                </w:p>
                              </w:tc>
                              <w:tc>
                                <w:tcPr>
                                  <w:tcW w:w="719" w:type="dxa"/>
                                  <w:tcBorders>
                                    <w:top w:val="nil"/>
                                    <w:left w:val="nil"/>
                                    <w:bottom w:val="single" w:sz="4" w:space="0" w:color="000000"/>
                                    <w:right w:val="single" w:sz="8" w:space="0" w:color="auto"/>
                                  </w:tcBorders>
                                  <w:shd w:val="clear" w:color="auto" w:fill="auto"/>
                                  <w:noWrap/>
                                  <w:vAlign w:val="center"/>
                                  <w:hideMark/>
                                </w:tcPr>
                                <w:p w14:paraId="3191B231"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153</w:t>
                                  </w:r>
                                </w:p>
                              </w:tc>
                              <w:tc>
                                <w:tcPr>
                                  <w:tcW w:w="1025" w:type="dxa"/>
                                  <w:tcBorders>
                                    <w:top w:val="nil"/>
                                    <w:left w:val="nil"/>
                                    <w:bottom w:val="single" w:sz="4" w:space="0" w:color="000000"/>
                                    <w:right w:val="single" w:sz="8" w:space="0" w:color="auto"/>
                                  </w:tcBorders>
                                  <w:shd w:val="clear" w:color="auto" w:fill="auto"/>
                                  <w:noWrap/>
                                  <w:vAlign w:val="center"/>
                                  <w:hideMark/>
                                </w:tcPr>
                                <w:p w14:paraId="3D6DBECB"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22</w:t>
                                  </w:r>
                                </w:p>
                              </w:tc>
                              <w:tc>
                                <w:tcPr>
                                  <w:tcW w:w="901" w:type="dxa"/>
                                  <w:tcBorders>
                                    <w:top w:val="nil"/>
                                    <w:left w:val="nil"/>
                                    <w:bottom w:val="single" w:sz="4" w:space="0" w:color="000000"/>
                                    <w:right w:val="single" w:sz="4" w:space="0" w:color="000000"/>
                                  </w:tcBorders>
                                  <w:shd w:val="clear" w:color="auto" w:fill="auto"/>
                                  <w:noWrap/>
                                  <w:vAlign w:val="center"/>
                                  <w:hideMark/>
                                </w:tcPr>
                                <w:p w14:paraId="363D460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2.821</w:t>
                                  </w:r>
                                </w:p>
                              </w:tc>
                              <w:tc>
                                <w:tcPr>
                                  <w:tcW w:w="893" w:type="dxa"/>
                                  <w:tcBorders>
                                    <w:top w:val="nil"/>
                                    <w:left w:val="nil"/>
                                    <w:bottom w:val="single" w:sz="4" w:space="0" w:color="000000"/>
                                    <w:right w:val="single" w:sz="4" w:space="0" w:color="000000"/>
                                  </w:tcBorders>
                                  <w:shd w:val="clear" w:color="auto" w:fill="auto"/>
                                  <w:noWrap/>
                                  <w:vAlign w:val="center"/>
                                  <w:hideMark/>
                                </w:tcPr>
                                <w:p w14:paraId="67B4D4B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336</w:t>
                                  </w:r>
                                </w:p>
                              </w:tc>
                              <w:tc>
                                <w:tcPr>
                                  <w:tcW w:w="773" w:type="dxa"/>
                                  <w:tcBorders>
                                    <w:top w:val="nil"/>
                                    <w:left w:val="nil"/>
                                    <w:bottom w:val="single" w:sz="4" w:space="0" w:color="000000"/>
                                    <w:right w:val="single" w:sz="4" w:space="0" w:color="000000"/>
                                  </w:tcBorders>
                                  <w:shd w:val="clear" w:color="auto" w:fill="auto"/>
                                  <w:noWrap/>
                                  <w:vAlign w:val="center"/>
                                  <w:hideMark/>
                                </w:tcPr>
                                <w:p w14:paraId="1F5207B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38</w:t>
                                  </w:r>
                                </w:p>
                              </w:tc>
                              <w:tc>
                                <w:tcPr>
                                  <w:tcW w:w="745" w:type="dxa"/>
                                  <w:tcBorders>
                                    <w:top w:val="nil"/>
                                    <w:left w:val="nil"/>
                                    <w:bottom w:val="single" w:sz="4" w:space="0" w:color="000000"/>
                                    <w:right w:val="single" w:sz="4" w:space="0" w:color="000000"/>
                                  </w:tcBorders>
                                  <w:shd w:val="clear" w:color="auto" w:fill="auto"/>
                                  <w:noWrap/>
                                  <w:vAlign w:val="center"/>
                                  <w:hideMark/>
                                </w:tcPr>
                                <w:p w14:paraId="28FFB68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122</w:t>
                                  </w:r>
                                </w:p>
                              </w:tc>
                              <w:tc>
                                <w:tcPr>
                                  <w:tcW w:w="870" w:type="dxa"/>
                                  <w:tcBorders>
                                    <w:top w:val="nil"/>
                                    <w:left w:val="nil"/>
                                    <w:bottom w:val="single" w:sz="4" w:space="0" w:color="000000"/>
                                    <w:right w:val="single" w:sz="8" w:space="0" w:color="auto"/>
                                  </w:tcBorders>
                                  <w:shd w:val="clear" w:color="auto" w:fill="auto"/>
                                  <w:noWrap/>
                                  <w:vAlign w:val="center"/>
                                  <w:hideMark/>
                                </w:tcPr>
                                <w:p w14:paraId="750A1CDA"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3.317</w:t>
                                  </w:r>
                                </w:p>
                              </w:tc>
                            </w:tr>
                            <w:tr w:rsidR="003D41CD" w:rsidRPr="003D41CD" w14:paraId="5E20FD2B"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7E27BE76"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Juliol</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55C2AE6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1056</w:t>
                                  </w:r>
                                </w:p>
                              </w:tc>
                              <w:tc>
                                <w:tcPr>
                                  <w:tcW w:w="1037" w:type="dxa"/>
                                  <w:tcBorders>
                                    <w:top w:val="nil"/>
                                    <w:left w:val="nil"/>
                                    <w:bottom w:val="single" w:sz="4" w:space="0" w:color="000000"/>
                                    <w:right w:val="single" w:sz="4" w:space="0" w:color="000000"/>
                                  </w:tcBorders>
                                  <w:shd w:val="clear" w:color="auto" w:fill="auto"/>
                                  <w:noWrap/>
                                  <w:vAlign w:val="center"/>
                                  <w:hideMark/>
                                </w:tcPr>
                                <w:p w14:paraId="28A970D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165</w:t>
                                  </w:r>
                                </w:p>
                              </w:tc>
                              <w:tc>
                                <w:tcPr>
                                  <w:tcW w:w="931" w:type="dxa"/>
                                  <w:tcBorders>
                                    <w:top w:val="nil"/>
                                    <w:left w:val="nil"/>
                                    <w:bottom w:val="single" w:sz="4" w:space="0" w:color="000000"/>
                                    <w:right w:val="single" w:sz="4" w:space="0" w:color="000000"/>
                                  </w:tcBorders>
                                  <w:shd w:val="clear" w:color="auto" w:fill="auto"/>
                                  <w:noWrap/>
                                  <w:vAlign w:val="center"/>
                                  <w:hideMark/>
                                </w:tcPr>
                                <w:p w14:paraId="075BF17C"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36</w:t>
                                  </w:r>
                                </w:p>
                              </w:tc>
                              <w:tc>
                                <w:tcPr>
                                  <w:tcW w:w="609" w:type="dxa"/>
                                  <w:tcBorders>
                                    <w:top w:val="nil"/>
                                    <w:left w:val="nil"/>
                                    <w:bottom w:val="single" w:sz="4" w:space="0" w:color="000000"/>
                                    <w:right w:val="single" w:sz="4" w:space="0" w:color="000000"/>
                                  </w:tcBorders>
                                  <w:shd w:val="clear" w:color="auto" w:fill="auto"/>
                                  <w:noWrap/>
                                  <w:vAlign w:val="center"/>
                                  <w:hideMark/>
                                </w:tcPr>
                                <w:p w14:paraId="6D4BC6A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174</w:t>
                                  </w:r>
                                </w:p>
                              </w:tc>
                              <w:tc>
                                <w:tcPr>
                                  <w:tcW w:w="795" w:type="dxa"/>
                                  <w:tcBorders>
                                    <w:top w:val="nil"/>
                                    <w:left w:val="nil"/>
                                    <w:bottom w:val="single" w:sz="4" w:space="0" w:color="000000"/>
                                    <w:right w:val="single" w:sz="8" w:space="0" w:color="auto"/>
                                  </w:tcBorders>
                                  <w:shd w:val="clear" w:color="auto" w:fill="auto"/>
                                  <w:noWrap/>
                                  <w:vAlign w:val="center"/>
                                  <w:hideMark/>
                                </w:tcPr>
                                <w:p w14:paraId="0F1220F6"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1.431</w:t>
                                  </w:r>
                                </w:p>
                              </w:tc>
                              <w:tc>
                                <w:tcPr>
                                  <w:tcW w:w="968" w:type="dxa"/>
                                  <w:tcBorders>
                                    <w:top w:val="nil"/>
                                    <w:left w:val="nil"/>
                                    <w:bottom w:val="single" w:sz="4" w:space="0" w:color="000000"/>
                                    <w:right w:val="single" w:sz="4" w:space="0" w:color="000000"/>
                                  </w:tcBorders>
                                  <w:shd w:val="clear" w:color="auto" w:fill="auto"/>
                                  <w:noWrap/>
                                  <w:vAlign w:val="center"/>
                                  <w:hideMark/>
                                </w:tcPr>
                                <w:p w14:paraId="45873ABC"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1852</w:t>
                                  </w:r>
                                </w:p>
                              </w:tc>
                              <w:tc>
                                <w:tcPr>
                                  <w:tcW w:w="1028" w:type="dxa"/>
                                  <w:tcBorders>
                                    <w:top w:val="nil"/>
                                    <w:left w:val="nil"/>
                                    <w:bottom w:val="single" w:sz="4" w:space="0" w:color="000000"/>
                                    <w:right w:val="single" w:sz="4" w:space="0" w:color="000000"/>
                                  </w:tcBorders>
                                  <w:shd w:val="clear" w:color="auto" w:fill="auto"/>
                                  <w:noWrap/>
                                  <w:vAlign w:val="center"/>
                                  <w:hideMark/>
                                </w:tcPr>
                                <w:p w14:paraId="6FE50F1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157</w:t>
                                  </w:r>
                                </w:p>
                              </w:tc>
                              <w:tc>
                                <w:tcPr>
                                  <w:tcW w:w="922" w:type="dxa"/>
                                  <w:tcBorders>
                                    <w:top w:val="nil"/>
                                    <w:left w:val="nil"/>
                                    <w:bottom w:val="single" w:sz="4" w:space="0" w:color="000000"/>
                                    <w:right w:val="single" w:sz="4" w:space="0" w:color="000000"/>
                                  </w:tcBorders>
                                  <w:shd w:val="clear" w:color="auto" w:fill="auto"/>
                                  <w:noWrap/>
                                  <w:vAlign w:val="center"/>
                                  <w:hideMark/>
                                </w:tcPr>
                                <w:p w14:paraId="417FF80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31</w:t>
                                  </w:r>
                                </w:p>
                              </w:tc>
                              <w:tc>
                                <w:tcPr>
                                  <w:tcW w:w="607" w:type="dxa"/>
                                  <w:tcBorders>
                                    <w:top w:val="nil"/>
                                    <w:left w:val="nil"/>
                                    <w:bottom w:val="single" w:sz="4" w:space="0" w:color="000000"/>
                                    <w:right w:val="nil"/>
                                  </w:tcBorders>
                                  <w:shd w:val="clear" w:color="auto" w:fill="auto"/>
                                  <w:noWrap/>
                                  <w:vAlign w:val="center"/>
                                  <w:hideMark/>
                                </w:tcPr>
                                <w:p w14:paraId="655B4AA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42</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7A4C039E"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2.082</w:t>
                                  </w:r>
                                </w:p>
                              </w:tc>
                              <w:tc>
                                <w:tcPr>
                                  <w:tcW w:w="993" w:type="dxa"/>
                                  <w:tcBorders>
                                    <w:top w:val="nil"/>
                                    <w:left w:val="nil"/>
                                    <w:bottom w:val="single" w:sz="4" w:space="0" w:color="000000"/>
                                    <w:right w:val="single" w:sz="4" w:space="0" w:color="000000"/>
                                  </w:tcBorders>
                                  <w:shd w:val="clear" w:color="auto" w:fill="auto"/>
                                  <w:noWrap/>
                                  <w:vAlign w:val="center"/>
                                  <w:hideMark/>
                                </w:tcPr>
                                <w:p w14:paraId="5133B68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169</w:t>
                                  </w:r>
                                </w:p>
                              </w:tc>
                              <w:tc>
                                <w:tcPr>
                                  <w:tcW w:w="1054" w:type="dxa"/>
                                  <w:tcBorders>
                                    <w:top w:val="nil"/>
                                    <w:left w:val="nil"/>
                                    <w:bottom w:val="single" w:sz="4" w:space="0" w:color="000000"/>
                                    <w:right w:val="single" w:sz="4" w:space="0" w:color="000000"/>
                                  </w:tcBorders>
                                  <w:shd w:val="clear" w:color="auto" w:fill="auto"/>
                                  <w:noWrap/>
                                  <w:vAlign w:val="center"/>
                                  <w:hideMark/>
                                </w:tcPr>
                                <w:p w14:paraId="47EDB20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6</w:t>
                                  </w:r>
                                </w:p>
                              </w:tc>
                              <w:tc>
                                <w:tcPr>
                                  <w:tcW w:w="946" w:type="dxa"/>
                                  <w:tcBorders>
                                    <w:top w:val="nil"/>
                                    <w:left w:val="nil"/>
                                    <w:bottom w:val="single" w:sz="4" w:space="0" w:color="000000"/>
                                    <w:right w:val="single" w:sz="4" w:space="0" w:color="000000"/>
                                  </w:tcBorders>
                                  <w:shd w:val="clear" w:color="auto" w:fill="auto"/>
                                  <w:noWrap/>
                                  <w:vAlign w:val="center"/>
                                  <w:hideMark/>
                                </w:tcPr>
                                <w:p w14:paraId="04D2B83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0</w:t>
                                  </w:r>
                                </w:p>
                              </w:tc>
                              <w:tc>
                                <w:tcPr>
                                  <w:tcW w:w="741" w:type="dxa"/>
                                  <w:tcBorders>
                                    <w:top w:val="nil"/>
                                    <w:left w:val="nil"/>
                                    <w:bottom w:val="single" w:sz="4" w:space="0" w:color="000000"/>
                                    <w:right w:val="single" w:sz="4" w:space="0" w:color="000000"/>
                                  </w:tcBorders>
                                  <w:shd w:val="clear" w:color="auto" w:fill="auto"/>
                                  <w:noWrap/>
                                  <w:vAlign w:val="center"/>
                                  <w:hideMark/>
                                </w:tcPr>
                                <w:p w14:paraId="22F1E66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29</w:t>
                                  </w:r>
                                </w:p>
                              </w:tc>
                              <w:tc>
                                <w:tcPr>
                                  <w:tcW w:w="719" w:type="dxa"/>
                                  <w:tcBorders>
                                    <w:top w:val="nil"/>
                                    <w:left w:val="nil"/>
                                    <w:bottom w:val="single" w:sz="4" w:space="0" w:color="000000"/>
                                    <w:right w:val="single" w:sz="8" w:space="0" w:color="auto"/>
                                  </w:tcBorders>
                                  <w:shd w:val="clear" w:color="auto" w:fill="auto"/>
                                  <w:noWrap/>
                                  <w:vAlign w:val="center"/>
                                  <w:hideMark/>
                                </w:tcPr>
                                <w:p w14:paraId="351FED42"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204</w:t>
                                  </w:r>
                                </w:p>
                              </w:tc>
                              <w:tc>
                                <w:tcPr>
                                  <w:tcW w:w="1025" w:type="dxa"/>
                                  <w:tcBorders>
                                    <w:top w:val="nil"/>
                                    <w:left w:val="nil"/>
                                    <w:bottom w:val="single" w:sz="4" w:space="0" w:color="000000"/>
                                    <w:right w:val="single" w:sz="8" w:space="0" w:color="auto"/>
                                  </w:tcBorders>
                                  <w:shd w:val="clear" w:color="auto" w:fill="auto"/>
                                  <w:noWrap/>
                                  <w:vAlign w:val="center"/>
                                  <w:hideMark/>
                                </w:tcPr>
                                <w:p w14:paraId="24DDC489"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19</w:t>
                                  </w:r>
                                </w:p>
                              </w:tc>
                              <w:tc>
                                <w:tcPr>
                                  <w:tcW w:w="901" w:type="dxa"/>
                                  <w:tcBorders>
                                    <w:top w:val="nil"/>
                                    <w:left w:val="nil"/>
                                    <w:bottom w:val="single" w:sz="4" w:space="0" w:color="000000"/>
                                    <w:right w:val="single" w:sz="4" w:space="0" w:color="000000"/>
                                  </w:tcBorders>
                                  <w:shd w:val="clear" w:color="auto" w:fill="auto"/>
                                  <w:noWrap/>
                                  <w:vAlign w:val="center"/>
                                  <w:hideMark/>
                                </w:tcPr>
                                <w:p w14:paraId="6AC9812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3.077</w:t>
                                  </w:r>
                                </w:p>
                              </w:tc>
                              <w:tc>
                                <w:tcPr>
                                  <w:tcW w:w="893" w:type="dxa"/>
                                  <w:tcBorders>
                                    <w:top w:val="nil"/>
                                    <w:left w:val="nil"/>
                                    <w:bottom w:val="single" w:sz="4" w:space="0" w:color="000000"/>
                                    <w:right w:val="single" w:sz="4" w:space="0" w:color="000000"/>
                                  </w:tcBorders>
                                  <w:shd w:val="clear" w:color="auto" w:fill="auto"/>
                                  <w:noWrap/>
                                  <w:vAlign w:val="center"/>
                                  <w:hideMark/>
                                </w:tcPr>
                                <w:p w14:paraId="4F6C96A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347</w:t>
                                  </w:r>
                                </w:p>
                              </w:tc>
                              <w:tc>
                                <w:tcPr>
                                  <w:tcW w:w="773" w:type="dxa"/>
                                  <w:tcBorders>
                                    <w:top w:val="nil"/>
                                    <w:left w:val="nil"/>
                                    <w:bottom w:val="single" w:sz="4" w:space="0" w:color="000000"/>
                                    <w:right w:val="single" w:sz="4" w:space="0" w:color="000000"/>
                                  </w:tcBorders>
                                  <w:shd w:val="clear" w:color="auto" w:fill="auto"/>
                                  <w:noWrap/>
                                  <w:vAlign w:val="center"/>
                                  <w:hideMark/>
                                </w:tcPr>
                                <w:p w14:paraId="13DC444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67</w:t>
                                  </w:r>
                                </w:p>
                              </w:tc>
                              <w:tc>
                                <w:tcPr>
                                  <w:tcW w:w="745" w:type="dxa"/>
                                  <w:tcBorders>
                                    <w:top w:val="nil"/>
                                    <w:left w:val="nil"/>
                                    <w:bottom w:val="single" w:sz="4" w:space="0" w:color="000000"/>
                                    <w:right w:val="single" w:sz="4" w:space="0" w:color="000000"/>
                                  </w:tcBorders>
                                  <w:shd w:val="clear" w:color="auto" w:fill="auto"/>
                                  <w:noWrap/>
                                  <w:vAlign w:val="center"/>
                                  <w:hideMark/>
                                </w:tcPr>
                                <w:p w14:paraId="0434602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245</w:t>
                                  </w:r>
                                </w:p>
                              </w:tc>
                              <w:tc>
                                <w:tcPr>
                                  <w:tcW w:w="870" w:type="dxa"/>
                                  <w:tcBorders>
                                    <w:top w:val="nil"/>
                                    <w:left w:val="nil"/>
                                    <w:bottom w:val="single" w:sz="4" w:space="0" w:color="000000"/>
                                    <w:right w:val="single" w:sz="8" w:space="0" w:color="auto"/>
                                  </w:tcBorders>
                                  <w:shd w:val="clear" w:color="auto" w:fill="auto"/>
                                  <w:noWrap/>
                                  <w:vAlign w:val="center"/>
                                  <w:hideMark/>
                                </w:tcPr>
                                <w:p w14:paraId="6859F536"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3.736</w:t>
                                  </w:r>
                                </w:p>
                              </w:tc>
                            </w:tr>
                            <w:tr w:rsidR="003D41CD" w:rsidRPr="003D41CD" w14:paraId="1D371F35"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329D51AF"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Agost</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5853721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1208</w:t>
                                  </w:r>
                                </w:p>
                              </w:tc>
                              <w:tc>
                                <w:tcPr>
                                  <w:tcW w:w="1037" w:type="dxa"/>
                                  <w:tcBorders>
                                    <w:top w:val="nil"/>
                                    <w:left w:val="nil"/>
                                    <w:bottom w:val="single" w:sz="4" w:space="0" w:color="000000"/>
                                    <w:right w:val="single" w:sz="4" w:space="0" w:color="000000"/>
                                  </w:tcBorders>
                                  <w:shd w:val="clear" w:color="auto" w:fill="auto"/>
                                  <w:noWrap/>
                                  <w:vAlign w:val="center"/>
                                  <w:hideMark/>
                                </w:tcPr>
                                <w:p w14:paraId="144D2CE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122</w:t>
                                  </w:r>
                                </w:p>
                              </w:tc>
                              <w:tc>
                                <w:tcPr>
                                  <w:tcW w:w="931" w:type="dxa"/>
                                  <w:tcBorders>
                                    <w:top w:val="nil"/>
                                    <w:left w:val="nil"/>
                                    <w:bottom w:val="single" w:sz="4" w:space="0" w:color="000000"/>
                                    <w:right w:val="single" w:sz="4" w:space="0" w:color="000000"/>
                                  </w:tcBorders>
                                  <w:shd w:val="clear" w:color="auto" w:fill="auto"/>
                                  <w:noWrap/>
                                  <w:vAlign w:val="center"/>
                                  <w:hideMark/>
                                </w:tcPr>
                                <w:p w14:paraId="6FBFA0F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w:t>
                                  </w:r>
                                </w:p>
                              </w:tc>
                              <w:tc>
                                <w:tcPr>
                                  <w:tcW w:w="609" w:type="dxa"/>
                                  <w:tcBorders>
                                    <w:top w:val="nil"/>
                                    <w:left w:val="nil"/>
                                    <w:bottom w:val="single" w:sz="4" w:space="0" w:color="000000"/>
                                    <w:right w:val="single" w:sz="4" w:space="0" w:color="000000"/>
                                  </w:tcBorders>
                                  <w:shd w:val="clear" w:color="auto" w:fill="auto"/>
                                  <w:noWrap/>
                                  <w:vAlign w:val="center"/>
                                  <w:hideMark/>
                                </w:tcPr>
                                <w:p w14:paraId="258FB6F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149</w:t>
                                  </w:r>
                                </w:p>
                              </w:tc>
                              <w:tc>
                                <w:tcPr>
                                  <w:tcW w:w="795" w:type="dxa"/>
                                  <w:tcBorders>
                                    <w:top w:val="nil"/>
                                    <w:left w:val="nil"/>
                                    <w:bottom w:val="single" w:sz="4" w:space="0" w:color="000000"/>
                                    <w:right w:val="single" w:sz="8" w:space="0" w:color="auto"/>
                                  </w:tcBorders>
                                  <w:shd w:val="clear" w:color="auto" w:fill="auto"/>
                                  <w:noWrap/>
                                  <w:vAlign w:val="center"/>
                                  <w:hideMark/>
                                </w:tcPr>
                                <w:p w14:paraId="156A1BD6"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1.494</w:t>
                                  </w:r>
                                </w:p>
                              </w:tc>
                              <w:tc>
                                <w:tcPr>
                                  <w:tcW w:w="968" w:type="dxa"/>
                                  <w:tcBorders>
                                    <w:top w:val="nil"/>
                                    <w:left w:val="nil"/>
                                    <w:bottom w:val="single" w:sz="4" w:space="0" w:color="000000"/>
                                    <w:right w:val="single" w:sz="4" w:space="0" w:color="000000"/>
                                  </w:tcBorders>
                                  <w:shd w:val="clear" w:color="auto" w:fill="auto"/>
                                  <w:noWrap/>
                                  <w:vAlign w:val="center"/>
                                  <w:hideMark/>
                                </w:tcPr>
                                <w:p w14:paraId="22BAA3E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2224</w:t>
                                  </w:r>
                                </w:p>
                              </w:tc>
                              <w:tc>
                                <w:tcPr>
                                  <w:tcW w:w="1028" w:type="dxa"/>
                                  <w:tcBorders>
                                    <w:top w:val="nil"/>
                                    <w:left w:val="nil"/>
                                    <w:bottom w:val="single" w:sz="4" w:space="0" w:color="000000"/>
                                    <w:right w:val="single" w:sz="4" w:space="0" w:color="000000"/>
                                  </w:tcBorders>
                                  <w:shd w:val="clear" w:color="auto" w:fill="auto"/>
                                  <w:noWrap/>
                                  <w:vAlign w:val="center"/>
                                  <w:hideMark/>
                                </w:tcPr>
                                <w:p w14:paraId="6D2DBEFC"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145</w:t>
                                  </w:r>
                                </w:p>
                              </w:tc>
                              <w:tc>
                                <w:tcPr>
                                  <w:tcW w:w="922" w:type="dxa"/>
                                  <w:tcBorders>
                                    <w:top w:val="nil"/>
                                    <w:left w:val="nil"/>
                                    <w:bottom w:val="single" w:sz="4" w:space="0" w:color="000000"/>
                                    <w:right w:val="single" w:sz="4" w:space="0" w:color="000000"/>
                                  </w:tcBorders>
                                  <w:shd w:val="clear" w:color="auto" w:fill="auto"/>
                                  <w:noWrap/>
                                  <w:vAlign w:val="center"/>
                                  <w:hideMark/>
                                </w:tcPr>
                                <w:p w14:paraId="0F04B7F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31</w:t>
                                  </w:r>
                                </w:p>
                              </w:tc>
                              <w:tc>
                                <w:tcPr>
                                  <w:tcW w:w="607" w:type="dxa"/>
                                  <w:tcBorders>
                                    <w:top w:val="nil"/>
                                    <w:left w:val="nil"/>
                                    <w:bottom w:val="single" w:sz="4" w:space="0" w:color="000000"/>
                                    <w:right w:val="nil"/>
                                  </w:tcBorders>
                                  <w:shd w:val="clear" w:color="auto" w:fill="auto"/>
                                  <w:noWrap/>
                                  <w:vAlign w:val="center"/>
                                  <w:hideMark/>
                                </w:tcPr>
                                <w:p w14:paraId="43135B3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16</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589F6C47"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2.416</w:t>
                                  </w:r>
                                </w:p>
                              </w:tc>
                              <w:tc>
                                <w:tcPr>
                                  <w:tcW w:w="993" w:type="dxa"/>
                                  <w:tcBorders>
                                    <w:top w:val="nil"/>
                                    <w:left w:val="nil"/>
                                    <w:bottom w:val="single" w:sz="4" w:space="0" w:color="000000"/>
                                    <w:right w:val="single" w:sz="4" w:space="0" w:color="000000"/>
                                  </w:tcBorders>
                                  <w:shd w:val="clear" w:color="auto" w:fill="auto"/>
                                  <w:noWrap/>
                                  <w:vAlign w:val="center"/>
                                  <w:hideMark/>
                                </w:tcPr>
                                <w:p w14:paraId="7709C01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173</w:t>
                                  </w:r>
                                </w:p>
                              </w:tc>
                              <w:tc>
                                <w:tcPr>
                                  <w:tcW w:w="1054" w:type="dxa"/>
                                  <w:tcBorders>
                                    <w:top w:val="nil"/>
                                    <w:left w:val="nil"/>
                                    <w:bottom w:val="single" w:sz="4" w:space="0" w:color="000000"/>
                                    <w:right w:val="single" w:sz="4" w:space="0" w:color="000000"/>
                                  </w:tcBorders>
                                  <w:shd w:val="clear" w:color="auto" w:fill="auto"/>
                                  <w:noWrap/>
                                  <w:vAlign w:val="center"/>
                                  <w:hideMark/>
                                </w:tcPr>
                                <w:p w14:paraId="4C1A826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9</w:t>
                                  </w:r>
                                </w:p>
                              </w:tc>
                              <w:tc>
                                <w:tcPr>
                                  <w:tcW w:w="946" w:type="dxa"/>
                                  <w:tcBorders>
                                    <w:top w:val="nil"/>
                                    <w:left w:val="nil"/>
                                    <w:bottom w:val="single" w:sz="4" w:space="0" w:color="000000"/>
                                    <w:right w:val="single" w:sz="4" w:space="0" w:color="000000"/>
                                  </w:tcBorders>
                                  <w:shd w:val="clear" w:color="auto" w:fill="auto"/>
                                  <w:noWrap/>
                                  <w:vAlign w:val="center"/>
                                  <w:hideMark/>
                                </w:tcPr>
                                <w:p w14:paraId="300979A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w:t>
                                  </w:r>
                                </w:p>
                              </w:tc>
                              <w:tc>
                                <w:tcPr>
                                  <w:tcW w:w="741" w:type="dxa"/>
                                  <w:tcBorders>
                                    <w:top w:val="nil"/>
                                    <w:left w:val="nil"/>
                                    <w:bottom w:val="single" w:sz="4" w:space="0" w:color="000000"/>
                                    <w:right w:val="single" w:sz="4" w:space="0" w:color="000000"/>
                                  </w:tcBorders>
                                  <w:shd w:val="clear" w:color="auto" w:fill="auto"/>
                                  <w:noWrap/>
                                  <w:vAlign w:val="center"/>
                                  <w:hideMark/>
                                </w:tcPr>
                                <w:p w14:paraId="768D5D3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22</w:t>
                                  </w:r>
                                </w:p>
                              </w:tc>
                              <w:tc>
                                <w:tcPr>
                                  <w:tcW w:w="719" w:type="dxa"/>
                                  <w:tcBorders>
                                    <w:top w:val="nil"/>
                                    <w:left w:val="nil"/>
                                    <w:bottom w:val="single" w:sz="4" w:space="0" w:color="000000"/>
                                    <w:right w:val="single" w:sz="8" w:space="0" w:color="auto"/>
                                  </w:tcBorders>
                                  <w:shd w:val="clear" w:color="auto" w:fill="auto"/>
                                  <w:noWrap/>
                                  <w:vAlign w:val="center"/>
                                  <w:hideMark/>
                                </w:tcPr>
                                <w:p w14:paraId="283D63B1"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205</w:t>
                                  </w:r>
                                </w:p>
                              </w:tc>
                              <w:tc>
                                <w:tcPr>
                                  <w:tcW w:w="1025" w:type="dxa"/>
                                  <w:tcBorders>
                                    <w:top w:val="nil"/>
                                    <w:left w:val="nil"/>
                                    <w:bottom w:val="single" w:sz="4" w:space="0" w:color="000000"/>
                                    <w:right w:val="single" w:sz="8" w:space="0" w:color="auto"/>
                                  </w:tcBorders>
                                  <w:shd w:val="clear" w:color="auto" w:fill="auto"/>
                                  <w:noWrap/>
                                  <w:vAlign w:val="center"/>
                                  <w:hideMark/>
                                </w:tcPr>
                                <w:p w14:paraId="56264202"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29</w:t>
                                  </w:r>
                                </w:p>
                              </w:tc>
                              <w:tc>
                                <w:tcPr>
                                  <w:tcW w:w="901" w:type="dxa"/>
                                  <w:tcBorders>
                                    <w:top w:val="nil"/>
                                    <w:left w:val="nil"/>
                                    <w:bottom w:val="single" w:sz="4" w:space="0" w:color="000000"/>
                                    <w:right w:val="single" w:sz="4" w:space="0" w:color="000000"/>
                                  </w:tcBorders>
                                  <w:shd w:val="clear" w:color="auto" w:fill="auto"/>
                                  <w:noWrap/>
                                  <w:vAlign w:val="center"/>
                                  <w:hideMark/>
                                </w:tcPr>
                                <w:p w14:paraId="14BF363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3.605</w:t>
                                  </w:r>
                                </w:p>
                              </w:tc>
                              <w:tc>
                                <w:tcPr>
                                  <w:tcW w:w="893" w:type="dxa"/>
                                  <w:tcBorders>
                                    <w:top w:val="nil"/>
                                    <w:left w:val="nil"/>
                                    <w:bottom w:val="single" w:sz="4" w:space="0" w:color="000000"/>
                                    <w:right w:val="single" w:sz="4" w:space="0" w:color="000000"/>
                                  </w:tcBorders>
                                  <w:shd w:val="clear" w:color="auto" w:fill="auto"/>
                                  <w:noWrap/>
                                  <w:vAlign w:val="center"/>
                                  <w:hideMark/>
                                </w:tcPr>
                                <w:p w14:paraId="068FE6F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305</w:t>
                                  </w:r>
                                </w:p>
                              </w:tc>
                              <w:tc>
                                <w:tcPr>
                                  <w:tcW w:w="773" w:type="dxa"/>
                                  <w:tcBorders>
                                    <w:top w:val="nil"/>
                                    <w:left w:val="nil"/>
                                    <w:bottom w:val="single" w:sz="4" w:space="0" w:color="000000"/>
                                    <w:right w:val="single" w:sz="4" w:space="0" w:color="000000"/>
                                  </w:tcBorders>
                                  <w:shd w:val="clear" w:color="auto" w:fill="auto"/>
                                  <w:noWrap/>
                                  <w:vAlign w:val="center"/>
                                  <w:hideMark/>
                                </w:tcPr>
                                <w:p w14:paraId="599CB61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47</w:t>
                                  </w:r>
                                </w:p>
                              </w:tc>
                              <w:tc>
                                <w:tcPr>
                                  <w:tcW w:w="745" w:type="dxa"/>
                                  <w:tcBorders>
                                    <w:top w:val="nil"/>
                                    <w:left w:val="nil"/>
                                    <w:bottom w:val="single" w:sz="4" w:space="0" w:color="000000"/>
                                    <w:right w:val="single" w:sz="4" w:space="0" w:color="000000"/>
                                  </w:tcBorders>
                                  <w:shd w:val="clear" w:color="auto" w:fill="auto"/>
                                  <w:noWrap/>
                                  <w:vAlign w:val="center"/>
                                  <w:hideMark/>
                                </w:tcPr>
                                <w:p w14:paraId="6C03B10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187</w:t>
                                  </w:r>
                                </w:p>
                              </w:tc>
                              <w:tc>
                                <w:tcPr>
                                  <w:tcW w:w="870" w:type="dxa"/>
                                  <w:tcBorders>
                                    <w:top w:val="nil"/>
                                    <w:left w:val="nil"/>
                                    <w:bottom w:val="single" w:sz="4" w:space="0" w:color="000000"/>
                                    <w:right w:val="single" w:sz="8" w:space="0" w:color="auto"/>
                                  </w:tcBorders>
                                  <w:shd w:val="clear" w:color="auto" w:fill="auto"/>
                                  <w:noWrap/>
                                  <w:vAlign w:val="center"/>
                                  <w:hideMark/>
                                </w:tcPr>
                                <w:p w14:paraId="64AB5DB7"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4.144</w:t>
                                  </w:r>
                                </w:p>
                              </w:tc>
                            </w:tr>
                            <w:tr w:rsidR="003D41CD" w:rsidRPr="003D41CD" w14:paraId="58AF6E41"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66B4F30B"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Setembre</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46DCCF14"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976</w:t>
                                  </w:r>
                                </w:p>
                              </w:tc>
                              <w:tc>
                                <w:tcPr>
                                  <w:tcW w:w="1037" w:type="dxa"/>
                                  <w:tcBorders>
                                    <w:top w:val="nil"/>
                                    <w:left w:val="nil"/>
                                    <w:bottom w:val="single" w:sz="4" w:space="0" w:color="000000"/>
                                    <w:right w:val="single" w:sz="4" w:space="0" w:color="000000"/>
                                  </w:tcBorders>
                                  <w:shd w:val="clear" w:color="auto" w:fill="auto"/>
                                  <w:noWrap/>
                                  <w:vAlign w:val="center"/>
                                  <w:hideMark/>
                                </w:tcPr>
                                <w:p w14:paraId="2001033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207</w:t>
                                  </w:r>
                                </w:p>
                              </w:tc>
                              <w:tc>
                                <w:tcPr>
                                  <w:tcW w:w="931" w:type="dxa"/>
                                  <w:tcBorders>
                                    <w:top w:val="nil"/>
                                    <w:left w:val="nil"/>
                                    <w:bottom w:val="single" w:sz="4" w:space="0" w:color="000000"/>
                                    <w:right w:val="single" w:sz="4" w:space="0" w:color="000000"/>
                                  </w:tcBorders>
                                  <w:shd w:val="clear" w:color="auto" w:fill="auto"/>
                                  <w:noWrap/>
                                  <w:vAlign w:val="center"/>
                                  <w:hideMark/>
                                </w:tcPr>
                                <w:p w14:paraId="61E428D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29</w:t>
                                  </w:r>
                                </w:p>
                              </w:tc>
                              <w:tc>
                                <w:tcPr>
                                  <w:tcW w:w="609" w:type="dxa"/>
                                  <w:tcBorders>
                                    <w:top w:val="nil"/>
                                    <w:left w:val="nil"/>
                                    <w:bottom w:val="single" w:sz="4" w:space="0" w:color="000000"/>
                                    <w:right w:val="single" w:sz="4" w:space="0" w:color="000000"/>
                                  </w:tcBorders>
                                  <w:shd w:val="clear" w:color="auto" w:fill="auto"/>
                                  <w:noWrap/>
                                  <w:vAlign w:val="center"/>
                                  <w:hideMark/>
                                </w:tcPr>
                                <w:p w14:paraId="0900C41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120</w:t>
                                  </w:r>
                                </w:p>
                              </w:tc>
                              <w:tc>
                                <w:tcPr>
                                  <w:tcW w:w="795" w:type="dxa"/>
                                  <w:tcBorders>
                                    <w:top w:val="nil"/>
                                    <w:left w:val="nil"/>
                                    <w:bottom w:val="single" w:sz="4" w:space="0" w:color="000000"/>
                                    <w:right w:val="single" w:sz="8" w:space="0" w:color="auto"/>
                                  </w:tcBorders>
                                  <w:shd w:val="clear" w:color="auto" w:fill="auto"/>
                                  <w:noWrap/>
                                  <w:vAlign w:val="center"/>
                                  <w:hideMark/>
                                </w:tcPr>
                                <w:p w14:paraId="7D6F47FF"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1.332</w:t>
                                  </w:r>
                                </w:p>
                              </w:tc>
                              <w:tc>
                                <w:tcPr>
                                  <w:tcW w:w="968" w:type="dxa"/>
                                  <w:tcBorders>
                                    <w:top w:val="nil"/>
                                    <w:left w:val="nil"/>
                                    <w:bottom w:val="single" w:sz="4" w:space="0" w:color="000000"/>
                                    <w:right w:val="single" w:sz="4" w:space="0" w:color="000000"/>
                                  </w:tcBorders>
                                  <w:shd w:val="clear" w:color="auto" w:fill="auto"/>
                                  <w:noWrap/>
                                  <w:vAlign w:val="center"/>
                                  <w:hideMark/>
                                </w:tcPr>
                                <w:p w14:paraId="3129F0D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1719</w:t>
                                  </w:r>
                                </w:p>
                              </w:tc>
                              <w:tc>
                                <w:tcPr>
                                  <w:tcW w:w="1028" w:type="dxa"/>
                                  <w:tcBorders>
                                    <w:top w:val="nil"/>
                                    <w:left w:val="nil"/>
                                    <w:bottom w:val="single" w:sz="4" w:space="0" w:color="000000"/>
                                    <w:right w:val="single" w:sz="4" w:space="0" w:color="000000"/>
                                  </w:tcBorders>
                                  <w:shd w:val="clear" w:color="auto" w:fill="auto"/>
                                  <w:noWrap/>
                                  <w:vAlign w:val="center"/>
                                  <w:hideMark/>
                                </w:tcPr>
                                <w:p w14:paraId="3108E42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136</w:t>
                                  </w:r>
                                </w:p>
                              </w:tc>
                              <w:tc>
                                <w:tcPr>
                                  <w:tcW w:w="922" w:type="dxa"/>
                                  <w:tcBorders>
                                    <w:top w:val="nil"/>
                                    <w:left w:val="nil"/>
                                    <w:bottom w:val="single" w:sz="4" w:space="0" w:color="000000"/>
                                    <w:right w:val="single" w:sz="4" w:space="0" w:color="000000"/>
                                  </w:tcBorders>
                                  <w:shd w:val="clear" w:color="auto" w:fill="auto"/>
                                  <w:noWrap/>
                                  <w:vAlign w:val="center"/>
                                  <w:hideMark/>
                                </w:tcPr>
                                <w:p w14:paraId="3D24D48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28</w:t>
                                  </w:r>
                                </w:p>
                              </w:tc>
                              <w:tc>
                                <w:tcPr>
                                  <w:tcW w:w="607" w:type="dxa"/>
                                  <w:tcBorders>
                                    <w:top w:val="nil"/>
                                    <w:left w:val="nil"/>
                                    <w:bottom w:val="single" w:sz="4" w:space="0" w:color="000000"/>
                                    <w:right w:val="nil"/>
                                  </w:tcBorders>
                                  <w:shd w:val="clear" w:color="auto" w:fill="auto"/>
                                  <w:noWrap/>
                                  <w:vAlign w:val="center"/>
                                  <w:hideMark/>
                                </w:tcPr>
                                <w:p w14:paraId="48F91EC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45</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181E5777"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1.928</w:t>
                                  </w:r>
                                </w:p>
                              </w:tc>
                              <w:tc>
                                <w:tcPr>
                                  <w:tcW w:w="993" w:type="dxa"/>
                                  <w:tcBorders>
                                    <w:top w:val="nil"/>
                                    <w:left w:val="nil"/>
                                    <w:bottom w:val="single" w:sz="4" w:space="0" w:color="000000"/>
                                    <w:right w:val="single" w:sz="4" w:space="0" w:color="000000"/>
                                  </w:tcBorders>
                                  <w:shd w:val="clear" w:color="auto" w:fill="auto"/>
                                  <w:noWrap/>
                                  <w:vAlign w:val="center"/>
                                  <w:hideMark/>
                                </w:tcPr>
                                <w:p w14:paraId="5F0E394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155</w:t>
                                  </w:r>
                                </w:p>
                              </w:tc>
                              <w:tc>
                                <w:tcPr>
                                  <w:tcW w:w="1054" w:type="dxa"/>
                                  <w:tcBorders>
                                    <w:top w:val="nil"/>
                                    <w:left w:val="nil"/>
                                    <w:bottom w:val="single" w:sz="4" w:space="0" w:color="000000"/>
                                    <w:right w:val="single" w:sz="4" w:space="0" w:color="000000"/>
                                  </w:tcBorders>
                                  <w:shd w:val="clear" w:color="auto" w:fill="auto"/>
                                  <w:noWrap/>
                                  <w:vAlign w:val="center"/>
                                  <w:hideMark/>
                                </w:tcPr>
                                <w:p w14:paraId="3FB8832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13</w:t>
                                  </w:r>
                                </w:p>
                              </w:tc>
                              <w:tc>
                                <w:tcPr>
                                  <w:tcW w:w="946" w:type="dxa"/>
                                  <w:tcBorders>
                                    <w:top w:val="nil"/>
                                    <w:left w:val="nil"/>
                                    <w:bottom w:val="single" w:sz="4" w:space="0" w:color="000000"/>
                                    <w:right w:val="single" w:sz="4" w:space="0" w:color="000000"/>
                                  </w:tcBorders>
                                  <w:shd w:val="clear" w:color="auto" w:fill="auto"/>
                                  <w:noWrap/>
                                  <w:vAlign w:val="center"/>
                                  <w:hideMark/>
                                </w:tcPr>
                                <w:p w14:paraId="248D5780"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w:t>
                                  </w:r>
                                </w:p>
                              </w:tc>
                              <w:tc>
                                <w:tcPr>
                                  <w:tcW w:w="741" w:type="dxa"/>
                                  <w:tcBorders>
                                    <w:top w:val="nil"/>
                                    <w:left w:val="nil"/>
                                    <w:bottom w:val="single" w:sz="4" w:space="0" w:color="000000"/>
                                    <w:right w:val="single" w:sz="4" w:space="0" w:color="000000"/>
                                  </w:tcBorders>
                                  <w:shd w:val="clear" w:color="auto" w:fill="auto"/>
                                  <w:noWrap/>
                                  <w:vAlign w:val="center"/>
                                  <w:hideMark/>
                                </w:tcPr>
                                <w:p w14:paraId="5D62908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31</w:t>
                                  </w:r>
                                </w:p>
                              </w:tc>
                              <w:tc>
                                <w:tcPr>
                                  <w:tcW w:w="719" w:type="dxa"/>
                                  <w:tcBorders>
                                    <w:top w:val="nil"/>
                                    <w:left w:val="nil"/>
                                    <w:bottom w:val="single" w:sz="4" w:space="0" w:color="000000"/>
                                    <w:right w:val="single" w:sz="8" w:space="0" w:color="auto"/>
                                  </w:tcBorders>
                                  <w:shd w:val="clear" w:color="auto" w:fill="auto"/>
                                  <w:noWrap/>
                                  <w:vAlign w:val="center"/>
                                  <w:hideMark/>
                                </w:tcPr>
                                <w:p w14:paraId="294F92BD"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201</w:t>
                                  </w:r>
                                </w:p>
                              </w:tc>
                              <w:tc>
                                <w:tcPr>
                                  <w:tcW w:w="1025" w:type="dxa"/>
                                  <w:tcBorders>
                                    <w:top w:val="nil"/>
                                    <w:left w:val="nil"/>
                                    <w:bottom w:val="single" w:sz="4" w:space="0" w:color="000000"/>
                                    <w:right w:val="single" w:sz="8" w:space="0" w:color="auto"/>
                                  </w:tcBorders>
                                  <w:shd w:val="clear" w:color="auto" w:fill="auto"/>
                                  <w:noWrap/>
                                  <w:vAlign w:val="center"/>
                                  <w:hideMark/>
                                </w:tcPr>
                                <w:p w14:paraId="6CBD34A0"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15</w:t>
                                  </w:r>
                                </w:p>
                              </w:tc>
                              <w:tc>
                                <w:tcPr>
                                  <w:tcW w:w="901" w:type="dxa"/>
                                  <w:tcBorders>
                                    <w:top w:val="nil"/>
                                    <w:left w:val="nil"/>
                                    <w:bottom w:val="single" w:sz="4" w:space="0" w:color="000000"/>
                                    <w:right w:val="single" w:sz="4" w:space="0" w:color="000000"/>
                                  </w:tcBorders>
                                  <w:shd w:val="clear" w:color="auto" w:fill="auto"/>
                                  <w:noWrap/>
                                  <w:vAlign w:val="center"/>
                                  <w:hideMark/>
                                </w:tcPr>
                                <w:p w14:paraId="3198C16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2.850</w:t>
                                  </w:r>
                                </w:p>
                              </w:tc>
                              <w:tc>
                                <w:tcPr>
                                  <w:tcW w:w="893" w:type="dxa"/>
                                  <w:tcBorders>
                                    <w:top w:val="nil"/>
                                    <w:left w:val="nil"/>
                                    <w:bottom w:val="single" w:sz="4" w:space="0" w:color="000000"/>
                                    <w:right w:val="single" w:sz="4" w:space="0" w:color="000000"/>
                                  </w:tcBorders>
                                  <w:shd w:val="clear" w:color="auto" w:fill="auto"/>
                                  <w:noWrap/>
                                  <w:vAlign w:val="center"/>
                                  <w:hideMark/>
                                </w:tcPr>
                                <w:p w14:paraId="4C40802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371</w:t>
                                  </w:r>
                                </w:p>
                              </w:tc>
                              <w:tc>
                                <w:tcPr>
                                  <w:tcW w:w="773" w:type="dxa"/>
                                  <w:tcBorders>
                                    <w:top w:val="nil"/>
                                    <w:left w:val="nil"/>
                                    <w:bottom w:val="single" w:sz="4" w:space="0" w:color="000000"/>
                                    <w:right w:val="single" w:sz="4" w:space="0" w:color="000000"/>
                                  </w:tcBorders>
                                  <w:shd w:val="clear" w:color="auto" w:fill="auto"/>
                                  <w:noWrap/>
                                  <w:vAlign w:val="center"/>
                                  <w:hideMark/>
                                </w:tcPr>
                                <w:p w14:paraId="618256E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59</w:t>
                                  </w:r>
                                </w:p>
                              </w:tc>
                              <w:tc>
                                <w:tcPr>
                                  <w:tcW w:w="745" w:type="dxa"/>
                                  <w:tcBorders>
                                    <w:top w:val="nil"/>
                                    <w:left w:val="nil"/>
                                    <w:bottom w:val="single" w:sz="4" w:space="0" w:color="000000"/>
                                    <w:right w:val="single" w:sz="4" w:space="0" w:color="000000"/>
                                  </w:tcBorders>
                                  <w:shd w:val="clear" w:color="auto" w:fill="auto"/>
                                  <w:noWrap/>
                                  <w:vAlign w:val="center"/>
                                  <w:hideMark/>
                                </w:tcPr>
                                <w:p w14:paraId="604CAEDD"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196</w:t>
                                  </w:r>
                                </w:p>
                              </w:tc>
                              <w:tc>
                                <w:tcPr>
                                  <w:tcW w:w="870" w:type="dxa"/>
                                  <w:tcBorders>
                                    <w:top w:val="nil"/>
                                    <w:left w:val="nil"/>
                                    <w:bottom w:val="single" w:sz="4" w:space="0" w:color="000000"/>
                                    <w:right w:val="single" w:sz="8" w:space="0" w:color="auto"/>
                                  </w:tcBorders>
                                  <w:shd w:val="clear" w:color="auto" w:fill="auto"/>
                                  <w:noWrap/>
                                  <w:vAlign w:val="center"/>
                                  <w:hideMark/>
                                </w:tcPr>
                                <w:p w14:paraId="78DD310B"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3.476</w:t>
                                  </w:r>
                                </w:p>
                              </w:tc>
                            </w:tr>
                            <w:tr w:rsidR="003D41CD" w:rsidRPr="003D41CD" w14:paraId="1E904028"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5D2585CF"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Octubre</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038B3A0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918</w:t>
                                  </w:r>
                                </w:p>
                              </w:tc>
                              <w:tc>
                                <w:tcPr>
                                  <w:tcW w:w="1037" w:type="dxa"/>
                                  <w:tcBorders>
                                    <w:top w:val="nil"/>
                                    <w:left w:val="nil"/>
                                    <w:bottom w:val="single" w:sz="4" w:space="0" w:color="000000"/>
                                    <w:right w:val="single" w:sz="4" w:space="0" w:color="000000"/>
                                  </w:tcBorders>
                                  <w:shd w:val="clear" w:color="auto" w:fill="auto"/>
                                  <w:noWrap/>
                                  <w:vAlign w:val="center"/>
                                  <w:hideMark/>
                                </w:tcPr>
                                <w:p w14:paraId="0F3D101C"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214</w:t>
                                  </w:r>
                                </w:p>
                              </w:tc>
                              <w:tc>
                                <w:tcPr>
                                  <w:tcW w:w="931" w:type="dxa"/>
                                  <w:tcBorders>
                                    <w:top w:val="nil"/>
                                    <w:left w:val="nil"/>
                                    <w:bottom w:val="single" w:sz="4" w:space="0" w:color="000000"/>
                                    <w:right w:val="single" w:sz="4" w:space="0" w:color="000000"/>
                                  </w:tcBorders>
                                  <w:shd w:val="clear" w:color="auto" w:fill="auto"/>
                                  <w:noWrap/>
                                  <w:vAlign w:val="center"/>
                                  <w:hideMark/>
                                </w:tcPr>
                                <w:p w14:paraId="349FAA2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28</w:t>
                                  </w:r>
                                </w:p>
                              </w:tc>
                              <w:tc>
                                <w:tcPr>
                                  <w:tcW w:w="609" w:type="dxa"/>
                                  <w:tcBorders>
                                    <w:top w:val="nil"/>
                                    <w:left w:val="nil"/>
                                    <w:bottom w:val="single" w:sz="4" w:space="0" w:color="000000"/>
                                    <w:right w:val="single" w:sz="4" w:space="0" w:color="000000"/>
                                  </w:tcBorders>
                                  <w:shd w:val="clear" w:color="auto" w:fill="auto"/>
                                  <w:noWrap/>
                                  <w:vAlign w:val="center"/>
                                  <w:hideMark/>
                                </w:tcPr>
                                <w:p w14:paraId="6C50A6C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32</w:t>
                                  </w:r>
                                </w:p>
                              </w:tc>
                              <w:tc>
                                <w:tcPr>
                                  <w:tcW w:w="795" w:type="dxa"/>
                                  <w:tcBorders>
                                    <w:top w:val="nil"/>
                                    <w:left w:val="nil"/>
                                    <w:bottom w:val="single" w:sz="4" w:space="0" w:color="000000"/>
                                    <w:right w:val="single" w:sz="8" w:space="0" w:color="auto"/>
                                  </w:tcBorders>
                                  <w:shd w:val="clear" w:color="auto" w:fill="auto"/>
                                  <w:noWrap/>
                                  <w:vAlign w:val="center"/>
                                  <w:hideMark/>
                                </w:tcPr>
                                <w:p w14:paraId="6D1A70F0"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1.192</w:t>
                                  </w:r>
                                </w:p>
                              </w:tc>
                              <w:tc>
                                <w:tcPr>
                                  <w:tcW w:w="968" w:type="dxa"/>
                                  <w:tcBorders>
                                    <w:top w:val="nil"/>
                                    <w:left w:val="nil"/>
                                    <w:bottom w:val="single" w:sz="4" w:space="0" w:color="000000"/>
                                    <w:right w:val="single" w:sz="4" w:space="0" w:color="000000"/>
                                  </w:tcBorders>
                                  <w:shd w:val="clear" w:color="auto" w:fill="auto"/>
                                  <w:noWrap/>
                                  <w:vAlign w:val="center"/>
                                  <w:hideMark/>
                                </w:tcPr>
                                <w:p w14:paraId="2A6B88D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1470</w:t>
                                  </w:r>
                                </w:p>
                              </w:tc>
                              <w:tc>
                                <w:tcPr>
                                  <w:tcW w:w="1028" w:type="dxa"/>
                                  <w:tcBorders>
                                    <w:top w:val="nil"/>
                                    <w:left w:val="nil"/>
                                    <w:bottom w:val="single" w:sz="4" w:space="0" w:color="000000"/>
                                    <w:right w:val="single" w:sz="4" w:space="0" w:color="000000"/>
                                  </w:tcBorders>
                                  <w:shd w:val="clear" w:color="auto" w:fill="auto"/>
                                  <w:noWrap/>
                                  <w:vAlign w:val="center"/>
                                  <w:hideMark/>
                                </w:tcPr>
                                <w:p w14:paraId="7A6CADD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189</w:t>
                                  </w:r>
                                </w:p>
                              </w:tc>
                              <w:tc>
                                <w:tcPr>
                                  <w:tcW w:w="922" w:type="dxa"/>
                                  <w:tcBorders>
                                    <w:top w:val="nil"/>
                                    <w:left w:val="nil"/>
                                    <w:bottom w:val="single" w:sz="4" w:space="0" w:color="000000"/>
                                    <w:right w:val="single" w:sz="4" w:space="0" w:color="000000"/>
                                  </w:tcBorders>
                                  <w:shd w:val="clear" w:color="auto" w:fill="auto"/>
                                  <w:noWrap/>
                                  <w:vAlign w:val="center"/>
                                  <w:hideMark/>
                                </w:tcPr>
                                <w:p w14:paraId="3655EAD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27</w:t>
                                  </w:r>
                                </w:p>
                              </w:tc>
                              <w:tc>
                                <w:tcPr>
                                  <w:tcW w:w="607" w:type="dxa"/>
                                  <w:tcBorders>
                                    <w:top w:val="nil"/>
                                    <w:left w:val="nil"/>
                                    <w:bottom w:val="single" w:sz="4" w:space="0" w:color="000000"/>
                                    <w:right w:val="nil"/>
                                  </w:tcBorders>
                                  <w:shd w:val="clear" w:color="auto" w:fill="auto"/>
                                  <w:noWrap/>
                                  <w:vAlign w:val="center"/>
                                  <w:hideMark/>
                                </w:tcPr>
                                <w:p w14:paraId="192037D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040C04BC"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1.690</w:t>
                                  </w:r>
                                </w:p>
                              </w:tc>
                              <w:tc>
                                <w:tcPr>
                                  <w:tcW w:w="993" w:type="dxa"/>
                                  <w:tcBorders>
                                    <w:top w:val="nil"/>
                                    <w:left w:val="nil"/>
                                    <w:bottom w:val="single" w:sz="4" w:space="0" w:color="000000"/>
                                    <w:right w:val="single" w:sz="4" w:space="0" w:color="000000"/>
                                  </w:tcBorders>
                                  <w:shd w:val="clear" w:color="auto" w:fill="auto"/>
                                  <w:noWrap/>
                                  <w:vAlign w:val="center"/>
                                  <w:hideMark/>
                                </w:tcPr>
                                <w:p w14:paraId="5C1E65E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147</w:t>
                                  </w:r>
                                </w:p>
                              </w:tc>
                              <w:tc>
                                <w:tcPr>
                                  <w:tcW w:w="1054" w:type="dxa"/>
                                  <w:tcBorders>
                                    <w:top w:val="nil"/>
                                    <w:left w:val="nil"/>
                                    <w:bottom w:val="single" w:sz="4" w:space="0" w:color="000000"/>
                                    <w:right w:val="single" w:sz="4" w:space="0" w:color="000000"/>
                                  </w:tcBorders>
                                  <w:shd w:val="clear" w:color="auto" w:fill="auto"/>
                                  <w:noWrap/>
                                  <w:vAlign w:val="center"/>
                                  <w:hideMark/>
                                </w:tcPr>
                                <w:p w14:paraId="1538454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13</w:t>
                                  </w:r>
                                </w:p>
                              </w:tc>
                              <w:tc>
                                <w:tcPr>
                                  <w:tcW w:w="946" w:type="dxa"/>
                                  <w:tcBorders>
                                    <w:top w:val="nil"/>
                                    <w:left w:val="nil"/>
                                    <w:bottom w:val="single" w:sz="4" w:space="0" w:color="000000"/>
                                    <w:right w:val="single" w:sz="4" w:space="0" w:color="000000"/>
                                  </w:tcBorders>
                                  <w:shd w:val="clear" w:color="auto" w:fill="auto"/>
                                  <w:noWrap/>
                                  <w:vAlign w:val="center"/>
                                  <w:hideMark/>
                                </w:tcPr>
                                <w:p w14:paraId="2AC79AE0"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w:t>
                                  </w:r>
                                </w:p>
                              </w:tc>
                              <w:tc>
                                <w:tcPr>
                                  <w:tcW w:w="741" w:type="dxa"/>
                                  <w:tcBorders>
                                    <w:top w:val="nil"/>
                                    <w:left w:val="nil"/>
                                    <w:bottom w:val="single" w:sz="4" w:space="0" w:color="000000"/>
                                    <w:right w:val="single" w:sz="4" w:space="0" w:color="000000"/>
                                  </w:tcBorders>
                                  <w:shd w:val="clear" w:color="auto" w:fill="auto"/>
                                  <w:noWrap/>
                                  <w:vAlign w:val="center"/>
                                  <w:hideMark/>
                                </w:tcPr>
                                <w:p w14:paraId="468D5F8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11</w:t>
                                  </w:r>
                                </w:p>
                              </w:tc>
                              <w:tc>
                                <w:tcPr>
                                  <w:tcW w:w="719" w:type="dxa"/>
                                  <w:tcBorders>
                                    <w:top w:val="nil"/>
                                    <w:left w:val="nil"/>
                                    <w:bottom w:val="single" w:sz="4" w:space="0" w:color="000000"/>
                                    <w:right w:val="single" w:sz="8" w:space="0" w:color="auto"/>
                                  </w:tcBorders>
                                  <w:shd w:val="clear" w:color="auto" w:fill="auto"/>
                                  <w:noWrap/>
                                  <w:vAlign w:val="center"/>
                                  <w:hideMark/>
                                </w:tcPr>
                                <w:p w14:paraId="3896F4A5"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173</w:t>
                                  </w:r>
                                </w:p>
                              </w:tc>
                              <w:tc>
                                <w:tcPr>
                                  <w:tcW w:w="1025" w:type="dxa"/>
                                  <w:tcBorders>
                                    <w:top w:val="nil"/>
                                    <w:left w:val="nil"/>
                                    <w:bottom w:val="single" w:sz="4" w:space="0" w:color="000000"/>
                                    <w:right w:val="single" w:sz="8" w:space="0" w:color="auto"/>
                                  </w:tcBorders>
                                  <w:shd w:val="clear" w:color="auto" w:fill="auto"/>
                                  <w:noWrap/>
                                  <w:vAlign w:val="center"/>
                                  <w:hideMark/>
                                </w:tcPr>
                                <w:p w14:paraId="12342AAC"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25</w:t>
                                  </w:r>
                                </w:p>
                              </w:tc>
                              <w:tc>
                                <w:tcPr>
                                  <w:tcW w:w="901" w:type="dxa"/>
                                  <w:tcBorders>
                                    <w:top w:val="nil"/>
                                    <w:left w:val="nil"/>
                                    <w:bottom w:val="single" w:sz="4" w:space="0" w:color="000000"/>
                                    <w:right w:val="single" w:sz="4" w:space="0" w:color="000000"/>
                                  </w:tcBorders>
                                  <w:shd w:val="clear" w:color="auto" w:fill="auto"/>
                                  <w:noWrap/>
                                  <w:vAlign w:val="center"/>
                                  <w:hideMark/>
                                </w:tcPr>
                                <w:p w14:paraId="7655BBF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2.535</w:t>
                                  </w:r>
                                </w:p>
                              </w:tc>
                              <w:tc>
                                <w:tcPr>
                                  <w:tcW w:w="893" w:type="dxa"/>
                                  <w:tcBorders>
                                    <w:top w:val="nil"/>
                                    <w:left w:val="nil"/>
                                    <w:bottom w:val="single" w:sz="4" w:space="0" w:color="000000"/>
                                    <w:right w:val="single" w:sz="4" w:space="0" w:color="000000"/>
                                  </w:tcBorders>
                                  <w:shd w:val="clear" w:color="auto" w:fill="auto"/>
                                  <w:noWrap/>
                                  <w:vAlign w:val="center"/>
                                  <w:hideMark/>
                                </w:tcPr>
                                <w:p w14:paraId="52189E0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441</w:t>
                                  </w:r>
                                </w:p>
                              </w:tc>
                              <w:tc>
                                <w:tcPr>
                                  <w:tcW w:w="773" w:type="dxa"/>
                                  <w:tcBorders>
                                    <w:top w:val="nil"/>
                                    <w:left w:val="nil"/>
                                    <w:bottom w:val="single" w:sz="4" w:space="0" w:color="000000"/>
                                    <w:right w:val="single" w:sz="4" w:space="0" w:color="000000"/>
                                  </w:tcBorders>
                                  <w:shd w:val="clear" w:color="auto" w:fill="auto"/>
                                  <w:noWrap/>
                                  <w:vAlign w:val="center"/>
                                  <w:hideMark/>
                                </w:tcPr>
                                <w:p w14:paraId="1573BF2D"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57</w:t>
                                  </w:r>
                                </w:p>
                              </w:tc>
                              <w:tc>
                                <w:tcPr>
                                  <w:tcW w:w="745" w:type="dxa"/>
                                  <w:tcBorders>
                                    <w:top w:val="nil"/>
                                    <w:left w:val="nil"/>
                                    <w:bottom w:val="single" w:sz="4" w:space="0" w:color="000000"/>
                                    <w:right w:val="single" w:sz="4" w:space="0" w:color="000000"/>
                                  </w:tcBorders>
                                  <w:shd w:val="clear" w:color="auto" w:fill="auto"/>
                                  <w:noWrap/>
                                  <w:vAlign w:val="center"/>
                                  <w:hideMark/>
                                </w:tcPr>
                                <w:p w14:paraId="1479D72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47</w:t>
                                  </w:r>
                                </w:p>
                              </w:tc>
                              <w:tc>
                                <w:tcPr>
                                  <w:tcW w:w="870" w:type="dxa"/>
                                  <w:tcBorders>
                                    <w:top w:val="nil"/>
                                    <w:left w:val="nil"/>
                                    <w:bottom w:val="single" w:sz="4" w:space="0" w:color="000000"/>
                                    <w:right w:val="single" w:sz="8" w:space="0" w:color="auto"/>
                                  </w:tcBorders>
                                  <w:shd w:val="clear" w:color="auto" w:fill="auto"/>
                                  <w:noWrap/>
                                  <w:vAlign w:val="center"/>
                                  <w:hideMark/>
                                </w:tcPr>
                                <w:p w14:paraId="213F9051"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3.080</w:t>
                                  </w:r>
                                </w:p>
                              </w:tc>
                            </w:tr>
                            <w:tr w:rsidR="003D41CD" w:rsidRPr="003D41CD" w14:paraId="25460BF3"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1EF9F202"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Novembre</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75C6086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910</w:t>
                                  </w:r>
                                </w:p>
                              </w:tc>
                              <w:tc>
                                <w:tcPr>
                                  <w:tcW w:w="1037" w:type="dxa"/>
                                  <w:tcBorders>
                                    <w:top w:val="nil"/>
                                    <w:left w:val="nil"/>
                                    <w:bottom w:val="single" w:sz="4" w:space="0" w:color="000000"/>
                                    <w:right w:val="single" w:sz="4" w:space="0" w:color="000000"/>
                                  </w:tcBorders>
                                  <w:shd w:val="clear" w:color="auto" w:fill="auto"/>
                                  <w:noWrap/>
                                  <w:vAlign w:val="center"/>
                                  <w:hideMark/>
                                </w:tcPr>
                                <w:p w14:paraId="493D0A7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188</w:t>
                                  </w:r>
                                </w:p>
                              </w:tc>
                              <w:tc>
                                <w:tcPr>
                                  <w:tcW w:w="931" w:type="dxa"/>
                                  <w:tcBorders>
                                    <w:top w:val="nil"/>
                                    <w:left w:val="nil"/>
                                    <w:bottom w:val="single" w:sz="4" w:space="0" w:color="000000"/>
                                    <w:right w:val="single" w:sz="4" w:space="0" w:color="000000"/>
                                  </w:tcBorders>
                                  <w:shd w:val="clear" w:color="auto" w:fill="auto"/>
                                  <w:noWrap/>
                                  <w:vAlign w:val="center"/>
                                  <w:hideMark/>
                                </w:tcPr>
                                <w:p w14:paraId="45C685B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22</w:t>
                                  </w:r>
                                </w:p>
                              </w:tc>
                              <w:tc>
                                <w:tcPr>
                                  <w:tcW w:w="609" w:type="dxa"/>
                                  <w:tcBorders>
                                    <w:top w:val="nil"/>
                                    <w:left w:val="nil"/>
                                    <w:bottom w:val="single" w:sz="4" w:space="0" w:color="000000"/>
                                    <w:right w:val="single" w:sz="4" w:space="0" w:color="000000"/>
                                  </w:tcBorders>
                                  <w:shd w:val="clear" w:color="auto" w:fill="auto"/>
                                  <w:noWrap/>
                                  <w:vAlign w:val="center"/>
                                  <w:hideMark/>
                                </w:tcPr>
                                <w:p w14:paraId="6C04903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106</w:t>
                                  </w:r>
                                </w:p>
                              </w:tc>
                              <w:tc>
                                <w:tcPr>
                                  <w:tcW w:w="795" w:type="dxa"/>
                                  <w:tcBorders>
                                    <w:top w:val="nil"/>
                                    <w:left w:val="nil"/>
                                    <w:bottom w:val="single" w:sz="4" w:space="0" w:color="000000"/>
                                    <w:right w:val="single" w:sz="8" w:space="0" w:color="auto"/>
                                  </w:tcBorders>
                                  <w:shd w:val="clear" w:color="auto" w:fill="auto"/>
                                  <w:noWrap/>
                                  <w:vAlign w:val="center"/>
                                  <w:hideMark/>
                                </w:tcPr>
                                <w:p w14:paraId="061CE2C0"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1.226</w:t>
                                  </w:r>
                                </w:p>
                              </w:tc>
                              <w:tc>
                                <w:tcPr>
                                  <w:tcW w:w="968" w:type="dxa"/>
                                  <w:tcBorders>
                                    <w:top w:val="nil"/>
                                    <w:left w:val="nil"/>
                                    <w:bottom w:val="single" w:sz="4" w:space="0" w:color="000000"/>
                                    <w:right w:val="single" w:sz="4" w:space="0" w:color="000000"/>
                                  </w:tcBorders>
                                  <w:shd w:val="clear" w:color="auto" w:fill="auto"/>
                                  <w:noWrap/>
                                  <w:vAlign w:val="center"/>
                                  <w:hideMark/>
                                </w:tcPr>
                                <w:p w14:paraId="1D339AB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1387</w:t>
                                  </w:r>
                                </w:p>
                              </w:tc>
                              <w:tc>
                                <w:tcPr>
                                  <w:tcW w:w="1028" w:type="dxa"/>
                                  <w:tcBorders>
                                    <w:top w:val="nil"/>
                                    <w:left w:val="nil"/>
                                    <w:bottom w:val="single" w:sz="4" w:space="0" w:color="000000"/>
                                    <w:right w:val="single" w:sz="4" w:space="0" w:color="000000"/>
                                  </w:tcBorders>
                                  <w:shd w:val="clear" w:color="auto" w:fill="auto"/>
                                  <w:noWrap/>
                                  <w:vAlign w:val="center"/>
                                  <w:hideMark/>
                                </w:tcPr>
                                <w:p w14:paraId="5FC35CC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154</w:t>
                                  </w:r>
                                </w:p>
                              </w:tc>
                              <w:tc>
                                <w:tcPr>
                                  <w:tcW w:w="922" w:type="dxa"/>
                                  <w:tcBorders>
                                    <w:top w:val="nil"/>
                                    <w:left w:val="nil"/>
                                    <w:bottom w:val="single" w:sz="4" w:space="0" w:color="000000"/>
                                    <w:right w:val="single" w:sz="4" w:space="0" w:color="000000"/>
                                  </w:tcBorders>
                                  <w:shd w:val="clear" w:color="auto" w:fill="auto"/>
                                  <w:noWrap/>
                                  <w:vAlign w:val="center"/>
                                  <w:hideMark/>
                                </w:tcPr>
                                <w:p w14:paraId="64CC547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25</w:t>
                                  </w:r>
                                </w:p>
                              </w:tc>
                              <w:tc>
                                <w:tcPr>
                                  <w:tcW w:w="607" w:type="dxa"/>
                                  <w:tcBorders>
                                    <w:top w:val="nil"/>
                                    <w:left w:val="nil"/>
                                    <w:bottom w:val="single" w:sz="4" w:space="0" w:color="000000"/>
                                    <w:right w:val="nil"/>
                                  </w:tcBorders>
                                  <w:shd w:val="clear" w:color="auto" w:fill="auto"/>
                                  <w:noWrap/>
                                  <w:vAlign w:val="center"/>
                                  <w:hideMark/>
                                </w:tcPr>
                                <w:p w14:paraId="0DD1C00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10</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42BFF7F3"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1.576</w:t>
                                  </w:r>
                                </w:p>
                              </w:tc>
                              <w:tc>
                                <w:tcPr>
                                  <w:tcW w:w="993" w:type="dxa"/>
                                  <w:tcBorders>
                                    <w:top w:val="nil"/>
                                    <w:left w:val="nil"/>
                                    <w:bottom w:val="single" w:sz="4" w:space="0" w:color="000000"/>
                                    <w:right w:val="single" w:sz="4" w:space="0" w:color="000000"/>
                                  </w:tcBorders>
                                  <w:shd w:val="clear" w:color="auto" w:fill="auto"/>
                                  <w:noWrap/>
                                  <w:vAlign w:val="center"/>
                                  <w:hideMark/>
                                </w:tcPr>
                                <w:p w14:paraId="5997FC5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136</w:t>
                                  </w:r>
                                </w:p>
                              </w:tc>
                              <w:tc>
                                <w:tcPr>
                                  <w:tcW w:w="1054" w:type="dxa"/>
                                  <w:tcBorders>
                                    <w:top w:val="nil"/>
                                    <w:left w:val="nil"/>
                                    <w:bottom w:val="single" w:sz="4" w:space="0" w:color="000000"/>
                                    <w:right w:val="single" w:sz="4" w:space="0" w:color="000000"/>
                                  </w:tcBorders>
                                  <w:shd w:val="clear" w:color="auto" w:fill="auto"/>
                                  <w:noWrap/>
                                  <w:vAlign w:val="center"/>
                                  <w:hideMark/>
                                </w:tcPr>
                                <w:p w14:paraId="36B8985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10</w:t>
                                  </w:r>
                                </w:p>
                              </w:tc>
                              <w:tc>
                                <w:tcPr>
                                  <w:tcW w:w="946" w:type="dxa"/>
                                  <w:tcBorders>
                                    <w:top w:val="nil"/>
                                    <w:left w:val="nil"/>
                                    <w:bottom w:val="single" w:sz="4" w:space="0" w:color="000000"/>
                                    <w:right w:val="single" w:sz="4" w:space="0" w:color="000000"/>
                                  </w:tcBorders>
                                  <w:shd w:val="clear" w:color="auto" w:fill="auto"/>
                                  <w:noWrap/>
                                  <w:vAlign w:val="center"/>
                                  <w:hideMark/>
                                </w:tcPr>
                                <w:p w14:paraId="62B9B37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w:t>
                                  </w:r>
                                </w:p>
                              </w:tc>
                              <w:tc>
                                <w:tcPr>
                                  <w:tcW w:w="741" w:type="dxa"/>
                                  <w:tcBorders>
                                    <w:top w:val="nil"/>
                                    <w:left w:val="nil"/>
                                    <w:bottom w:val="single" w:sz="4" w:space="0" w:color="000000"/>
                                    <w:right w:val="single" w:sz="4" w:space="0" w:color="000000"/>
                                  </w:tcBorders>
                                  <w:shd w:val="clear" w:color="auto" w:fill="auto"/>
                                  <w:noWrap/>
                                  <w:vAlign w:val="center"/>
                                  <w:hideMark/>
                                </w:tcPr>
                                <w:p w14:paraId="09270FB0"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24</w:t>
                                  </w:r>
                                </w:p>
                              </w:tc>
                              <w:tc>
                                <w:tcPr>
                                  <w:tcW w:w="719" w:type="dxa"/>
                                  <w:tcBorders>
                                    <w:top w:val="nil"/>
                                    <w:left w:val="nil"/>
                                    <w:bottom w:val="single" w:sz="4" w:space="0" w:color="000000"/>
                                    <w:right w:val="single" w:sz="8" w:space="0" w:color="auto"/>
                                  </w:tcBorders>
                                  <w:shd w:val="clear" w:color="auto" w:fill="auto"/>
                                  <w:noWrap/>
                                  <w:vAlign w:val="center"/>
                                  <w:hideMark/>
                                </w:tcPr>
                                <w:p w14:paraId="3A91878A"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174</w:t>
                                  </w:r>
                                </w:p>
                              </w:tc>
                              <w:tc>
                                <w:tcPr>
                                  <w:tcW w:w="1025" w:type="dxa"/>
                                  <w:tcBorders>
                                    <w:top w:val="nil"/>
                                    <w:left w:val="nil"/>
                                    <w:bottom w:val="single" w:sz="4" w:space="0" w:color="000000"/>
                                    <w:right w:val="single" w:sz="8" w:space="0" w:color="auto"/>
                                  </w:tcBorders>
                                  <w:shd w:val="clear" w:color="auto" w:fill="auto"/>
                                  <w:noWrap/>
                                  <w:vAlign w:val="center"/>
                                  <w:hideMark/>
                                </w:tcPr>
                                <w:p w14:paraId="7C09803D"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12</w:t>
                                  </w:r>
                                </w:p>
                              </w:tc>
                              <w:tc>
                                <w:tcPr>
                                  <w:tcW w:w="901" w:type="dxa"/>
                                  <w:tcBorders>
                                    <w:top w:val="nil"/>
                                    <w:left w:val="nil"/>
                                    <w:bottom w:val="single" w:sz="4" w:space="0" w:color="000000"/>
                                    <w:right w:val="single" w:sz="4" w:space="0" w:color="000000"/>
                                  </w:tcBorders>
                                  <w:shd w:val="clear" w:color="auto" w:fill="auto"/>
                                  <w:noWrap/>
                                  <w:vAlign w:val="center"/>
                                  <w:hideMark/>
                                </w:tcPr>
                                <w:p w14:paraId="13898C7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2.433</w:t>
                                  </w:r>
                                </w:p>
                              </w:tc>
                              <w:tc>
                                <w:tcPr>
                                  <w:tcW w:w="893" w:type="dxa"/>
                                  <w:tcBorders>
                                    <w:top w:val="nil"/>
                                    <w:left w:val="nil"/>
                                    <w:bottom w:val="single" w:sz="4" w:space="0" w:color="000000"/>
                                    <w:right w:val="single" w:sz="4" w:space="0" w:color="000000"/>
                                  </w:tcBorders>
                                  <w:shd w:val="clear" w:color="auto" w:fill="auto"/>
                                  <w:noWrap/>
                                  <w:vAlign w:val="center"/>
                                  <w:hideMark/>
                                </w:tcPr>
                                <w:p w14:paraId="1EDE5EB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364</w:t>
                                  </w:r>
                                </w:p>
                              </w:tc>
                              <w:tc>
                                <w:tcPr>
                                  <w:tcW w:w="773" w:type="dxa"/>
                                  <w:tcBorders>
                                    <w:top w:val="nil"/>
                                    <w:left w:val="nil"/>
                                    <w:bottom w:val="single" w:sz="4" w:space="0" w:color="000000"/>
                                    <w:right w:val="single" w:sz="4" w:space="0" w:color="000000"/>
                                  </w:tcBorders>
                                  <w:shd w:val="clear" w:color="auto" w:fill="auto"/>
                                  <w:noWrap/>
                                  <w:vAlign w:val="center"/>
                                  <w:hideMark/>
                                </w:tcPr>
                                <w:p w14:paraId="53E44FC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51</w:t>
                                  </w:r>
                                </w:p>
                              </w:tc>
                              <w:tc>
                                <w:tcPr>
                                  <w:tcW w:w="745" w:type="dxa"/>
                                  <w:tcBorders>
                                    <w:top w:val="nil"/>
                                    <w:left w:val="nil"/>
                                    <w:bottom w:val="single" w:sz="4" w:space="0" w:color="000000"/>
                                    <w:right w:val="single" w:sz="4" w:space="0" w:color="000000"/>
                                  </w:tcBorders>
                                  <w:shd w:val="clear" w:color="auto" w:fill="auto"/>
                                  <w:noWrap/>
                                  <w:vAlign w:val="center"/>
                                  <w:hideMark/>
                                </w:tcPr>
                                <w:p w14:paraId="78D528B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140</w:t>
                                  </w:r>
                                </w:p>
                              </w:tc>
                              <w:tc>
                                <w:tcPr>
                                  <w:tcW w:w="870" w:type="dxa"/>
                                  <w:tcBorders>
                                    <w:top w:val="nil"/>
                                    <w:left w:val="nil"/>
                                    <w:bottom w:val="single" w:sz="4" w:space="0" w:color="000000"/>
                                    <w:right w:val="single" w:sz="8" w:space="0" w:color="auto"/>
                                  </w:tcBorders>
                                  <w:shd w:val="clear" w:color="auto" w:fill="auto"/>
                                  <w:noWrap/>
                                  <w:vAlign w:val="center"/>
                                  <w:hideMark/>
                                </w:tcPr>
                                <w:p w14:paraId="24888AEA"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2.988</w:t>
                                  </w:r>
                                </w:p>
                              </w:tc>
                            </w:tr>
                            <w:tr w:rsidR="003D41CD" w:rsidRPr="003D41CD" w14:paraId="138DE663"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0B45340F"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Desembre</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78EAE190"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908</w:t>
                                  </w:r>
                                </w:p>
                              </w:tc>
                              <w:tc>
                                <w:tcPr>
                                  <w:tcW w:w="1037" w:type="dxa"/>
                                  <w:tcBorders>
                                    <w:top w:val="nil"/>
                                    <w:left w:val="nil"/>
                                    <w:bottom w:val="single" w:sz="4" w:space="0" w:color="000000"/>
                                    <w:right w:val="single" w:sz="4" w:space="0" w:color="000000"/>
                                  </w:tcBorders>
                                  <w:shd w:val="clear" w:color="auto" w:fill="auto"/>
                                  <w:noWrap/>
                                  <w:vAlign w:val="center"/>
                                  <w:hideMark/>
                                </w:tcPr>
                                <w:p w14:paraId="65DC416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157</w:t>
                                  </w:r>
                                </w:p>
                              </w:tc>
                              <w:tc>
                                <w:tcPr>
                                  <w:tcW w:w="931" w:type="dxa"/>
                                  <w:tcBorders>
                                    <w:top w:val="nil"/>
                                    <w:left w:val="nil"/>
                                    <w:bottom w:val="single" w:sz="4" w:space="0" w:color="000000"/>
                                    <w:right w:val="single" w:sz="4" w:space="0" w:color="000000"/>
                                  </w:tcBorders>
                                  <w:shd w:val="clear" w:color="auto" w:fill="auto"/>
                                  <w:noWrap/>
                                  <w:vAlign w:val="center"/>
                                  <w:hideMark/>
                                </w:tcPr>
                                <w:p w14:paraId="4DC6026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27</w:t>
                                  </w:r>
                                </w:p>
                              </w:tc>
                              <w:tc>
                                <w:tcPr>
                                  <w:tcW w:w="609" w:type="dxa"/>
                                  <w:tcBorders>
                                    <w:top w:val="nil"/>
                                    <w:left w:val="nil"/>
                                    <w:bottom w:val="single" w:sz="4" w:space="0" w:color="000000"/>
                                    <w:right w:val="single" w:sz="4" w:space="0" w:color="000000"/>
                                  </w:tcBorders>
                                  <w:shd w:val="clear" w:color="auto" w:fill="auto"/>
                                  <w:noWrap/>
                                  <w:vAlign w:val="center"/>
                                  <w:hideMark/>
                                </w:tcPr>
                                <w:p w14:paraId="4058130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129</w:t>
                                  </w:r>
                                </w:p>
                              </w:tc>
                              <w:tc>
                                <w:tcPr>
                                  <w:tcW w:w="795" w:type="dxa"/>
                                  <w:tcBorders>
                                    <w:top w:val="nil"/>
                                    <w:left w:val="nil"/>
                                    <w:bottom w:val="single" w:sz="4" w:space="0" w:color="000000"/>
                                    <w:right w:val="single" w:sz="8" w:space="0" w:color="auto"/>
                                  </w:tcBorders>
                                  <w:shd w:val="clear" w:color="auto" w:fill="auto"/>
                                  <w:noWrap/>
                                  <w:vAlign w:val="center"/>
                                  <w:hideMark/>
                                </w:tcPr>
                                <w:p w14:paraId="0DDE9796"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1.221</w:t>
                                  </w:r>
                                </w:p>
                              </w:tc>
                              <w:tc>
                                <w:tcPr>
                                  <w:tcW w:w="968" w:type="dxa"/>
                                  <w:tcBorders>
                                    <w:top w:val="nil"/>
                                    <w:left w:val="nil"/>
                                    <w:bottom w:val="single" w:sz="4" w:space="0" w:color="000000"/>
                                    <w:right w:val="single" w:sz="4" w:space="0" w:color="000000"/>
                                  </w:tcBorders>
                                  <w:shd w:val="clear" w:color="auto" w:fill="auto"/>
                                  <w:noWrap/>
                                  <w:vAlign w:val="center"/>
                                  <w:hideMark/>
                                </w:tcPr>
                                <w:p w14:paraId="2F6A172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1515</w:t>
                                  </w:r>
                                </w:p>
                              </w:tc>
                              <w:tc>
                                <w:tcPr>
                                  <w:tcW w:w="1028" w:type="dxa"/>
                                  <w:tcBorders>
                                    <w:top w:val="nil"/>
                                    <w:left w:val="nil"/>
                                    <w:bottom w:val="single" w:sz="4" w:space="0" w:color="000000"/>
                                    <w:right w:val="single" w:sz="4" w:space="0" w:color="000000"/>
                                  </w:tcBorders>
                                  <w:shd w:val="clear" w:color="auto" w:fill="auto"/>
                                  <w:noWrap/>
                                  <w:vAlign w:val="center"/>
                                  <w:hideMark/>
                                </w:tcPr>
                                <w:p w14:paraId="14062B5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174</w:t>
                                  </w:r>
                                </w:p>
                              </w:tc>
                              <w:tc>
                                <w:tcPr>
                                  <w:tcW w:w="922" w:type="dxa"/>
                                  <w:tcBorders>
                                    <w:top w:val="nil"/>
                                    <w:left w:val="nil"/>
                                    <w:bottom w:val="single" w:sz="4" w:space="0" w:color="000000"/>
                                    <w:right w:val="single" w:sz="4" w:space="0" w:color="000000"/>
                                  </w:tcBorders>
                                  <w:shd w:val="clear" w:color="auto" w:fill="auto"/>
                                  <w:noWrap/>
                                  <w:vAlign w:val="center"/>
                                  <w:hideMark/>
                                </w:tcPr>
                                <w:p w14:paraId="4BB8DCED"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27</w:t>
                                  </w:r>
                                </w:p>
                              </w:tc>
                              <w:tc>
                                <w:tcPr>
                                  <w:tcW w:w="607" w:type="dxa"/>
                                  <w:tcBorders>
                                    <w:top w:val="nil"/>
                                    <w:left w:val="nil"/>
                                    <w:bottom w:val="single" w:sz="4" w:space="0" w:color="000000"/>
                                    <w:right w:val="nil"/>
                                  </w:tcBorders>
                                  <w:shd w:val="clear" w:color="auto" w:fill="auto"/>
                                  <w:noWrap/>
                                  <w:vAlign w:val="center"/>
                                  <w:hideMark/>
                                </w:tcPr>
                                <w:p w14:paraId="0E005EC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49</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3F4069E8"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1.765</w:t>
                                  </w:r>
                                </w:p>
                              </w:tc>
                              <w:tc>
                                <w:tcPr>
                                  <w:tcW w:w="993" w:type="dxa"/>
                                  <w:tcBorders>
                                    <w:top w:val="nil"/>
                                    <w:left w:val="nil"/>
                                    <w:bottom w:val="single" w:sz="4" w:space="0" w:color="000000"/>
                                    <w:right w:val="single" w:sz="4" w:space="0" w:color="000000"/>
                                  </w:tcBorders>
                                  <w:shd w:val="clear" w:color="auto" w:fill="auto"/>
                                  <w:noWrap/>
                                  <w:vAlign w:val="center"/>
                                  <w:hideMark/>
                                </w:tcPr>
                                <w:p w14:paraId="252BC7E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143</w:t>
                                  </w:r>
                                </w:p>
                              </w:tc>
                              <w:tc>
                                <w:tcPr>
                                  <w:tcW w:w="1054" w:type="dxa"/>
                                  <w:tcBorders>
                                    <w:top w:val="nil"/>
                                    <w:left w:val="nil"/>
                                    <w:bottom w:val="single" w:sz="4" w:space="0" w:color="000000"/>
                                    <w:right w:val="single" w:sz="4" w:space="0" w:color="000000"/>
                                  </w:tcBorders>
                                  <w:shd w:val="clear" w:color="auto" w:fill="auto"/>
                                  <w:noWrap/>
                                  <w:vAlign w:val="center"/>
                                  <w:hideMark/>
                                </w:tcPr>
                                <w:p w14:paraId="1BA145A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10</w:t>
                                  </w:r>
                                </w:p>
                              </w:tc>
                              <w:tc>
                                <w:tcPr>
                                  <w:tcW w:w="946" w:type="dxa"/>
                                  <w:tcBorders>
                                    <w:top w:val="nil"/>
                                    <w:left w:val="nil"/>
                                    <w:bottom w:val="single" w:sz="4" w:space="0" w:color="000000"/>
                                    <w:right w:val="single" w:sz="4" w:space="0" w:color="000000"/>
                                  </w:tcBorders>
                                  <w:shd w:val="clear" w:color="auto" w:fill="auto"/>
                                  <w:noWrap/>
                                  <w:vAlign w:val="center"/>
                                  <w:hideMark/>
                                </w:tcPr>
                                <w:p w14:paraId="14FA1C3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w:t>
                                  </w:r>
                                </w:p>
                              </w:tc>
                              <w:tc>
                                <w:tcPr>
                                  <w:tcW w:w="741" w:type="dxa"/>
                                  <w:tcBorders>
                                    <w:top w:val="nil"/>
                                    <w:left w:val="nil"/>
                                    <w:bottom w:val="single" w:sz="4" w:space="0" w:color="000000"/>
                                    <w:right w:val="single" w:sz="4" w:space="0" w:color="000000"/>
                                  </w:tcBorders>
                                  <w:shd w:val="clear" w:color="auto" w:fill="auto"/>
                                  <w:noWrap/>
                                  <w:vAlign w:val="center"/>
                                  <w:hideMark/>
                                </w:tcPr>
                                <w:p w14:paraId="5A19502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19</w:t>
                                  </w:r>
                                </w:p>
                              </w:tc>
                              <w:tc>
                                <w:tcPr>
                                  <w:tcW w:w="719" w:type="dxa"/>
                                  <w:tcBorders>
                                    <w:top w:val="nil"/>
                                    <w:left w:val="nil"/>
                                    <w:bottom w:val="single" w:sz="4" w:space="0" w:color="000000"/>
                                    <w:right w:val="single" w:sz="8" w:space="0" w:color="auto"/>
                                  </w:tcBorders>
                                  <w:shd w:val="clear" w:color="auto" w:fill="auto"/>
                                  <w:noWrap/>
                                  <w:vAlign w:val="center"/>
                                  <w:hideMark/>
                                </w:tcPr>
                                <w:p w14:paraId="1825EBA0"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173</w:t>
                                  </w:r>
                                </w:p>
                              </w:tc>
                              <w:tc>
                                <w:tcPr>
                                  <w:tcW w:w="1025" w:type="dxa"/>
                                  <w:tcBorders>
                                    <w:top w:val="nil"/>
                                    <w:left w:val="nil"/>
                                    <w:bottom w:val="single" w:sz="4" w:space="0" w:color="000000"/>
                                    <w:right w:val="single" w:sz="8" w:space="0" w:color="auto"/>
                                  </w:tcBorders>
                                  <w:shd w:val="clear" w:color="auto" w:fill="auto"/>
                                  <w:noWrap/>
                                  <w:vAlign w:val="center"/>
                                  <w:hideMark/>
                                </w:tcPr>
                                <w:p w14:paraId="01CD16B8"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14</w:t>
                                  </w:r>
                                </w:p>
                              </w:tc>
                              <w:tc>
                                <w:tcPr>
                                  <w:tcW w:w="901" w:type="dxa"/>
                                  <w:tcBorders>
                                    <w:top w:val="nil"/>
                                    <w:left w:val="nil"/>
                                    <w:bottom w:val="single" w:sz="4" w:space="0" w:color="000000"/>
                                    <w:right w:val="single" w:sz="4" w:space="0" w:color="000000"/>
                                  </w:tcBorders>
                                  <w:shd w:val="clear" w:color="auto" w:fill="auto"/>
                                  <w:noWrap/>
                                  <w:vAlign w:val="center"/>
                                  <w:hideMark/>
                                </w:tcPr>
                                <w:p w14:paraId="33ED502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2.566</w:t>
                                  </w:r>
                                </w:p>
                              </w:tc>
                              <w:tc>
                                <w:tcPr>
                                  <w:tcW w:w="893" w:type="dxa"/>
                                  <w:tcBorders>
                                    <w:top w:val="nil"/>
                                    <w:left w:val="nil"/>
                                    <w:bottom w:val="single" w:sz="4" w:space="0" w:color="000000"/>
                                    <w:right w:val="single" w:sz="4" w:space="0" w:color="000000"/>
                                  </w:tcBorders>
                                  <w:shd w:val="clear" w:color="auto" w:fill="auto"/>
                                  <w:noWrap/>
                                  <w:vAlign w:val="center"/>
                                  <w:hideMark/>
                                </w:tcPr>
                                <w:p w14:paraId="3228FB0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355</w:t>
                                  </w:r>
                                </w:p>
                              </w:tc>
                              <w:tc>
                                <w:tcPr>
                                  <w:tcW w:w="773" w:type="dxa"/>
                                  <w:tcBorders>
                                    <w:top w:val="nil"/>
                                    <w:left w:val="nil"/>
                                    <w:bottom w:val="single" w:sz="4" w:space="0" w:color="000000"/>
                                    <w:right w:val="single" w:sz="4" w:space="0" w:color="000000"/>
                                  </w:tcBorders>
                                  <w:shd w:val="clear" w:color="auto" w:fill="auto"/>
                                  <w:noWrap/>
                                  <w:vAlign w:val="center"/>
                                  <w:hideMark/>
                                </w:tcPr>
                                <w:p w14:paraId="69332CF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55</w:t>
                                  </w:r>
                                </w:p>
                              </w:tc>
                              <w:tc>
                                <w:tcPr>
                                  <w:tcW w:w="745" w:type="dxa"/>
                                  <w:tcBorders>
                                    <w:top w:val="nil"/>
                                    <w:left w:val="nil"/>
                                    <w:bottom w:val="single" w:sz="4" w:space="0" w:color="000000"/>
                                    <w:right w:val="single" w:sz="4" w:space="0" w:color="000000"/>
                                  </w:tcBorders>
                                  <w:shd w:val="clear" w:color="auto" w:fill="auto"/>
                                  <w:noWrap/>
                                  <w:vAlign w:val="center"/>
                                  <w:hideMark/>
                                </w:tcPr>
                                <w:p w14:paraId="6B51998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197</w:t>
                                  </w:r>
                                </w:p>
                              </w:tc>
                              <w:tc>
                                <w:tcPr>
                                  <w:tcW w:w="870" w:type="dxa"/>
                                  <w:tcBorders>
                                    <w:top w:val="nil"/>
                                    <w:left w:val="nil"/>
                                    <w:bottom w:val="single" w:sz="4" w:space="0" w:color="000000"/>
                                    <w:right w:val="single" w:sz="8" w:space="0" w:color="auto"/>
                                  </w:tcBorders>
                                  <w:shd w:val="clear" w:color="auto" w:fill="auto"/>
                                  <w:noWrap/>
                                  <w:vAlign w:val="center"/>
                                  <w:hideMark/>
                                </w:tcPr>
                                <w:p w14:paraId="347BFC61"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3.173</w:t>
                                  </w:r>
                                </w:p>
                              </w:tc>
                            </w:tr>
                            <w:tr w:rsidR="003D41CD" w:rsidRPr="003D41CD" w14:paraId="2F7F8DCD" w14:textId="77777777" w:rsidTr="003D41CD">
                              <w:trPr>
                                <w:trHeight w:val="284"/>
                              </w:trPr>
                              <w:tc>
                                <w:tcPr>
                                  <w:tcW w:w="1360" w:type="dxa"/>
                                  <w:vMerge w:val="restart"/>
                                  <w:tcBorders>
                                    <w:top w:val="nil"/>
                                    <w:left w:val="single" w:sz="4" w:space="0" w:color="000000"/>
                                    <w:bottom w:val="single" w:sz="4" w:space="0" w:color="000000"/>
                                    <w:right w:val="single" w:sz="8" w:space="0" w:color="auto"/>
                                  </w:tcBorders>
                                  <w:shd w:val="clear" w:color="944794" w:fill="944794"/>
                                  <w:vAlign w:val="center"/>
                                  <w:hideMark/>
                                </w:tcPr>
                                <w:p w14:paraId="45CC32F0"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r w:rsidRPr="003D41CD">
                                    <w:rPr>
                                      <w:rFonts w:ascii="Century Gothic1" w:eastAsia="Times New Roman" w:hAnsi="Century Gothic1" w:cs="Arial"/>
                                      <w:b/>
                                      <w:bCs/>
                                      <w:color w:val="FFFFFF"/>
                                      <w:sz w:val="16"/>
                                      <w:szCs w:val="16"/>
                                      <w:lang w:eastAsia="ca-ES"/>
                                    </w:rPr>
                                    <w:t>TOTAL 2023</w:t>
                                  </w:r>
                                </w:p>
                              </w:tc>
                              <w:tc>
                                <w:tcPr>
                                  <w:tcW w:w="978" w:type="dxa"/>
                                  <w:tcBorders>
                                    <w:top w:val="nil"/>
                                    <w:left w:val="nil"/>
                                    <w:bottom w:val="single" w:sz="4" w:space="0" w:color="000000"/>
                                    <w:right w:val="single" w:sz="4" w:space="0" w:color="000000"/>
                                  </w:tcBorders>
                                  <w:shd w:val="clear" w:color="auto" w:fill="auto"/>
                                  <w:noWrap/>
                                  <w:vAlign w:val="center"/>
                                  <w:hideMark/>
                                </w:tcPr>
                                <w:p w14:paraId="45CB0C4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11.825</w:t>
                                  </w:r>
                                </w:p>
                              </w:tc>
                              <w:tc>
                                <w:tcPr>
                                  <w:tcW w:w="1037" w:type="dxa"/>
                                  <w:tcBorders>
                                    <w:top w:val="nil"/>
                                    <w:left w:val="nil"/>
                                    <w:bottom w:val="single" w:sz="4" w:space="0" w:color="000000"/>
                                    <w:right w:val="single" w:sz="4" w:space="0" w:color="000000"/>
                                  </w:tcBorders>
                                  <w:shd w:val="clear" w:color="auto" w:fill="auto"/>
                                  <w:noWrap/>
                                  <w:vAlign w:val="center"/>
                                  <w:hideMark/>
                                </w:tcPr>
                                <w:p w14:paraId="19A22F7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2.123</w:t>
                                  </w:r>
                                </w:p>
                              </w:tc>
                              <w:tc>
                                <w:tcPr>
                                  <w:tcW w:w="931" w:type="dxa"/>
                                  <w:tcBorders>
                                    <w:top w:val="nil"/>
                                    <w:left w:val="nil"/>
                                    <w:bottom w:val="single" w:sz="4" w:space="0" w:color="000000"/>
                                    <w:right w:val="single" w:sz="4" w:space="0" w:color="000000"/>
                                  </w:tcBorders>
                                  <w:shd w:val="clear" w:color="auto" w:fill="auto"/>
                                  <w:noWrap/>
                                  <w:vAlign w:val="center"/>
                                  <w:hideMark/>
                                </w:tcPr>
                                <w:p w14:paraId="7E03F33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328</w:t>
                                  </w:r>
                                </w:p>
                              </w:tc>
                              <w:tc>
                                <w:tcPr>
                                  <w:tcW w:w="609" w:type="dxa"/>
                                  <w:tcBorders>
                                    <w:top w:val="nil"/>
                                    <w:left w:val="nil"/>
                                    <w:bottom w:val="single" w:sz="4" w:space="0" w:color="000000"/>
                                    <w:right w:val="single" w:sz="4" w:space="0" w:color="000000"/>
                                  </w:tcBorders>
                                  <w:shd w:val="clear" w:color="auto" w:fill="auto"/>
                                  <w:noWrap/>
                                  <w:vAlign w:val="center"/>
                                  <w:hideMark/>
                                </w:tcPr>
                                <w:p w14:paraId="7896A95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1.388</w:t>
                                  </w:r>
                                </w:p>
                              </w:tc>
                              <w:tc>
                                <w:tcPr>
                                  <w:tcW w:w="795" w:type="dxa"/>
                                  <w:tcBorders>
                                    <w:top w:val="nil"/>
                                    <w:left w:val="nil"/>
                                    <w:bottom w:val="single" w:sz="4" w:space="0" w:color="000000"/>
                                    <w:right w:val="single" w:sz="8" w:space="0" w:color="auto"/>
                                  </w:tcBorders>
                                  <w:shd w:val="clear" w:color="auto" w:fill="auto"/>
                                  <w:noWrap/>
                                  <w:vAlign w:val="center"/>
                                  <w:hideMark/>
                                </w:tcPr>
                                <w:p w14:paraId="46EC8F6E"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15.664</w:t>
                                  </w:r>
                                </w:p>
                              </w:tc>
                              <w:tc>
                                <w:tcPr>
                                  <w:tcW w:w="968" w:type="dxa"/>
                                  <w:tcBorders>
                                    <w:top w:val="nil"/>
                                    <w:left w:val="nil"/>
                                    <w:bottom w:val="single" w:sz="4" w:space="0" w:color="000000"/>
                                    <w:right w:val="single" w:sz="4" w:space="0" w:color="000000"/>
                                  </w:tcBorders>
                                  <w:shd w:val="clear" w:color="auto" w:fill="auto"/>
                                  <w:noWrap/>
                                  <w:vAlign w:val="center"/>
                                  <w:hideMark/>
                                </w:tcPr>
                                <w:p w14:paraId="7C475AC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19.172</w:t>
                                  </w:r>
                                </w:p>
                              </w:tc>
                              <w:tc>
                                <w:tcPr>
                                  <w:tcW w:w="1028" w:type="dxa"/>
                                  <w:tcBorders>
                                    <w:top w:val="nil"/>
                                    <w:left w:val="nil"/>
                                    <w:bottom w:val="single" w:sz="4" w:space="0" w:color="000000"/>
                                    <w:right w:val="single" w:sz="4" w:space="0" w:color="000000"/>
                                  </w:tcBorders>
                                  <w:shd w:val="clear" w:color="auto" w:fill="auto"/>
                                  <w:noWrap/>
                                  <w:vAlign w:val="center"/>
                                  <w:hideMark/>
                                </w:tcPr>
                                <w:p w14:paraId="5872931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1.944</w:t>
                                  </w:r>
                                </w:p>
                              </w:tc>
                              <w:tc>
                                <w:tcPr>
                                  <w:tcW w:w="922" w:type="dxa"/>
                                  <w:tcBorders>
                                    <w:top w:val="nil"/>
                                    <w:left w:val="nil"/>
                                    <w:bottom w:val="single" w:sz="4" w:space="0" w:color="000000"/>
                                    <w:right w:val="single" w:sz="4" w:space="0" w:color="000000"/>
                                  </w:tcBorders>
                                  <w:shd w:val="clear" w:color="auto" w:fill="auto"/>
                                  <w:noWrap/>
                                  <w:vAlign w:val="center"/>
                                  <w:hideMark/>
                                </w:tcPr>
                                <w:p w14:paraId="3E8254B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337</w:t>
                                  </w:r>
                                </w:p>
                              </w:tc>
                              <w:tc>
                                <w:tcPr>
                                  <w:tcW w:w="607" w:type="dxa"/>
                                  <w:tcBorders>
                                    <w:top w:val="nil"/>
                                    <w:left w:val="nil"/>
                                    <w:bottom w:val="single" w:sz="4" w:space="0" w:color="000000"/>
                                    <w:right w:val="single" w:sz="4" w:space="0" w:color="000000"/>
                                  </w:tcBorders>
                                  <w:shd w:val="clear" w:color="auto" w:fill="auto"/>
                                  <w:noWrap/>
                                  <w:vAlign w:val="center"/>
                                  <w:hideMark/>
                                </w:tcPr>
                                <w:p w14:paraId="28F9C00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328</w:t>
                                  </w:r>
                                </w:p>
                              </w:tc>
                              <w:tc>
                                <w:tcPr>
                                  <w:tcW w:w="786" w:type="dxa"/>
                                  <w:tcBorders>
                                    <w:top w:val="nil"/>
                                    <w:left w:val="nil"/>
                                    <w:bottom w:val="single" w:sz="4" w:space="0" w:color="000000"/>
                                    <w:right w:val="single" w:sz="8" w:space="0" w:color="auto"/>
                                  </w:tcBorders>
                                  <w:shd w:val="clear" w:color="auto" w:fill="auto"/>
                                  <w:noWrap/>
                                  <w:vAlign w:val="center"/>
                                  <w:hideMark/>
                                </w:tcPr>
                                <w:p w14:paraId="1047F568"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21.781</w:t>
                                  </w:r>
                                </w:p>
                              </w:tc>
                              <w:tc>
                                <w:tcPr>
                                  <w:tcW w:w="993" w:type="dxa"/>
                                  <w:tcBorders>
                                    <w:top w:val="nil"/>
                                    <w:left w:val="nil"/>
                                    <w:bottom w:val="single" w:sz="4" w:space="0" w:color="000000"/>
                                    <w:right w:val="single" w:sz="4" w:space="0" w:color="000000"/>
                                  </w:tcBorders>
                                  <w:shd w:val="clear" w:color="auto" w:fill="auto"/>
                                  <w:noWrap/>
                                  <w:vAlign w:val="center"/>
                                  <w:hideMark/>
                                </w:tcPr>
                                <w:p w14:paraId="339E40B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1.723</w:t>
                                  </w:r>
                                </w:p>
                              </w:tc>
                              <w:tc>
                                <w:tcPr>
                                  <w:tcW w:w="1054" w:type="dxa"/>
                                  <w:tcBorders>
                                    <w:top w:val="nil"/>
                                    <w:left w:val="nil"/>
                                    <w:bottom w:val="single" w:sz="4" w:space="0" w:color="000000"/>
                                    <w:right w:val="single" w:sz="4" w:space="0" w:color="000000"/>
                                  </w:tcBorders>
                                  <w:shd w:val="clear" w:color="auto" w:fill="auto"/>
                                  <w:noWrap/>
                                  <w:vAlign w:val="center"/>
                                  <w:hideMark/>
                                </w:tcPr>
                                <w:p w14:paraId="5926881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108</w:t>
                                  </w:r>
                                </w:p>
                              </w:tc>
                              <w:tc>
                                <w:tcPr>
                                  <w:tcW w:w="946" w:type="dxa"/>
                                  <w:tcBorders>
                                    <w:top w:val="nil"/>
                                    <w:left w:val="nil"/>
                                    <w:bottom w:val="single" w:sz="4" w:space="0" w:color="000000"/>
                                    <w:right w:val="single" w:sz="4" w:space="0" w:color="000000"/>
                                  </w:tcBorders>
                                  <w:shd w:val="clear" w:color="auto" w:fill="auto"/>
                                  <w:noWrap/>
                                  <w:vAlign w:val="center"/>
                                  <w:hideMark/>
                                </w:tcPr>
                                <w:p w14:paraId="363F0C9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21</w:t>
                                  </w:r>
                                </w:p>
                              </w:tc>
                              <w:tc>
                                <w:tcPr>
                                  <w:tcW w:w="741" w:type="dxa"/>
                                  <w:tcBorders>
                                    <w:top w:val="nil"/>
                                    <w:left w:val="nil"/>
                                    <w:bottom w:val="single" w:sz="4" w:space="0" w:color="000000"/>
                                    <w:right w:val="single" w:sz="4" w:space="0" w:color="000000"/>
                                  </w:tcBorders>
                                  <w:shd w:val="clear" w:color="auto" w:fill="auto"/>
                                  <w:noWrap/>
                                  <w:vAlign w:val="center"/>
                                  <w:hideMark/>
                                </w:tcPr>
                                <w:p w14:paraId="2BD27524"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272</w:t>
                                  </w:r>
                                </w:p>
                              </w:tc>
                              <w:tc>
                                <w:tcPr>
                                  <w:tcW w:w="719" w:type="dxa"/>
                                  <w:tcBorders>
                                    <w:top w:val="nil"/>
                                    <w:left w:val="nil"/>
                                    <w:bottom w:val="single" w:sz="4" w:space="0" w:color="000000"/>
                                    <w:right w:val="single" w:sz="8" w:space="0" w:color="auto"/>
                                  </w:tcBorders>
                                  <w:shd w:val="clear" w:color="auto" w:fill="auto"/>
                                  <w:noWrap/>
                                  <w:vAlign w:val="center"/>
                                  <w:hideMark/>
                                </w:tcPr>
                                <w:p w14:paraId="43E4A4B8"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2.124</w:t>
                                  </w:r>
                                </w:p>
                              </w:tc>
                              <w:tc>
                                <w:tcPr>
                                  <w:tcW w:w="1025" w:type="dxa"/>
                                  <w:tcBorders>
                                    <w:top w:val="nil"/>
                                    <w:left w:val="nil"/>
                                    <w:bottom w:val="single" w:sz="4" w:space="0" w:color="000000"/>
                                    <w:right w:val="single" w:sz="8" w:space="0" w:color="auto"/>
                                  </w:tcBorders>
                                  <w:shd w:val="clear" w:color="auto" w:fill="auto"/>
                                  <w:noWrap/>
                                  <w:vAlign w:val="center"/>
                                  <w:hideMark/>
                                </w:tcPr>
                                <w:p w14:paraId="358FFAFD"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239</w:t>
                                  </w:r>
                                </w:p>
                              </w:tc>
                              <w:tc>
                                <w:tcPr>
                                  <w:tcW w:w="901" w:type="dxa"/>
                                  <w:tcBorders>
                                    <w:top w:val="nil"/>
                                    <w:left w:val="nil"/>
                                    <w:bottom w:val="single" w:sz="4" w:space="0" w:color="000000"/>
                                    <w:right w:val="single" w:sz="4" w:space="0" w:color="000000"/>
                                  </w:tcBorders>
                                  <w:shd w:val="clear" w:color="auto" w:fill="auto"/>
                                  <w:noWrap/>
                                  <w:vAlign w:val="center"/>
                                  <w:hideMark/>
                                </w:tcPr>
                                <w:p w14:paraId="6F9C951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32.720</w:t>
                                  </w:r>
                                </w:p>
                              </w:tc>
                              <w:tc>
                                <w:tcPr>
                                  <w:tcW w:w="893" w:type="dxa"/>
                                  <w:tcBorders>
                                    <w:top w:val="nil"/>
                                    <w:left w:val="nil"/>
                                    <w:bottom w:val="single" w:sz="4" w:space="0" w:color="000000"/>
                                    <w:right w:val="single" w:sz="4" w:space="0" w:color="000000"/>
                                  </w:tcBorders>
                                  <w:shd w:val="clear" w:color="auto" w:fill="auto"/>
                                  <w:noWrap/>
                                  <w:vAlign w:val="center"/>
                                  <w:hideMark/>
                                </w:tcPr>
                                <w:p w14:paraId="650FD99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4.414</w:t>
                                  </w:r>
                                </w:p>
                              </w:tc>
                              <w:tc>
                                <w:tcPr>
                                  <w:tcW w:w="773" w:type="dxa"/>
                                  <w:tcBorders>
                                    <w:top w:val="nil"/>
                                    <w:left w:val="nil"/>
                                    <w:bottom w:val="single" w:sz="4" w:space="0" w:color="000000"/>
                                    <w:right w:val="single" w:sz="4" w:space="0" w:color="000000"/>
                                  </w:tcBorders>
                                  <w:shd w:val="clear" w:color="auto" w:fill="auto"/>
                                  <w:noWrap/>
                                  <w:vAlign w:val="center"/>
                                  <w:hideMark/>
                                </w:tcPr>
                                <w:p w14:paraId="2C1B27A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686</w:t>
                                  </w:r>
                                </w:p>
                              </w:tc>
                              <w:tc>
                                <w:tcPr>
                                  <w:tcW w:w="745" w:type="dxa"/>
                                  <w:tcBorders>
                                    <w:top w:val="nil"/>
                                    <w:left w:val="nil"/>
                                    <w:bottom w:val="single" w:sz="4" w:space="0" w:color="000000"/>
                                    <w:right w:val="single" w:sz="4" w:space="0" w:color="000000"/>
                                  </w:tcBorders>
                                  <w:shd w:val="clear" w:color="auto" w:fill="auto"/>
                                  <w:noWrap/>
                                  <w:vAlign w:val="center"/>
                                  <w:hideMark/>
                                </w:tcPr>
                                <w:p w14:paraId="28CE366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1.988</w:t>
                                  </w:r>
                                </w:p>
                              </w:tc>
                              <w:tc>
                                <w:tcPr>
                                  <w:tcW w:w="870" w:type="dxa"/>
                                  <w:tcBorders>
                                    <w:top w:val="nil"/>
                                    <w:left w:val="nil"/>
                                    <w:bottom w:val="single" w:sz="4" w:space="0" w:color="000000"/>
                                    <w:right w:val="single" w:sz="8" w:space="0" w:color="auto"/>
                                  </w:tcBorders>
                                  <w:shd w:val="clear" w:color="auto" w:fill="auto"/>
                                  <w:noWrap/>
                                  <w:vAlign w:val="center"/>
                                  <w:hideMark/>
                                </w:tcPr>
                                <w:p w14:paraId="0A09A805"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39.808</w:t>
                                  </w:r>
                                </w:p>
                              </w:tc>
                            </w:tr>
                            <w:tr w:rsidR="003D41CD" w:rsidRPr="003D41CD" w14:paraId="65AF4406" w14:textId="77777777" w:rsidTr="003D41CD">
                              <w:trPr>
                                <w:trHeight w:val="299"/>
                              </w:trPr>
                              <w:tc>
                                <w:tcPr>
                                  <w:tcW w:w="1360" w:type="dxa"/>
                                  <w:vMerge/>
                                  <w:tcBorders>
                                    <w:top w:val="nil"/>
                                    <w:left w:val="single" w:sz="4" w:space="0" w:color="000000"/>
                                    <w:bottom w:val="single" w:sz="4" w:space="0" w:color="000000"/>
                                    <w:right w:val="single" w:sz="8" w:space="0" w:color="auto"/>
                                  </w:tcBorders>
                                  <w:vAlign w:val="center"/>
                                  <w:hideMark/>
                                </w:tcPr>
                                <w:p w14:paraId="4B6FBDF9" w14:textId="77777777" w:rsidR="003D41CD" w:rsidRPr="003D41CD" w:rsidRDefault="003D41CD" w:rsidP="003D41CD">
                                  <w:pPr>
                                    <w:spacing w:after="0" w:line="240" w:lineRule="auto"/>
                                    <w:rPr>
                                      <w:rFonts w:ascii="Century Gothic1" w:eastAsia="Times New Roman" w:hAnsi="Century Gothic1" w:cs="Arial"/>
                                      <w:b/>
                                      <w:bCs/>
                                      <w:color w:val="FFFFFF"/>
                                      <w:sz w:val="16"/>
                                      <w:szCs w:val="16"/>
                                      <w:lang w:eastAsia="ca-ES"/>
                                    </w:rPr>
                                  </w:pPr>
                                </w:p>
                              </w:tc>
                              <w:tc>
                                <w:tcPr>
                                  <w:tcW w:w="978" w:type="dxa"/>
                                  <w:tcBorders>
                                    <w:top w:val="nil"/>
                                    <w:left w:val="nil"/>
                                    <w:bottom w:val="single" w:sz="8" w:space="0" w:color="auto"/>
                                    <w:right w:val="single" w:sz="4" w:space="0" w:color="000000"/>
                                  </w:tcBorders>
                                  <w:shd w:val="clear" w:color="auto" w:fill="auto"/>
                                  <w:noWrap/>
                                  <w:vAlign w:val="center"/>
                                  <w:hideMark/>
                                </w:tcPr>
                                <w:p w14:paraId="18D7E4C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75,49%</w:t>
                                  </w:r>
                                </w:p>
                              </w:tc>
                              <w:tc>
                                <w:tcPr>
                                  <w:tcW w:w="1037" w:type="dxa"/>
                                  <w:tcBorders>
                                    <w:top w:val="nil"/>
                                    <w:left w:val="nil"/>
                                    <w:bottom w:val="single" w:sz="8" w:space="0" w:color="auto"/>
                                    <w:right w:val="single" w:sz="4" w:space="0" w:color="000000"/>
                                  </w:tcBorders>
                                  <w:shd w:val="clear" w:color="auto" w:fill="auto"/>
                                  <w:noWrap/>
                                  <w:vAlign w:val="center"/>
                                  <w:hideMark/>
                                </w:tcPr>
                                <w:p w14:paraId="2D6F9E2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13,55%</w:t>
                                  </w:r>
                                </w:p>
                              </w:tc>
                              <w:tc>
                                <w:tcPr>
                                  <w:tcW w:w="931" w:type="dxa"/>
                                  <w:tcBorders>
                                    <w:top w:val="nil"/>
                                    <w:left w:val="nil"/>
                                    <w:bottom w:val="single" w:sz="8" w:space="0" w:color="auto"/>
                                    <w:right w:val="single" w:sz="4" w:space="0" w:color="000000"/>
                                  </w:tcBorders>
                                  <w:shd w:val="clear" w:color="auto" w:fill="auto"/>
                                  <w:noWrap/>
                                  <w:vAlign w:val="center"/>
                                  <w:hideMark/>
                                </w:tcPr>
                                <w:p w14:paraId="2E12F01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2,09%</w:t>
                                  </w:r>
                                </w:p>
                              </w:tc>
                              <w:tc>
                                <w:tcPr>
                                  <w:tcW w:w="609" w:type="dxa"/>
                                  <w:tcBorders>
                                    <w:top w:val="nil"/>
                                    <w:left w:val="nil"/>
                                    <w:bottom w:val="single" w:sz="8" w:space="0" w:color="auto"/>
                                    <w:right w:val="single" w:sz="4" w:space="0" w:color="000000"/>
                                  </w:tcBorders>
                                  <w:shd w:val="clear" w:color="auto" w:fill="auto"/>
                                  <w:noWrap/>
                                  <w:vAlign w:val="center"/>
                                  <w:hideMark/>
                                </w:tcPr>
                                <w:p w14:paraId="2790BB5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8,86%</w:t>
                                  </w:r>
                                </w:p>
                              </w:tc>
                              <w:tc>
                                <w:tcPr>
                                  <w:tcW w:w="795" w:type="dxa"/>
                                  <w:tcBorders>
                                    <w:top w:val="nil"/>
                                    <w:left w:val="nil"/>
                                    <w:bottom w:val="single" w:sz="8" w:space="0" w:color="auto"/>
                                    <w:right w:val="single" w:sz="8" w:space="0" w:color="auto"/>
                                  </w:tcBorders>
                                  <w:shd w:val="clear" w:color="auto" w:fill="auto"/>
                                  <w:noWrap/>
                                  <w:vAlign w:val="center"/>
                                  <w:hideMark/>
                                </w:tcPr>
                                <w:p w14:paraId="766F68B8"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39,35%</w:t>
                                  </w:r>
                                </w:p>
                              </w:tc>
                              <w:tc>
                                <w:tcPr>
                                  <w:tcW w:w="968" w:type="dxa"/>
                                  <w:tcBorders>
                                    <w:top w:val="nil"/>
                                    <w:left w:val="nil"/>
                                    <w:bottom w:val="single" w:sz="8" w:space="0" w:color="auto"/>
                                    <w:right w:val="single" w:sz="4" w:space="0" w:color="000000"/>
                                  </w:tcBorders>
                                  <w:shd w:val="clear" w:color="auto" w:fill="auto"/>
                                  <w:noWrap/>
                                  <w:vAlign w:val="center"/>
                                  <w:hideMark/>
                                </w:tcPr>
                                <w:p w14:paraId="2B11479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88,02%</w:t>
                                  </w:r>
                                </w:p>
                              </w:tc>
                              <w:tc>
                                <w:tcPr>
                                  <w:tcW w:w="1028" w:type="dxa"/>
                                  <w:tcBorders>
                                    <w:top w:val="nil"/>
                                    <w:left w:val="nil"/>
                                    <w:bottom w:val="single" w:sz="8" w:space="0" w:color="auto"/>
                                    <w:right w:val="single" w:sz="4" w:space="0" w:color="000000"/>
                                  </w:tcBorders>
                                  <w:shd w:val="clear" w:color="auto" w:fill="auto"/>
                                  <w:noWrap/>
                                  <w:vAlign w:val="center"/>
                                  <w:hideMark/>
                                </w:tcPr>
                                <w:p w14:paraId="50F34EB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8,93%</w:t>
                                  </w:r>
                                </w:p>
                              </w:tc>
                              <w:tc>
                                <w:tcPr>
                                  <w:tcW w:w="922" w:type="dxa"/>
                                  <w:tcBorders>
                                    <w:top w:val="nil"/>
                                    <w:left w:val="nil"/>
                                    <w:bottom w:val="single" w:sz="8" w:space="0" w:color="auto"/>
                                    <w:right w:val="single" w:sz="4" w:space="0" w:color="000000"/>
                                  </w:tcBorders>
                                  <w:shd w:val="clear" w:color="auto" w:fill="auto"/>
                                  <w:noWrap/>
                                  <w:vAlign w:val="center"/>
                                  <w:hideMark/>
                                </w:tcPr>
                                <w:p w14:paraId="2120399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1,55%</w:t>
                                  </w:r>
                                </w:p>
                              </w:tc>
                              <w:tc>
                                <w:tcPr>
                                  <w:tcW w:w="607" w:type="dxa"/>
                                  <w:tcBorders>
                                    <w:top w:val="nil"/>
                                    <w:left w:val="nil"/>
                                    <w:bottom w:val="single" w:sz="8" w:space="0" w:color="auto"/>
                                    <w:right w:val="single" w:sz="4" w:space="0" w:color="000000"/>
                                  </w:tcBorders>
                                  <w:shd w:val="clear" w:color="auto" w:fill="auto"/>
                                  <w:noWrap/>
                                  <w:vAlign w:val="center"/>
                                  <w:hideMark/>
                                </w:tcPr>
                                <w:p w14:paraId="6C4E580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1,51%</w:t>
                                  </w:r>
                                </w:p>
                              </w:tc>
                              <w:tc>
                                <w:tcPr>
                                  <w:tcW w:w="786" w:type="dxa"/>
                                  <w:tcBorders>
                                    <w:top w:val="nil"/>
                                    <w:left w:val="nil"/>
                                    <w:bottom w:val="single" w:sz="8" w:space="0" w:color="auto"/>
                                    <w:right w:val="single" w:sz="8" w:space="0" w:color="auto"/>
                                  </w:tcBorders>
                                  <w:shd w:val="clear" w:color="auto" w:fill="auto"/>
                                  <w:noWrap/>
                                  <w:vAlign w:val="center"/>
                                  <w:hideMark/>
                                </w:tcPr>
                                <w:p w14:paraId="14930BC3"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54,72%</w:t>
                                  </w:r>
                                </w:p>
                              </w:tc>
                              <w:tc>
                                <w:tcPr>
                                  <w:tcW w:w="993" w:type="dxa"/>
                                  <w:tcBorders>
                                    <w:top w:val="nil"/>
                                    <w:left w:val="nil"/>
                                    <w:bottom w:val="single" w:sz="8" w:space="0" w:color="auto"/>
                                    <w:right w:val="single" w:sz="4" w:space="0" w:color="000000"/>
                                  </w:tcBorders>
                                  <w:shd w:val="clear" w:color="auto" w:fill="auto"/>
                                  <w:noWrap/>
                                  <w:vAlign w:val="center"/>
                                  <w:hideMark/>
                                </w:tcPr>
                                <w:p w14:paraId="6836F2C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81,12%</w:t>
                                  </w:r>
                                </w:p>
                              </w:tc>
                              <w:tc>
                                <w:tcPr>
                                  <w:tcW w:w="1054" w:type="dxa"/>
                                  <w:tcBorders>
                                    <w:top w:val="nil"/>
                                    <w:left w:val="nil"/>
                                    <w:bottom w:val="single" w:sz="8" w:space="0" w:color="auto"/>
                                    <w:right w:val="single" w:sz="4" w:space="0" w:color="000000"/>
                                  </w:tcBorders>
                                  <w:shd w:val="clear" w:color="auto" w:fill="auto"/>
                                  <w:noWrap/>
                                  <w:vAlign w:val="center"/>
                                  <w:hideMark/>
                                </w:tcPr>
                                <w:p w14:paraId="1F0DC72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5,08%</w:t>
                                  </w:r>
                                </w:p>
                              </w:tc>
                              <w:tc>
                                <w:tcPr>
                                  <w:tcW w:w="946" w:type="dxa"/>
                                  <w:tcBorders>
                                    <w:top w:val="nil"/>
                                    <w:left w:val="nil"/>
                                    <w:bottom w:val="single" w:sz="8" w:space="0" w:color="auto"/>
                                    <w:right w:val="single" w:sz="4" w:space="0" w:color="000000"/>
                                  </w:tcBorders>
                                  <w:shd w:val="clear" w:color="auto" w:fill="auto"/>
                                  <w:noWrap/>
                                  <w:vAlign w:val="center"/>
                                  <w:hideMark/>
                                </w:tcPr>
                                <w:p w14:paraId="6E9E798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0,99%</w:t>
                                  </w:r>
                                </w:p>
                              </w:tc>
                              <w:tc>
                                <w:tcPr>
                                  <w:tcW w:w="741" w:type="dxa"/>
                                  <w:tcBorders>
                                    <w:top w:val="nil"/>
                                    <w:left w:val="nil"/>
                                    <w:bottom w:val="single" w:sz="8" w:space="0" w:color="auto"/>
                                    <w:right w:val="single" w:sz="4" w:space="0" w:color="000000"/>
                                  </w:tcBorders>
                                  <w:shd w:val="clear" w:color="auto" w:fill="auto"/>
                                  <w:noWrap/>
                                  <w:vAlign w:val="center"/>
                                  <w:hideMark/>
                                </w:tcPr>
                                <w:p w14:paraId="50A9707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12,81%</w:t>
                                  </w:r>
                                </w:p>
                              </w:tc>
                              <w:tc>
                                <w:tcPr>
                                  <w:tcW w:w="719" w:type="dxa"/>
                                  <w:tcBorders>
                                    <w:top w:val="nil"/>
                                    <w:left w:val="nil"/>
                                    <w:bottom w:val="single" w:sz="8" w:space="0" w:color="auto"/>
                                    <w:right w:val="single" w:sz="8" w:space="0" w:color="auto"/>
                                  </w:tcBorders>
                                  <w:shd w:val="clear" w:color="auto" w:fill="auto"/>
                                  <w:noWrap/>
                                  <w:vAlign w:val="center"/>
                                  <w:hideMark/>
                                </w:tcPr>
                                <w:p w14:paraId="0F4C23BB"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5,34%</w:t>
                                  </w:r>
                                </w:p>
                              </w:tc>
                              <w:tc>
                                <w:tcPr>
                                  <w:tcW w:w="1025" w:type="dxa"/>
                                  <w:tcBorders>
                                    <w:top w:val="nil"/>
                                    <w:left w:val="nil"/>
                                    <w:bottom w:val="single" w:sz="8" w:space="0" w:color="auto"/>
                                    <w:right w:val="single" w:sz="8" w:space="0" w:color="auto"/>
                                  </w:tcBorders>
                                  <w:shd w:val="clear" w:color="auto" w:fill="auto"/>
                                  <w:noWrap/>
                                  <w:vAlign w:val="center"/>
                                  <w:hideMark/>
                                </w:tcPr>
                                <w:p w14:paraId="77036DA2"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0,60%</w:t>
                                  </w:r>
                                </w:p>
                              </w:tc>
                              <w:tc>
                                <w:tcPr>
                                  <w:tcW w:w="901" w:type="dxa"/>
                                  <w:tcBorders>
                                    <w:top w:val="nil"/>
                                    <w:left w:val="nil"/>
                                    <w:bottom w:val="single" w:sz="8" w:space="0" w:color="auto"/>
                                    <w:right w:val="single" w:sz="4" w:space="0" w:color="000000"/>
                                  </w:tcBorders>
                                  <w:shd w:val="clear" w:color="auto" w:fill="auto"/>
                                  <w:noWrap/>
                                  <w:vAlign w:val="center"/>
                                  <w:hideMark/>
                                </w:tcPr>
                                <w:p w14:paraId="5991E29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82,19%</w:t>
                                  </w:r>
                                </w:p>
                              </w:tc>
                              <w:tc>
                                <w:tcPr>
                                  <w:tcW w:w="893" w:type="dxa"/>
                                  <w:tcBorders>
                                    <w:top w:val="nil"/>
                                    <w:left w:val="nil"/>
                                    <w:bottom w:val="single" w:sz="8" w:space="0" w:color="auto"/>
                                    <w:right w:val="single" w:sz="4" w:space="0" w:color="000000"/>
                                  </w:tcBorders>
                                  <w:shd w:val="clear" w:color="auto" w:fill="auto"/>
                                  <w:noWrap/>
                                  <w:vAlign w:val="center"/>
                                  <w:hideMark/>
                                </w:tcPr>
                                <w:p w14:paraId="4CAF066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11,09%</w:t>
                                  </w:r>
                                </w:p>
                              </w:tc>
                              <w:tc>
                                <w:tcPr>
                                  <w:tcW w:w="773" w:type="dxa"/>
                                  <w:tcBorders>
                                    <w:top w:val="nil"/>
                                    <w:left w:val="nil"/>
                                    <w:bottom w:val="single" w:sz="8" w:space="0" w:color="auto"/>
                                    <w:right w:val="single" w:sz="4" w:space="0" w:color="000000"/>
                                  </w:tcBorders>
                                  <w:shd w:val="clear" w:color="auto" w:fill="auto"/>
                                  <w:noWrap/>
                                  <w:vAlign w:val="center"/>
                                  <w:hideMark/>
                                </w:tcPr>
                                <w:p w14:paraId="7196BE04"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1,72%</w:t>
                                  </w:r>
                                </w:p>
                              </w:tc>
                              <w:tc>
                                <w:tcPr>
                                  <w:tcW w:w="745" w:type="dxa"/>
                                  <w:tcBorders>
                                    <w:top w:val="nil"/>
                                    <w:left w:val="nil"/>
                                    <w:bottom w:val="single" w:sz="8" w:space="0" w:color="auto"/>
                                    <w:right w:val="single" w:sz="4" w:space="0" w:color="000000"/>
                                  </w:tcBorders>
                                  <w:shd w:val="clear" w:color="auto" w:fill="auto"/>
                                  <w:noWrap/>
                                  <w:vAlign w:val="center"/>
                                  <w:hideMark/>
                                </w:tcPr>
                                <w:p w14:paraId="3F049CA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4,99%</w:t>
                                  </w:r>
                                </w:p>
                              </w:tc>
                              <w:tc>
                                <w:tcPr>
                                  <w:tcW w:w="870" w:type="dxa"/>
                                  <w:tcBorders>
                                    <w:top w:val="nil"/>
                                    <w:left w:val="nil"/>
                                    <w:bottom w:val="single" w:sz="8" w:space="0" w:color="auto"/>
                                    <w:right w:val="single" w:sz="8" w:space="0" w:color="auto"/>
                                  </w:tcBorders>
                                  <w:shd w:val="clear" w:color="auto" w:fill="auto"/>
                                  <w:noWrap/>
                                  <w:vAlign w:val="center"/>
                                  <w:hideMark/>
                                </w:tcPr>
                                <w:p w14:paraId="2EFAC6F4"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 </w:t>
                                  </w:r>
                                </w:p>
                              </w:tc>
                            </w:tr>
                          </w:tbl>
                          <w:p w14:paraId="1A9E101C" w14:textId="07DC6507" w:rsidR="00F27F93" w:rsidRPr="002974A8" w:rsidRDefault="00F27F93">
                            <w:pPr>
                              <w:pStyle w:val="Tableindex1"/>
                              <w:rPr>
                                <w:i/>
                                <w:iCs/>
                                <w:sz w:val="20"/>
                                <w:szCs w:val="20"/>
                                <w:lang w:eastAsia="ca-ES"/>
                              </w:rPr>
                            </w:pPr>
                            <w:r w:rsidRPr="002974A8">
                              <w:rPr>
                                <w:i/>
                                <w:iCs/>
                                <w:sz w:val="20"/>
                                <w:szCs w:val="20"/>
                                <w:lang w:eastAsia="ca-ES"/>
                              </w:rPr>
                              <w:t>Taula 1: Detall mensual del nombre d'usuaris per procedència i tipologia</w:t>
                            </w: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4836F47B" id="Quadre de text 40" o:spid="_x0000_s1031" type="#_x0000_t202" style="position:absolute;left:0;text-align:left;margin-left:16.9pt;margin-top:0;width:987.85pt;height:249.3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" filled="f" stroked="f">
                <v:textbox inset="0,0,0,0">
                  <w:txbxContent>
                    <w:tbl>
                      <w:tblPr>
                        <w:tblW w:w="19692" w:type="dxa"/>
                        <w:tblCellMar>
                          <w:left w:w="70" w:type="dxa"/>
                          <w:right w:w="70" w:type="dxa"/>
                        </w:tblCellMar>
                        <w:tblLook w:val="04A0" w:firstRow="1" w:lastRow="0" w:firstColumn="1" w:lastColumn="0" w:noHBand="0" w:noVBand="1"/>
                      </w:tblPr>
                      <w:tblGrid>
                        <w:gridCol w:w="1360"/>
                        <w:gridCol w:w="978"/>
                        <w:gridCol w:w="1037"/>
                        <w:gridCol w:w="931"/>
                        <w:gridCol w:w="609"/>
                        <w:gridCol w:w="797"/>
                        <w:gridCol w:w="968"/>
                        <w:gridCol w:w="1028"/>
                        <w:gridCol w:w="922"/>
                        <w:gridCol w:w="607"/>
                        <w:gridCol w:w="789"/>
                        <w:gridCol w:w="993"/>
                        <w:gridCol w:w="1054"/>
                        <w:gridCol w:w="946"/>
                        <w:gridCol w:w="741"/>
                        <w:gridCol w:w="723"/>
                        <w:gridCol w:w="1025"/>
                        <w:gridCol w:w="901"/>
                        <w:gridCol w:w="893"/>
                        <w:gridCol w:w="773"/>
                        <w:gridCol w:w="745"/>
                        <w:gridCol w:w="872"/>
                      </w:tblGrid>
                      <w:tr w:rsidR="003D41CD" w:rsidRPr="003D41CD" w14:paraId="73F52717" w14:textId="77777777" w:rsidTr="003D41CD">
                        <w:trPr>
                          <w:trHeight w:val="284"/>
                        </w:trPr>
                        <w:tc>
                          <w:tcPr>
                            <w:tcW w:w="1360" w:type="dxa"/>
                            <w:vMerge w:val="restart"/>
                            <w:tcBorders>
                              <w:top w:val="single" w:sz="4" w:space="0" w:color="000000"/>
                              <w:left w:val="single" w:sz="4" w:space="0" w:color="000000"/>
                              <w:bottom w:val="single" w:sz="4" w:space="0" w:color="000000"/>
                              <w:right w:val="single" w:sz="8" w:space="0" w:color="auto"/>
                            </w:tcBorders>
                            <w:shd w:val="clear" w:color="auto" w:fill="auto"/>
                            <w:noWrap/>
                            <w:vAlign w:val="center"/>
                            <w:hideMark/>
                          </w:tcPr>
                          <w:p w14:paraId="1C7162E5" w14:textId="77777777" w:rsidR="003D41CD" w:rsidRPr="003D41CD" w:rsidRDefault="003D41CD" w:rsidP="003D41CD">
                            <w:pPr>
                              <w:spacing w:after="0" w:line="240" w:lineRule="auto"/>
                              <w:jc w:val="center"/>
                              <w:rPr>
                                <w:rFonts w:ascii="Century Gothic1" w:eastAsia="Times New Roman" w:hAnsi="Century Gothic1" w:cs="Arial"/>
                                <w:b/>
                                <w:bCs/>
                                <w:i/>
                                <w:iCs/>
                                <w:color w:val="FF0000"/>
                                <w:sz w:val="28"/>
                                <w:szCs w:val="28"/>
                                <w:lang w:eastAsia="ca-ES"/>
                              </w:rPr>
                            </w:pPr>
                            <w:r w:rsidRPr="003D41CD">
                              <w:rPr>
                                <w:rFonts w:ascii="Century Gothic1" w:eastAsia="Times New Roman" w:hAnsi="Century Gothic1" w:cs="Arial"/>
                                <w:b/>
                                <w:bCs/>
                                <w:i/>
                                <w:iCs/>
                                <w:color w:val="FF0000"/>
                                <w:sz w:val="28"/>
                                <w:szCs w:val="28"/>
                                <w:lang w:eastAsia="ca-ES"/>
                              </w:rPr>
                              <w:t>2024</w:t>
                            </w:r>
                          </w:p>
                        </w:tc>
                        <w:tc>
                          <w:tcPr>
                            <w:tcW w:w="4352" w:type="dxa"/>
                            <w:gridSpan w:val="5"/>
                            <w:tcBorders>
                              <w:top w:val="single" w:sz="8" w:space="0" w:color="auto"/>
                              <w:left w:val="nil"/>
                              <w:bottom w:val="single" w:sz="4" w:space="0" w:color="000000"/>
                              <w:right w:val="single" w:sz="8" w:space="0" w:color="000000"/>
                            </w:tcBorders>
                            <w:shd w:val="clear" w:color="944794" w:fill="944794"/>
                            <w:noWrap/>
                            <w:vAlign w:val="center"/>
                            <w:hideMark/>
                          </w:tcPr>
                          <w:p w14:paraId="44EBAA0E"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r w:rsidRPr="003D41CD">
                              <w:rPr>
                                <w:rFonts w:ascii="Century Gothic1" w:eastAsia="Times New Roman" w:hAnsi="Century Gothic1" w:cs="Arial"/>
                                <w:b/>
                                <w:bCs/>
                                <w:color w:val="FFFFFF"/>
                                <w:sz w:val="16"/>
                                <w:szCs w:val="16"/>
                                <w:lang w:eastAsia="ca-ES"/>
                              </w:rPr>
                              <w:t>ARENYS DE MAR</w:t>
                            </w:r>
                          </w:p>
                        </w:tc>
                        <w:tc>
                          <w:tcPr>
                            <w:tcW w:w="4314" w:type="dxa"/>
                            <w:gridSpan w:val="5"/>
                            <w:tcBorders>
                              <w:top w:val="single" w:sz="8" w:space="0" w:color="auto"/>
                              <w:left w:val="nil"/>
                              <w:bottom w:val="single" w:sz="4" w:space="0" w:color="000000"/>
                              <w:right w:val="single" w:sz="8" w:space="0" w:color="000000"/>
                            </w:tcBorders>
                            <w:shd w:val="clear" w:color="944794" w:fill="944794"/>
                            <w:noWrap/>
                            <w:vAlign w:val="center"/>
                            <w:hideMark/>
                          </w:tcPr>
                          <w:p w14:paraId="1FE7C423"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r w:rsidRPr="003D41CD">
                              <w:rPr>
                                <w:rFonts w:ascii="Century Gothic1" w:eastAsia="Times New Roman" w:hAnsi="Century Gothic1" w:cs="Arial"/>
                                <w:b/>
                                <w:bCs/>
                                <w:color w:val="FFFFFF"/>
                                <w:sz w:val="16"/>
                                <w:szCs w:val="16"/>
                                <w:lang w:eastAsia="ca-ES"/>
                              </w:rPr>
                              <w:t>ARENYS DE MUNT</w:t>
                            </w:r>
                          </w:p>
                        </w:tc>
                        <w:tc>
                          <w:tcPr>
                            <w:tcW w:w="4457" w:type="dxa"/>
                            <w:gridSpan w:val="5"/>
                            <w:tcBorders>
                              <w:top w:val="single" w:sz="8" w:space="0" w:color="auto"/>
                              <w:left w:val="nil"/>
                              <w:bottom w:val="single" w:sz="4" w:space="0" w:color="000000"/>
                              <w:right w:val="single" w:sz="8" w:space="0" w:color="000000"/>
                            </w:tcBorders>
                            <w:shd w:val="clear" w:color="944794" w:fill="944794"/>
                            <w:noWrap/>
                            <w:vAlign w:val="center"/>
                            <w:hideMark/>
                          </w:tcPr>
                          <w:p w14:paraId="195C3F85"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r w:rsidRPr="003D41CD">
                              <w:rPr>
                                <w:rFonts w:ascii="Century Gothic1" w:eastAsia="Times New Roman" w:hAnsi="Century Gothic1" w:cs="Arial"/>
                                <w:b/>
                                <w:bCs/>
                                <w:color w:val="FFFFFF"/>
                                <w:sz w:val="16"/>
                                <w:szCs w:val="16"/>
                                <w:lang w:eastAsia="ca-ES"/>
                              </w:rPr>
                              <w:t>SANT ISCLE DE V.</w:t>
                            </w:r>
                          </w:p>
                        </w:tc>
                        <w:tc>
                          <w:tcPr>
                            <w:tcW w:w="1025" w:type="dxa"/>
                            <w:tcBorders>
                              <w:top w:val="single" w:sz="8" w:space="0" w:color="auto"/>
                              <w:left w:val="nil"/>
                              <w:bottom w:val="single" w:sz="4" w:space="0" w:color="000000"/>
                              <w:right w:val="single" w:sz="8" w:space="0" w:color="auto"/>
                            </w:tcBorders>
                            <w:shd w:val="clear" w:color="944794" w:fill="944794"/>
                            <w:noWrap/>
                            <w:vAlign w:val="center"/>
                            <w:hideMark/>
                          </w:tcPr>
                          <w:p w14:paraId="02FD8BC4"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r w:rsidRPr="003D41CD">
                              <w:rPr>
                                <w:rFonts w:ascii="Century Gothic1" w:eastAsia="Times New Roman" w:hAnsi="Century Gothic1" w:cs="Arial"/>
                                <w:b/>
                                <w:bCs/>
                                <w:color w:val="FFFFFF"/>
                                <w:sz w:val="16"/>
                                <w:szCs w:val="16"/>
                                <w:lang w:eastAsia="ca-ES"/>
                              </w:rPr>
                              <w:t>ALTRES</w:t>
                            </w:r>
                          </w:p>
                        </w:tc>
                        <w:tc>
                          <w:tcPr>
                            <w:tcW w:w="4184" w:type="dxa"/>
                            <w:gridSpan w:val="5"/>
                            <w:tcBorders>
                              <w:top w:val="single" w:sz="8" w:space="0" w:color="auto"/>
                              <w:left w:val="nil"/>
                              <w:bottom w:val="single" w:sz="4" w:space="0" w:color="000000"/>
                              <w:right w:val="single" w:sz="8" w:space="0" w:color="000000"/>
                            </w:tcBorders>
                            <w:shd w:val="clear" w:color="944794" w:fill="944794"/>
                            <w:noWrap/>
                            <w:vAlign w:val="center"/>
                            <w:hideMark/>
                          </w:tcPr>
                          <w:p w14:paraId="53E78564"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r w:rsidRPr="003D41CD">
                              <w:rPr>
                                <w:rFonts w:ascii="Century Gothic1" w:eastAsia="Times New Roman" w:hAnsi="Century Gothic1" w:cs="Arial"/>
                                <w:b/>
                                <w:bCs/>
                                <w:color w:val="FFFFFF"/>
                                <w:sz w:val="16"/>
                                <w:szCs w:val="16"/>
                                <w:lang w:eastAsia="ca-ES"/>
                              </w:rPr>
                              <w:t>TOTAL</w:t>
                            </w:r>
                          </w:p>
                        </w:tc>
                      </w:tr>
                      <w:tr w:rsidR="003D41CD" w:rsidRPr="003D41CD" w14:paraId="7126F704" w14:textId="77777777" w:rsidTr="003D41CD">
                        <w:trPr>
                          <w:trHeight w:val="284"/>
                        </w:trPr>
                        <w:tc>
                          <w:tcPr>
                            <w:tcW w:w="1360" w:type="dxa"/>
                            <w:vMerge/>
                            <w:tcBorders>
                              <w:top w:val="single" w:sz="4" w:space="0" w:color="000000"/>
                              <w:left w:val="single" w:sz="4" w:space="0" w:color="000000"/>
                              <w:bottom w:val="single" w:sz="4" w:space="0" w:color="000000"/>
                              <w:right w:val="single" w:sz="8" w:space="0" w:color="auto"/>
                            </w:tcBorders>
                            <w:vAlign w:val="center"/>
                            <w:hideMark/>
                          </w:tcPr>
                          <w:p w14:paraId="1EE9A56D" w14:textId="77777777" w:rsidR="003D41CD" w:rsidRPr="003D41CD" w:rsidRDefault="003D41CD" w:rsidP="003D41CD">
                            <w:pPr>
                              <w:spacing w:after="0" w:line="240" w:lineRule="auto"/>
                              <w:rPr>
                                <w:rFonts w:ascii="Century Gothic1" w:eastAsia="Times New Roman" w:hAnsi="Century Gothic1" w:cs="Arial"/>
                                <w:b/>
                                <w:bCs/>
                                <w:i/>
                                <w:iCs/>
                                <w:color w:val="FF0000"/>
                                <w:sz w:val="28"/>
                                <w:szCs w:val="28"/>
                                <w:lang w:eastAsia="ca-ES"/>
                              </w:rPr>
                            </w:pPr>
                          </w:p>
                        </w:tc>
                        <w:tc>
                          <w:tcPr>
                            <w:tcW w:w="978" w:type="dxa"/>
                            <w:tcBorders>
                              <w:top w:val="nil"/>
                              <w:left w:val="nil"/>
                              <w:bottom w:val="single" w:sz="4" w:space="0" w:color="000000"/>
                              <w:right w:val="single" w:sz="4" w:space="0" w:color="000000"/>
                            </w:tcBorders>
                            <w:shd w:val="clear" w:color="944794" w:fill="944794"/>
                            <w:noWrap/>
                            <w:vAlign w:val="center"/>
                            <w:hideMark/>
                          </w:tcPr>
                          <w:p w14:paraId="047C1B0C"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Domèstics</w:t>
                            </w:r>
                          </w:p>
                        </w:tc>
                        <w:tc>
                          <w:tcPr>
                            <w:tcW w:w="1037" w:type="dxa"/>
                            <w:tcBorders>
                              <w:top w:val="nil"/>
                              <w:left w:val="nil"/>
                              <w:bottom w:val="single" w:sz="4" w:space="0" w:color="000000"/>
                              <w:right w:val="single" w:sz="4" w:space="0" w:color="000000"/>
                            </w:tcBorders>
                            <w:shd w:val="clear" w:color="944794" w:fill="944794"/>
                            <w:noWrap/>
                            <w:vAlign w:val="center"/>
                            <w:hideMark/>
                          </w:tcPr>
                          <w:p w14:paraId="282643AC"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Comercials</w:t>
                            </w:r>
                          </w:p>
                        </w:tc>
                        <w:tc>
                          <w:tcPr>
                            <w:tcW w:w="931" w:type="dxa"/>
                            <w:tcBorders>
                              <w:top w:val="nil"/>
                              <w:left w:val="nil"/>
                              <w:bottom w:val="single" w:sz="4" w:space="0" w:color="000000"/>
                              <w:right w:val="single" w:sz="4" w:space="0" w:color="000000"/>
                            </w:tcBorders>
                            <w:shd w:val="clear" w:color="944794" w:fill="944794"/>
                            <w:noWrap/>
                            <w:vAlign w:val="center"/>
                            <w:hideMark/>
                          </w:tcPr>
                          <w:p w14:paraId="5EFEECAF"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Municipal</w:t>
                            </w:r>
                          </w:p>
                        </w:tc>
                        <w:tc>
                          <w:tcPr>
                            <w:tcW w:w="609" w:type="dxa"/>
                            <w:tcBorders>
                              <w:top w:val="nil"/>
                              <w:left w:val="nil"/>
                              <w:bottom w:val="single" w:sz="4" w:space="0" w:color="000000"/>
                              <w:right w:val="single" w:sz="4" w:space="0" w:color="000000"/>
                            </w:tcBorders>
                            <w:shd w:val="clear" w:color="944794" w:fill="944794"/>
                            <w:noWrap/>
                            <w:vAlign w:val="center"/>
                            <w:hideMark/>
                          </w:tcPr>
                          <w:p w14:paraId="74CACF30"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Mòbil</w:t>
                            </w:r>
                          </w:p>
                        </w:tc>
                        <w:tc>
                          <w:tcPr>
                            <w:tcW w:w="795" w:type="dxa"/>
                            <w:tcBorders>
                              <w:top w:val="nil"/>
                              <w:left w:val="nil"/>
                              <w:bottom w:val="single" w:sz="4" w:space="0" w:color="000000"/>
                              <w:right w:val="single" w:sz="8" w:space="0" w:color="auto"/>
                            </w:tcBorders>
                            <w:shd w:val="clear" w:color="944794" w:fill="944794"/>
                            <w:noWrap/>
                            <w:vAlign w:val="center"/>
                            <w:hideMark/>
                          </w:tcPr>
                          <w:p w14:paraId="237B4792"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r w:rsidRPr="003D41CD">
                              <w:rPr>
                                <w:rFonts w:ascii="Century Gothic1" w:eastAsia="Times New Roman" w:hAnsi="Century Gothic1" w:cs="Arial"/>
                                <w:b/>
                                <w:bCs/>
                                <w:color w:val="FFFFFF"/>
                                <w:sz w:val="16"/>
                                <w:szCs w:val="16"/>
                                <w:lang w:eastAsia="ca-ES"/>
                              </w:rPr>
                              <w:t>TOTAL</w:t>
                            </w:r>
                          </w:p>
                        </w:tc>
                        <w:tc>
                          <w:tcPr>
                            <w:tcW w:w="968" w:type="dxa"/>
                            <w:tcBorders>
                              <w:top w:val="nil"/>
                              <w:left w:val="nil"/>
                              <w:bottom w:val="single" w:sz="4" w:space="0" w:color="000000"/>
                              <w:right w:val="single" w:sz="4" w:space="0" w:color="000000"/>
                            </w:tcBorders>
                            <w:shd w:val="clear" w:color="944794" w:fill="944794"/>
                            <w:noWrap/>
                            <w:vAlign w:val="center"/>
                            <w:hideMark/>
                          </w:tcPr>
                          <w:p w14:paraId="4B756B81"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Domèstics</w:t>
                            </w:r>
                          </w:p>
                        </w:tc>
                        <w:tc>
                          <w:tcPr>
                            <w:tcW w:w="1028" w:type="dxa"/>
                            <w:tcBorders>
                              <w:top w:val="nil"/>
                              <w:left w:val="nil"/>
                              <w:bottom w:val="single" w:sz="4" w:space="0" w:color="000000"/>
                              <w:right w:val="single" w:sz="4" w:space="0" w:color="000000"/>
                            </w:tcBorders>
                            <w:shd w:val="clear" w:color="944794" w:fill="944794"/>
                            <w:noWrap/>
                            <w:vAlign w:val="center"/>
                            <w:hideMark/>
                          </w:tcPr>
                          <w:p w14:paraId="72AA07EE"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Comercials</w:t>
                            </w:r>
                          </w:p>
                        </w:tc>
                        <w:tc>
                          <w:tcPr>
                            <w:tcW w:w="922" w:type="dxa"/>
                            <w:tcBorders>
                              <w:top w:val="nil"/>
                              <w:left w:val="nil"/>
                              <w:bottom w:val="single" w:sz="4" w:space="0" w:color="000000"/>
                              <w:right w:val="single" w:sz="4" w:space="0" w:color="000000"/>
                            </w:tcBorders>
                            <w:shd w:val="clear" w:color="944794" w:fill="944794"/>
                            <w:noWrap/>
                            <w:vAlign w:val="center"/>
                            <w:hideMark/>
                          </w:tcPr>
                          <w:p w14:paraId="7FFF2E04"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Municipal</w:t>
                            </w:r>
                          </w:p>
                        </w:tc>
                        <w:tc>
                          <w:tcPr>
                            <w:tcW w:w="607" w:type="dxa"/>
                            <w:tcBorders>
                              <w:top w:val="nil"/>
                              <w:left w:val="nil"/>
                              <w:bottom w:val="single" w:sz="4" w:space="0" w:color="000000"/>
                              <w:right w:val="single" w:sz="4" w:space="0" w:color="000000"/>
                            </w:tcBorders>
                            <w:shd w:val="clear" w:color="944794" w:fill="944794"/>
                            <w:noWrap/>
                            <w:vAlign w:val="center"/>
                            <w:hideMark/>
                          </w:tcPr>
                          <w:p w14:paraId="7B9559B1"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Mòbil</w:t>
                            </w:r>
                          </w:p>
                        </w:tc>
                        <w:tc>
                          <w:tcPr>
                            <w:tcW w:w="786" w:type="dxa"/>
                            <w:tcBorders>
                              <w:top w:val="nil"/>
                              <w:left w:val="nil"/>
                              <w:bottom w:val="single" w:sz="4" w:space="0" w:color="000000"/>
                              <w:right w:val="single" w:sz="8" w:space="0" w:color="auto"/>
                            </w:tcBorders>
                            <w:shd w:val="clear" w:color="944794" w:fill="944794"/>
                            <w:noWrap/>
                            <w:vAlign w:val="center"/>
                            <w:hideMark/>
                          </w:tcPr>
                          <w:p w14:paraId="2B9EE073"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r w:rsidRPr="003D41CD">
                              <w:rPr>
                                <w:rFonts w:ascii="Century Gothic1" w:eastAsia="Times New Roman" w:hAnsi="Century Gothic1" w:cs="Arial"/>
                                <w:b/>
                                <w:bCs/>
                                <w:color w:val="FFFFFF"/>
                                <w:sz w:val="16"/>
                                <w:szCs w:val="16"/>
                                <w:lang w:eastAsia="ca-ES"/>
                              </w:rPr>
                              <w:t>TOTAL</w:t>
                            </w:r>
                          </w:p>
                        </w:tc>
                        <w:tc>
                          <w:tcPr>
                            <w:tcW w:w="993" w:type="dxa"/>
                            <w:tcBorders>
                              <w:top w:val="nil"/>
                              <w:left w:val="nil"/>
                              <w:bottom w:val="single" w:sz="4" w:space="0" w:color="000000"/>
                              <w:right w:val="single" w:sz="4" w:space="0" w:color="000000"/>
                            </w:tcBorders>
                            <w:shd w:val="clear" w:color="944794" w:fill="944794"/>
                            <w:noWrap/>
                            <w:vAlign w:val="center"/>
                            <w:hideMark/>
                          </w:tcPr>
                          <w:p w14:paraId="09156D14"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Domèstics</w:t>
                            </w:r>
                          </w:p>
                        </w:tc>
                        <w:tc>
                          <w:tcPr>
                            <w:tcW w:w="1054" w:type="dxa"/>
                            <w:tcBorders>
                              <w:top w:val="nil"/>
                              <w:left w:val="nil"/>
                              <w:bottom w:val="single" w:sz="4" w:space="0" w:color="000000"/>
                              <w:right w:val="single" w:sz="4" w:space="0" w:color="000000"/>
                            </w:tcBorders>
                            <w:shd w:val="clear" w:color="944794" w:fill="944794"/>
                            <w:noWrap/>
                            <w:vAlign w:val="center"/>
                            <w:hideMark/>
                          </w:tcPr>
                          <w:p w14:paraId="16064ED1"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Comercials</w:t>
                            </w:r>
                          </w:p>
                        </w:tc>
                        <w:tc>
                          <w:tcPr>
                            <w:tcW w:w="946" w:type="dxa"/>
                            <w:tcBorders>
                              <w:top w:val="nil"/>
                              <w:left w:val="nil"/>
                              <w:bottom w:val="single" w:sz="4" w:space="0" w:color="000000"/>
                              <w:right w:val="single" w:sz="4" w:space="0" w:color="000000"/>
                            </w:tcBorders>
                            <w:shd w:val="clear" w:color="944794" w:fill="944794"/>
                            <w:noWrap/>
                            <w:vAlign w:val="center"/>
                            <w:hideMark/>
                          </w:tcPr>
                          <w:p w14:paraId="0B0A6465"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Municipal</w:t>
                            </w:r>
                          </w:p>
                        </w:tc>
                        <w:tc>
                          <w:tcPr>
                            <w:tcW w:w="741" w:type="dxa"/>
                            <w:tcBorders>
                              <w:top w:val="nil"/>
                              <w:left w:val="nil"/>
                              <w:bottom w:val="single" w:sz="4" w:space="0" w:color="000000"/>
                              <w:right w:val="single" w:sz="4" w:space="0" w:color="000000"/>
                            </w:tcBorders>
                            <w:shd w:val="clear" w:color="944794" w:fill="944794"/>
                            <w:noWrap/>
                            <w:vAlign w:val="center"/>
                            <w:hideMark/>
                          </w:tcPr>
                          <w:p w14:paraId="28BA4093"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Mòbil</w:t>
                            </w:r>
                          </w:p>
                        </w:tc>
                        <w:tc>
                          <w:tcPr>
                            <w:tcW w:w="719" w:type="dxa"/>
                            <w:tcBorders>
                              <w:top w:val="nil"/>
                              <w:left w:val="nil"/>
                              <w:bottom w:val="single" w:sz="4" w:space="0" w:color="000000"/>
                              <w:right w:val="single" w:sz="8" w:space="0" w:color="auto"/>
                            </w:tcBorders>
                            <w:shd w:val="clear" w:color="944794" w:fill="944794"/>
                            <w:noWrap/>
                            <w:vAlign w:val="center"/>
                            <w:hideMark/>
                          </w:tcPr>
                          <w:p w14:paraId="0C4BFEA1"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r w:rsidRPr="003D41CD">
                              <w:rPr>
                                <w:rFonts w:ascii="Century Gothic1" w:eastAsia="Times New Roman" w:hAnsi="Century Gothic1" w:cs="Arial"/>
                                <w:b/>
                                <w:bCs/>
                                <w:color w:val="FFFFFF"/>
                                <w:sz w:val="16"/>
                                <w:szCs w:val="16"/>
                                <w:lang w:eastAsia="ca-ES"/>
                              </w:rPr>
                              <w:t>TOTAL</w:t>
                            </w:r>
                          </w:p>
                        </w:tc>
                        <w:tc>
                          <w:tcPr>
                            <w:tcW w:w="1025" w:type="dxa"/>
                            <w:tcBorders>
                              <w:top w:val="nil"/>
                              <w:left w:val="nil"/>
                              <w:bottom w:val="single" w:sz="4" w:space="0" w:color="000000"/>
                              <w:right w:val="single" w:sz="8" w:space="0" w:color="auto"/>
                            </w:tcBorders>
                            <w:shd w:val="clear" w:color="944794" w:fill="944794"/>
                            <w:noWrap/>
                            <w:vAlign w:val="center"/>
                            <w:hideMark/>
                          </w:tcPr>
                          <w:p w14:paraId="5A7414F1"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proofErr w:type="spellStart"/>
                            <w:r w:rsidRPr="003D41CD">
                              <w:rPr>
                                <w:rFonts w:ascii="Century Gothic1" w:eastAsia="Times New Roman" w:hAnsi="Century Gothic1" w:cs="Arial"/>
                                <w:b/>
                                <w:bCs/>
                                <w:color w:val="FFFFFF"/>
                                <w:sz w:val="16"/>
                                <w:szCs w:val="16"/>
                                <w:lang w:eastAsia="ca-ES"/>
                              </w:rPr>
                              <w:t>Cial</w:t>
                            </w:r>
                            <w:proofErr w:type="spellEnd"/>
                          </w:p>
                        </w:tc>
                        <w:tc>
                          <w:tcPr>
                            <w:tcW w:w="901" w:type="dxa"/>
                            <w:tcBorders>
                              <w:top w:val="nil"/>
                              <w:left w:val="nil"/>
                              <w:bottom w:val="single" w:sz="4" w:space="0" w:color="000000"/>
                              <w:right w:val="single" w:sz="4" w:space="0" w:color="000000"/>
                            </w:tcBorders>
                            <w:shd w:val="clear" w:color="944794" w:fill="944794"/>
                            <w:noWrap/>
                            <w:vAlign w:val="center"/>
                            <w:hideMark/>
                          </w:tcPr>
                          <w:p w14:paraId="32545311"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Dom.</w:t>
                            </w:r>
                          </w:p>
                        </w:tc>
                        <w:tc>
                          <w:tcPr>
                            <w:tcW w:w="893" w:type="dxa"/>
                            <w:tcBorders>
                              <w:top w:val="nil"/>
                              <w:left w:val="nil"/>
                              <w:bottom w:val="single" w:sz="4" w:space="0" w:color="000000"/>
                              <w:right w:val="single" w:sz="4" w:space="0" w:color="000000"/>
                            </w:tcBorders>
                            <w:shd w:val="clear" w:color="944794" w:fill="944794"/>
                            <w:noWrap/>
                            <w:vAlign w:val="center"/>
                            <w:hideMark/>
                          </w:tcPr>
                          <w:p w14:paraId="68039422"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proofErr w:type="spellStart"/>
                            <w:r w:rsidRPr="003D41CD">
                              <w:rPr>
                                <w:rFonts w:ascii="Century Gothic1" w:eastAsia="Times New Roman" w:hAnsi="Century Gothic1" w:cs="Arial"/>
                                <w:color w:val="FFFFFF"/>
                                <w:sz w:val="16"/>
                                <w:szCs w:val="16"/>
                                <w:lang w:eastAsia="ca-ES"/>
                              </w:rPr>
                              <w:t>Cial</w:t>
                            </w:r>
                            <w:proofErr w:type="spellEnd"/>
                            <w:r w:rsidRPr="003D41CD">
                              <w:rPr>
                                <w:rFonts w:ascii="Century Gothic1" w:eastAsia="Times New Roman" w:hAnsi="Century Gothic1" w:cs="Arial"/>
                                <w:color w:val="FFFFFF"/>
                                <w:sz w:val="16"/>
                                <w:szCs w:val="16"/>
                                <w:lang w:eastAsia="ca-ES"/>
                              </w:rPr>
                              <w:t>.</w:t>
                            </w:r>
                          </w:p>
                        </w:tc>
                        <w:tc>
                          <w:tcPr>
                            <w:tcW w:w="773" w:type="dxa"/>
                            <w:tcBorders>
                              <w:top w:val="nil"/>
                              <w:left w:val="nil"/>
                              <w:bottom w:val="single" w:sz="4" w:space="0" w:color="000000"/>
                              <w:right w:val="single" w:sz="4" w:space="0" w:color="000000"/>
                            </w:tcBorders>
                            <w:shd w:val="clear" w:color="944794" w:fill="944794"/>
                            <w:noWrap/>
                            <w:vAlign w:val="center"/>
                            <w:hideMark/>
                          </w:tcPr>
                          <w:p w14:paraId="6C56B7D6"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proofErr w:type="spellStart"/>
                            <w:r w:rsidRPr="003D41CD">
                              <w:rPr>
                                <w:rFonts w:ascii="Century Gothic1" w:eastAsia="Times New Roman" w:hAnsi="Century Gothic1" w:cs="Arial"/>
                                <w:color w:val="FFFFFF"/>
                                <w:sz w:val="16"/>
                                <w:szCs w:val="16"/>
                                <w:lang w:eastAsia="ca-ES"/>
                              </w:rPr>
                              <w:t>Mcipal</w:t>
                            </w:r>
                            <w:proofErr w:type="spellEnd"/>
                          </w:p>
                        </w:tc>
                        <w:tc>
                          <w:tcPr>
                            <w:tcW w:w="745" w:type="dxa"/>
                            <w:tcBorders>
                              <w:top w:val="nil"/>
                              <w:left w:val="nil"/>
                              <w:bottom w:val="single" w:sz="4" w:space="0" w:color="000000"/>
                              <w:right w:val="single" w:sz="4" w:space="0" w:color="000000"/>
                            </w:tcBorders>
                            <w:shd w:val="clear" w:color="944794" w:fill="944794"/>
                            <w:noWrap/>
                            <w:vAlign w:val="center"/>
                            <w:hideMark/>
                          </w:tcPr>
                          <w:p w14:paraId="55D784A0"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Mòbil</w:t>
                            </w:r>
                          </w:p>
                        </w:tc>
                        <w:tc>
                          <w:tcPr>
                            <w:tcW w:w="870" w:type="dxa"/>
                            <w:tcBorders>
                              <w:top w:val="nil"/>
                              <w:left w:val="nil"/>
                              <w:bottom w:val="single" w:sz="4" w:space="0" w:color="000000"/>
                              <w:right w:val="single" w:sz="8" w:space="0" w:color="auto"/>
                            </w:tcBorders>
                            <w:shd w:val="clear" w:color="944794" w:fill="944794"/>
                            <w:noWrap/>
                            <w:vAlign w:val="center"/>
                            <w:hideMark/>
                          </w:tcPr>
                          <w:p w14:paraId="4807DFF1"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r w:rsidRPr="003D41CD">
                              <w:rPr>
                                <w:rFonts w:ascii="Century Gothic1" w:eastAsia="Times New Roman" w:hAnsi="Century Gothic1" w:cs="Arial"/>
                                <w:b/>
                                <w:bCs/>
                                <w:color w:val="FFFFFF"/>
                                <w:sz w:val="16"/>
                                <w:szCs w:val="16"/>
                                <w:lang w:eastAsia="ca-ES"/>
                              </w:rPr>
                              <w:t>TOTAL</w:t>
                            </w:r>
                          </w:p>
                        </w:tc>
                      </w:tr>
                      <w:tr w:rsidR="003D41CD" w:rsidRPr="003D41CD" w14:paraId="2DCC8AA7"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7EDF45D1"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Gener</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56865C6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950</w:t>
                            </w:r>
                          </w:p>
                        </w:tc>
                        <w:tc>
                          <w:tcPr>
                            <w:tcW w:w="1037" w:type="dxa"/>
                            <w:tcBorders>
                              <w:top w:val="nil"/>
                              <w:left w:val="nil"/>
                              <w:bottom w:val="single" w:sz="4" w:space="0" w:color="000000"/>
                              <w:right w:val="single" w:sz="4" w:space="0" w:color="000000"/>
                            </w:tcBorders>
                            <w:shd w:val="clear" w:color="auto" w:fill="auto"/>
                            <w:noWrap/>
                            <w:vAlign w:val="center"/>
                            <w:hideMark/>
                          </w:tcPr>
                          <w:p w14:paraId="7B93065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184</w:t>
                            </w:r>
                          </w:p>
                        </w:tc>
                        <w:tc>
                          <w:tcPr>
                            <w:tcW w:w="931" w:type="dxa"/>
                            <w:tcBorders>
                              <w:top w:val="nil"/>
                              <w:left w:val="nil"/>
                              <w:bottom w:val="single" w:sz="4" w:space="0" w:color="000000"/>
                              <w:right w:val="single" w:sz="4" w:space="0" w:color="000000"/>
                            </w:tcBorders>
                            <w:shd w:val="clear" w:color="auto" w:fill="auto"/>
                            <w:noWrap/>
                            <w:vAlign w:val="center"/>
                            <w:hideMark/>
                          </w:tcPr>
                          <w:p w14:paraId="5268647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32</w:t>
                            </w:r>
                          </w:p>
                        </w:tc>
                        <w:tc>
                          <w:tcPr>
                            <w:tcW w:w="609" w:type="dxa"/>
                            <w:tcBorders>
                              <w:top w:val="nil"/>
                              <w:left w:val="nil"/>
                              <w:bottom w:val="single" w:sz="4" w:space="0" w:color="000000"/>
                              <w:right w:val="single" w:sz="4" w:space="0" w:color="000000"/>
                            </w:tcBorders>
                            <w:shd w:val="clear" w:color="auto" w:fill="auto"/>
                            <w:noWrap/>
                            <w:vAlign w:val="center"/>
                            <w:hideMark/>
                          </w:tcPr>
                          <w:p w14:paraId="09E42AE4"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138</w:t>
                            </w:r>
                          </w:p>
                        </w:tc>
                        <w:tc>
                          <w:tcPr>
                            <w:tcW w:w="795" w:type="dxa"/>
                            <w:tcBorders>
                              <w:top w:val="nil"/>
                              <w:left w:val="nil"/>
                              <w:bottom w:val="single" w:sz="4" w:space="0" w:color="000000"/>
                              <w:right w:val="single" w:sz="8" w:space="0" w:color="auto"/>
                            </w:tcBorders>
                            <w:shd w:val="clear" w:color="auto" w:fill="auto"/>
                            <w:noWrap/>
                            <w:vAlign w:val="center"/>
                            <w:hideMark/>
                          </w:tcPr>
                          <w:p w14:paraId="114E1CA3"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1.304</w:t>
                            </w:r>
                          </w:p>
                        </w:tc>
                        <w:tc>
                          <w:tcPr>
                            <w:tcW w:w="968" w:type="dxa"/>
                            <w:tcBorders>
                              <w:top w:val="nil"/>
                              <w:left w:val="nil"/>
                              <w:bottom w:val="single" w:sz="4" w:space="0" w:color="000000"/>
                              <w:right w:val="single" w:sz="4" w:space="0" w:color="000000"/>
                            </w:tcBorders>
                            <w:shd w:val="clear" w:color="auto" w:fill="auto"/>
                            <w:noWrap/>
                            <w:vAlign w:val="center"/>
                            <w:hideMark/>
                          </w:tcPr>
                          <w:p w14:paraId="7CAD485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1410</w:t>
                            </w:r>
                          </w:p>
                        </w:tc>
                        <w:tc>
                          <w:tcPr>
                            <w:tcW w:w="1028" w:type="dxa"/>
                            <w:tcBorders>
                              <w:top w:val="nil"/>
                              <w:left w:val="nil"/>
                              <w:bottom w:val="single" w:sz="4" w:space="0" w:color="000000"/>
                              <w:right w:val="single" w:sz="4" w:space="0" w:color="000000"/>
                            </w:tcBorders>
                            <w:shd w:val="clear" w:color="auto" w:fill="auto"/>
                            <w:noWrap/>
                            <w:vAlign w:val="center"/>
                            <w:hideMark/>
                          </w:tcPr>
                          <w:p w14:paraId="1EBD3B7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177</w:t>
                            </w:r>
                          </w:p>
                        </w:tc>
                        <w:tc>
                          <w:tcPr>
                            <w:tcW w:w="922" w:type="dxa"/>
                            <w:tcBorders>
                              <w:top w:val="nil"/>
                              <w:left w:val="nil"/>
                              <w:bottom w:val="single" w:sz="4" w:space="0" w:color="000000"/>
                              <w:right w:val="single" w:sz="4" w:space="0" w:color="000000"/>
                            </w:tcBorders>
                            <w:shd w:val="clear" w:color="auto" w:fill="auto"/>
                            <w:noWrap/>
                            <w:vAlign w:val="center"/>
                            <w:hideMark/>
                          </w:tcPr>
                          <w:p w14:paraId="5C9F7330"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30</w:t>
                            </w:r>
                          </w:p>
                        </w:tc>
                        <w:tc>
                          <w:tcPr>
                            <w:tcW w:w="607" w:type="dxa"/>
                            <w:tcBorders>
                              <w:top w:val="nil"/>
                              <w:left w:val="nil"/>
                              <w:bottom w:val="single" w:sz="4" w:space="0" w:color="000000"/>
                              <w:right w:val="nil"/>
                            </w:tcBorders>
                            <w:shd w:val="clear" w:color="auto" w:fill="auto"/>
                            <w:noWrap/>
                            <w:vAlign w:val="center"/>
                            <w:hideMark/>
                          </w:tcPr>
                          <w:p w14:paraId="6C12D74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46</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29DA56CD"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1.663</w:t>
                            </w:r>
                          </w:p>
                        </w:tc>
                        <w:tc>
                          <w:tcPr>
                            <w:tcW w:w="993" w:type="dxa"/>
                            <w:tcBorders>
                              <w:top w:val="nil"/>
                              <w:left w:val="nil"/>
                              <w:bottom w:val="single" w:sz="4" w:space="0" w:color="000000"/>
                              <w:right w:val="single" w:sz="4" w:space="0" w:color="000000"/>
                            </w:tcBorders>
                            <w:shd w:val="clear" w:color="auto" w:fill="auto"/>
                            <w:noWrap/>
                            <w:vAlign w:val="center"/>
                            <w:hideMark/>
                          </w:tcPr>
                          <w:p w14:paraId="3840C85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125</w:t>
                            </w:r>
                          </w:p>
                        </w:tc>
                        <w:tc>
                          <w:tcPr>
                            <w:tcW w:w="1054" w:type="dxa"/>
                            <w:tcBorders>
                              <w:top w:val="nil"/>
                              <w:left w:val="nil"/>
                              <w:bottom w:val="single" w:sz="4" w:space="0" w:color="000000"/>
                              <w:right w:val="single" w:sz="4" w:space="0" w:color="000000"/>
                            </w:tcBorders>
                            <w:shd w:val="clear" w:color="auto" w:fill="auto"/>
                            <w:noWrap/>
                            <w:vAlign w:val="center"/>
                            <w:hideMark/>
                          </w:tcPr>
                          <w:p w14:paraId="2853AC7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5</w:t>
                            </w:r>
                          </w:p>
                        </w:tc>
                        <w:tc>
                          <w:tcPr>
                            <w:tcW w:w="946" w:type="dxa"/>
                            <w:tcBorders>
                              <w:top w:val="nil"/>
                              <w:left w:val="nil"/>
                              <w:bottom w:val="single" w:sz="4" w:space="0" w:color="000000"/>
                              <w:right w:val="single" w:sz="4" w:space="0" w:color="000000"/>
                            </w:tcBorders>
                            <w:shd w:val="clear" w:color="auto" w:fill="auto"/>
                            <w:noWrap/>
                            <w:vAlign w:val="center"/>
                            <w:hideMark/>
                          </w:tcPr>
                          <w:p w14:paraId="2D0B534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w:t>
                            </w:r>
                          </w:p>
                        </w:tc>
                        <w:tc>
                          <w:tcPr>
                            <w:tcW w:w="741" w:type="dxa"/>
                            <w:tcBorders>
                              <w:top w:val="nil"/>
                              <w:left w:val="nil"/>
                              <w:bottom w:val="single" w:sz="4" w:space="0" w:color="000000"/>
                              <w:right w:val="single" w:sz="4" w:space="0" w:color="000000"/>
                            </w:tcBorders>
                            <w:shd w:val="clear" w:color="auto" w:fill="auto"/>
                            <w:noWrap/>
                            <w:vAlign w:val="center"/>
                            <w:hideMark/>
                          </w:tcPr>
                          <w:p w14:paraId="268697AC"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29</w:t>
                            </w:r>
                          </w:p>
                        </w:tc>
                        <w:tc>
                          <w:tcPr>
                            <w:tcW w:w="719" w:type="dxa"/>
                            <w:tcBorders>
                              <w:top w:val="nil"/>
                              <w:left w:val="nil"/>
                              <w:bottom w:val="single" w:sz="4" w:space="0" w:color="000000"/>
                              <w:right w:val="single" w:sz="8" w:space="0" w:color="auto"/>
                            </w:tcBorders>
                            <w:shd w:val="clear" w:color="auto" w:fill="auto"/>
                            <w:noWrap/>
                            <w:vAlign w:val="center"/>
                            <w:hideMark/>
                          </w:tcPr>
                          <w:p w14:paraId="147562E6"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160</w:t>
                            </w:r>
                          </w:p>
                        </w:tc>
                        <w:tc>
                          <w:tcPr>
                            <w:tcW w:w="1025" w:type="dxa"/>
                            <w:tcBorders>
                              <w:top w:val="nil"/>
                              <w:left w:val="nil"/>
                              <w:bottom w:val="single" w:sz="4" w:space="0" w:color="000000"/>
                              <w:right w:val="single" w:sz="8" w:space="0" w:color="auto"/>
                            </w:tcBorders>
                            <w:shd w:val="clear" w:color="auto" w:fill="auto"/>
                            <w:noWrap/>
                            <w:vAlign w:val="center"/>
                            <w:hideMark/>
                          </w:tcPr>
                          <w:p w14:paraId="765FDAFB"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16</w:t>
                            </w:r>
                          </w:p>
                        </w:tc>
                        <w:tc>
                          <w:tcPr>
                            <w:tcW w:w="901" w:type="dxa"/>
                            <w:tcBorders>
                              <w:top w:val="nil"/>
                              <w:left w:val="nil"/>
                              <w:bottom w:val="single" w:sz="4" w:space="0" w:color="000000"/>
                              <w:right w:val="single" w:sz="4" w:space="0" w:color="000000"/>
                            </w:tcBorders>
                            <w:shd w:val="clear" w:color="auto" w:fill="auto"/>
                            <w:noWrap/>
                            <w:vAlign w:val="center"/>
                            <w:hideMark/>
                          </w:tcPr>
                          <w:p w14:paraId="5660CFA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2.485</w:t>
                            </w:r>
                          </w:p>
                        </w:tc>
                        <w:tc>
                          <w:tcPr>
                            <w:tcW w:w="893" w:type="dxa"/>
                            <w:tcBorders>
                              <w:top w:val="nil"/>
                              <w:left w:val="nil"/>
                              <w:bottom w:val="single" w:sz="4" w:space="0" w:color="000000"/>
                              <w:right w:val="single" w:sz="4" w:space="0" w:color="000000"/>
                            </w:tcBorders>
                            <w:shd w:val="clear" w:color="auto" w:fill="auto"/>
                            <w:noWrap/>
                            <w:vAlign w:val="center"/>
                            <w:hideMark/>
                          </w:tcPr>
                          <w:p w14:paraId="5B0C5A3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382</w:t>
                            </w:r>
                          </w:p>
                        </w:tc>
                        <w:tc>
                          <w:tcPr>
                            <w:tcW w:w="773" w:type="dxa"/>
                            <w:tcBorders>
                              <w:top w:val="nil"/>
                              <w:left w:val="nil"/>
                              <w:bottom w:val="single" w:sz="4" w:space="0" w:color="000000"/>
                              <w:right w:val="single" w:sz="4" w:space="0" w:color="000000"/>
                            </w:tcBorders>
                            <w:shd w:val="clear" w:color="auto" w:fill="auto"/>
                            <w:noWrap/>
                            <w:vAlign w:val="center"/>
                            <w:hideMark/>
                          </w:tcPr>
                          <w:p w14:paraId="03ED000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63</w:t>
                            </w:r>
                          </w:p>
                        </w:tc>
                        <w:tc>
                          <w:tcPr>
                            <w:tcW w:w="745" w:type="dxa"/>
                            <w:tcBorders>
                              <w:top w:val="nil"/>
                              <w:left w:val="nil"/>
                              <w:bottom w:val="single" w:sz="4" w:space="0" w:color="000000"/>
                              <w:right w:val="single" w:sz="4" w:space="0" w:color="000000"/>
                            </w:tcBorders>
                            <w:shd w:val="clear" w:color="auto" w:fill="auto"/>
                            <w:noWrap/>
                            <w:vAlign w:val="center"/>
                            <w:hideMark/>
                          </w:tcPr>
                          <w:p w14:paraId="36274B3D"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213</w:t>
                            </w:r>
                          </w:p>
                        </w:tc>
                        <w:tc>
                          <w:tcPr>
                            <w:tcW w:w="870" w:type="dxa"/>
                            <w:tcBorders>
                              <w:top w:val="nil"/>
                              <w:left w:val="nil"/>
                              <w:bottom w:val="single" w:sz="4" w:space="0" w:color="000000"/>
                              <w:right w:val="single" w:sz="8" w:space="0" w:color="auto"/>
                            </w:tcBorders>
                            <w:shd w:val="clear" w:color="auto" w:fill="auto"/>
                            <w:noWrap/>
                            <w:vAlign w:val="center"/>
                            <w:hideMark/>
                          </w:tcPr>
                          <w:p w14:paraId="1C7E2134"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3.143</w:t>
                            </w:r>
                          </w:p>
                        </w:tc>
                      </w:tr>
                      <w:tr w:rsidR="003D41CD" w:rsidRPr="003D41CD" w14:paraId="1639553B"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1AEFFC71"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Febrer</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03B4316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995</w:t>
                            </w:r>
                          </w:p>
                        </w:tc>
                        <w:tc>
                          <w:tcPr>
                            <w:tcW w:w="1037" w:type="dxa"/>
                            <w:tcBorders>
                              <w:top w:val="nil"/>
                              <w:left w:val="nil"/>
                              <w:bottom w:val="single" w:sz="4" w:space="0" w:color="000000"/>
                              <w:right w:val="single" w:sz="4" w:space="0" w:color="000000"/>
                            </w:tcBorders>
                            <w:shd w:val="clear" w:color="auto" w:fill="auto"/>
                            <w:noWrap/>
                            <w:vAlign w:val="center"/>
                            <w:hideMark/>
                          </w:tcPr>
                          <w:p w14:paraId="32D6FDCD"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168</w:t>
                            </w:r>
                          </w:p>
                        </w:tc>
                        <w:tc>
                          <w:tcPr>
                            <w:tcW w:w="931" w:type="dxa"/>
                            <w:tcBorders>
                              <w:top w:val="nil"/>
                              <w:left w:val="nil"/>
                              <w:bottom w:val="single" w:sz="4" w:space="0" w:color="000000"/>
                              <w:right w:val="single" w:sz="4" w:space="0" w:color="000000"/>
                            </w:tcBorders>
                            <w:shd w:val="clear" w:color="auto" w:fill="auto"/>
                            <w:noWrap/>
                            <w:vAlign w:val="center"/>
                            <w:hideMark/>
                          </w:tcPr>
                          <w:p w14:paraId="7CD377B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23</w:t>
                            </w:r>
                          </w:p>
                        </w:tc>
                        <w:tc>
                          <w:tcPr>
                            <w:tcW w:w="609" w:type="dxa"/>
                            <w:tcBorders>
                              <w:top w:val="nil"/>
                              <w:left w:val="nil"/>
                              <w:bottom w:val="single" w:sz="4" w:space="0" w:color="000000"/>
                              <w:right w:val="single" w:sz="4" w:space="0" w:color="000000"/>
                            </w:tcBorders>
                            <w:shd w:val="clear" w:color="auto" w:fill="auto"/>
                            <w:noWrap/>
                            <w:vAlign w:val="center"/>
                            <w:hideMark/>
                          </w:tcPr>
                          <w:p w14:paraId="57A483F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95</w:t>
                            </w:r>
                          </w:p>
                        </w:tc>
                        <w:tc>
                          <w:tcPr>
                            <w:tcW w:w="795" w:type="dxa"/>
                            <w:tcBorders>
                              <w:top w:val="nil"/>
                              <w:left w:val="nil"/>
                              <w:bottom w:val="single" w:sz="4" w:space="0" w:color="000000"/>
                              <w:right w:val="single" w:sz="8" w:space="0" w:color="auto"/>
                            </w:tcBorders>
                            <w:shd w:val="clear" w:color="auto" w:fill="auto"/>
                            <w:noWrap/>
                            <w:vAlign w:val="center"/>
                            <w:hideMark/>
                          </w:tcPr>
                          <w:p w14:paraId="5D669415"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1.281</w:t>
                            </w:r>
                          </w:p>
                        </w:tc>
                        <w:tc>
                          <w:tcPr>
                            <w:tcW w:w="968" w:type="dxa"/>
                            <w:tcBorders>
                              <w:top w:val="nil"/>
                              <w:left w:val="nil"/>
                              <w:bottom w:val="single" w:sz="4" w:space="0" w:color="000000"/>
                              <w:right w:val="single" w:sz="4" w:space="0" w:color="000000"/>
                            </w:tcBorders>
                            <w:shd w:val="clear" w:color="auto" w:fill="auto"/>
                            <w:noWrap/>
                            <w:vAlign w:val="center"/>
                            <w:hideMark/>
                          </w:tcPr>
                          <w:p w14:paraId="434BDA2C"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1391</w:t>
                            </w:r>
                          </w:p>
                        </w:tc>
                        <w:tc>
                          <w:tcPr>
                            <w:tcW w:w="1028" w:type="dxa"/>
                            <w:tcBorders>
                              <w:top w:val="nil"/>
                              <w:left w:val="nil"/>
                              <w:bottom w:val="single" w:sz="4" w:space="0" w:color="000000"/>
                              <w:right w:val="single" w:sz="4" w:space="0" w:color="000000"/>
                            </w:tcBorders>
                            <w:shd w:val="clear" w:color="auto" w:fill="auto"/>
                            <w:noWrap/>
                            <w:vAlign w:val="center"/>
                            <w:hideMark/>
                          </w:tcPr>
                          <w:p w14:paraId="4FFD9D14"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152</w:t>
                            </w:r>
                          </w:p>
                        </w:tc>
                        <w:tc>
                          <w:tcPr>
                            <w:tcW w:w="922" w:type="dxa"/>
                            <w:tcBorders>
                              <w:top w:val="nil"/>
                              <w:left w:val="nil"/>
                              <w:bottom w:val="single" w:sz="4" w:space="0" w:color="000000"/>
                              <w:right w:val="single" w:sz="4" w:space="0" w:color="000000"/>
                            </w:tcBorders>
                            <w:shd w:val="clear" w:color="auto" w:fill="auto"/>
                            <w:noWrap/>
                            <w:vAlign w:val="center"/>
                            <w:hideMark/>
                          </w:tcPr>
                          <w:p w14:paraId="4F7FF2F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32</w:t>
                            </w:r>
                          </w:p>
                        </w:tc>
                        <w:tc>
                          <w:tcPr>
                            <w:tcW w:w="607" w:type="dxa"/>
                            <w:tcBorders>
                              <w:top w:val="nil"/>
                              <w:left w:val="nil"/>
                              <w:bottom w:val="single" w:sz="4" w:space="0" w:color="000000"/>
                              <w:right w:val="nil"/>
                            </w:tcBorders>
                            <w:shd w:val="clear" w:color="auto" w:fill="auto"/>
                            <w:noWrap/>
                            <w:vAlign w:val="center"/>
                            <w:hideMark/>
                          </w:tcPr>
                          <w:p w14:paraId="7A98BA6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20</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50331479"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1.595</w:t>
                            </w:r>
                          </w:p>
                        </w:tc>
                        <w:tc>
                          <w:tcPr>
                            <w:tcW w:w="993" w:type="dxa"/>
                            <w:tcBorders>
                              <w:top w:val="nil"/>
                              <w:left w:val="nil"/>
                              <w:bottom w:val="single" w:sz="4" w:space="0" w:color="000000"/>
                              <w:right w:val="single" w:sz="4" w:space="0" w:color="000000"/>
                            </w:tcBorders>
                            <w:shd w:val="clear" w:color="auto" w:fill="auto"/>
                            <w:noWrap/>
                            <w:vAlign w:val="center"/>
                            <w:hideMark/>
                          </w:tcPr>
                          <w:p w14:paraId="52A53BE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113</w:t>
                            </w:r>
                          </w:p>
                        </w:tc>
                        <w:tc>
                          <w:tcPr>
                            <w:tcW w:w="1054" w:type="dxa"/>
                            <w:tcBorders>
                              <w:top w:val="nil"/>
                              <w:left w:val="nil"/>
                              <w:bottom w:val="single" w:sz="4" w:space="0" w:color="000000"/>
                              <w:right w:val="single" w:sz="4" w:space="0" w:color="000000"/>
                            </w:tcBorders>
                            <w:shd w:val="clear" w:color="auto" w:fill="auto"/>
                            <w:noWrap/>
                            <w:vAlign w:val="center"/>
                            <w:hideMark/>
                          </w:tcPr>
                          <w:p w14:paraId="27F7CD8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10</w:t>
                            </w:r>
                          </w:p>
                        </w:tc>
                        <w:tc>
                          <w:tcPr>
                            <w:tcW w:w="946" w:type="dxa"/>
                            <w:tcBorders>
                              <w:top w:val="nil"/>
                              <w:left w:val="nil"/>
                              <w:bottom w:val="single" w:sz="4" w:space="0" w:color="000000"/>
                              <w:right w:val="single" w:sz="4" w:space="0" w:color="000000"/>
                            </w:tcBorders>
                            <w:shd w:val="clear" w:color="auto" w:fill="auto"/>
                            <w:noWrap/>
                            <w:vAlign w:val="center"/>
                            <w:hideMark/>
                          </w:tcPr>
                          <w:p w14:paraId="6893BDB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6</w:t>
                            </w:r>
                          </w:p>
                        </w:tc>
                        <w:tc>
                          <w:tcPr>
                            <w:tcW w:w="741" w:type="dxa"/>
                            <w:tcBorders>
                              <w:top w:val="nil"/>
                              <w:left w:val="nil"/>
                              <w:bottom w:val="single" w:sz="4" w:space="0" w:color="000000"/>
                              <w:right w:val="single" w:sz="4" w:space="0" w:color="000000"/>
                            </w:tcBorders>
                            <w:shd w:val="clear" w:color="auto" w:fill="auto"/>
                            <w:noWrap/>
                            <w:vAlign w:val="center"/>
                            <w:hideMark/>
                          </w:tcPr>
                          <w:p w14:paraId="06E2900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27</w:t>
                            </w:r>
                          </w:p>
                        </w:tc>
                        <w:tc>
                          <w:tcPr>
                            <w:tcW w:w="719" w:type="dxa"/>
                            <w:tcBorders>
                              <w:top w:val="nil"/>
                              <w:left w:val="nil"/>
                              <w:bottom w:val="single" w:sz="4" w:space="0" w:color="000000"/>
                              <w:right w:val="single" w:sz="8" w:space="0" w:color="auto"/>
                            </w:tcBorders>
                            <w:shd w:val="clear" w:color="auto" w:fill="auto"/>
                            <w:noWrap/>
                            <w:vAlign w:val="center"/>
                            <w:hideMark/>
                          </w:tcPr>
                          <w:p w14:paraId="3CBCB90F"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156</w:t>
                            </w:r>
                          </w:p>
                        </w:tc>
                        <w:tc>
                          <w:tcPr>
                            <w:tcW w:w="1025" w:type="dxa"/>
                            <w:tcBorders>
                              <w:top w:val="nil"/>
                              <w:left w:val="nil"/>
                              <w:bottom w:val="single" w:sz="4" w:space="0" w:color="000000"/>
                              <w:right w:val="single" w:sz="8" w:space="0" w:color="auto"/>
                            </w:tcBorders>
                            <w:shd w:val="clear" w:color="auto" w:fill="auto"/>
                            <w:noWrap/>
                            <w:vAlign w:val="center"/>
                            <w:hideMark/>
                          </w:tcPr>
                          <w:p w14:paraId="2F143DBB"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18</w:t>
                            </w:r>
                          </w:p>
                        </w:tc>
                        <w:tc>
                          <w:tcPr>
                            <w:tcW w:w="901" w:type="dxa"/>
                            <w:tcBorders>
                              <w:top w:val="nil"/>
                              <w:left w:val="nil"/>
                              <w:bottom w:val="single" w:sz="4" w:space="0" w:color="000000"/>
                              <w:right w:val="single" w:sz="4" w:space="0" w:color="000000"/>
                            </w:tcBorders>
                            <w:shd w:val="clear" w:color="auto" w:fill="auto"/>
                            <w:noWrap/>
                            <w:vAlign w:val="center"/>
                            <w:hideMark/>
                          </w:tcPr>
                          <w:p w14:paraId="3690FB2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2.499</w:t>
                            </w:r>
                          </w:p>
                        </w:tc>
                        <w:tc>
                          <w:tcPr>
                            <w:tcW w:w="893" w:type="dxa"/>
                            <w:tcBorders>
                              <w:top w:val="nil"/>
                              <w:left w:val="nil"/>
                              <w:bottom w:val="single" w:sz="4" w:space="0" w:color="000000"/>
                              <w:right w:val="single" w:sz="4" w:space="0" w:color="000000"/>
                            </w:tcBorders>
                            <w:shd w:val="clear" w:color="auto" w:fill="auto"/>
                            <w:noWrap/>
                            <w:vAlign w:val="center"/>
                            <w:hideMark/>
                          </w:tcPr>
                          <w:p w14:paraId="72FF3D2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348</w:t>
                            </w:r>
                          </w:p>
                        </w:tc>
                        <w:tc>
                          <w:tcPr>
                            <w:tcW w:w="773" w:type="dxa"/>
                            <w:tcBorders>
                              <w:top w:val="nil"/>
                              <w:left w:val="nil"/>
                              <w:bottom w:val="single" w:sz="4" w:space="0" w:color="000000"/>
                              <w:right w:val="single" w:sz="4" w:space="0" w:color="000000"/>
                            </w:tcBorders>
                            <w:shd w:val="clear" w:color="auto" w:fill="auto"/>
                            <w:noWrap/>
                            <w:vAlign w:val="center"/>
                            <w:hideMark/>
                          </w:tcPr>
                          <w:p w14:paraId="44D9563C"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61</w:t>
                            </w:r>
                          </w:p>
                        </w:tc>
                        <w:tc>
                          <w:tcPr>
                            <w:tcW w:w="745" w:type="dxa"/>
                            <w:tcBorders>
                              <w:top w:val="nil"/>
                              <w:left w:val="nil"/>
                              <w:bottom w:val="single" w:sz="4" w:space="0" w:color="000000"/>
                              <w:right w:val="single" w:sz="4" w:space="0" w:color="000000"/>
                            </w:tcBorders>
                            <w:shd w:val="clear" w:color="auto" w:fill="auto"/>
                            <w:noWrap/>
                            <w:vAlign w:val="center"/>
                            <w:hideMark/>
                          </w:tcPr>
                          <w:p w14:paraId="60CE12A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142</w:t>
                            </w:r>
                          </w:p>
                        </w:tc>
                        <w:tc>
                          <w:tcPr>
                            <w:tcW w:w="870" w:type="dxa"/>
                            <w:tcBorders>
                              <w:top w:val="nil"/>
                              <w:left w:val="nil"/>
                              <w:bottom w:val="single" w:sz="4" w:space="0" w:color="000000"/>
                              <w:right w:val="single" w:sz="8" w:space="0" w:color="auto"/>
                            </w:tcBorders>
                            <w:shd w:val="clear" w:color="auto" w:fill="auto"/>
                            <w:noWrap/>
                            <w:vAlign w:val="center"/>
                            <w:hideMark/>
                          </w:tcPr>
                          <w:p w14:paraId="5CADE50F"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3.050</w:t>
                            </w:r>
                          </w:p>
                        </w:tc>
                      </w:tr>
                      <w:tr w:rsidR="003D41CD" w:rsidRPr="003D41CD" w14:paraId="5B5418DF"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308777AD"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Març</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5806E70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1012</w:t>
                            </w:r>
                          </w:p>
                        </w:tc>
                        <w:tc>
                          <w:tcPr>
                            <w:tcW w:w="1037" w:type="dxa"/>
                            <w:tcBorders>
                              <w:top w:val="nil"/>
                              <w:left w:val="nil"/>
                              <w:bottom w:val="single" w:sz="4" w:space="0" w:color="000000"/>
                              <w:right w:val="single" w:sz="4" w:space="0" w:color="000000"/>
                            </w:tcBorders>
                            <w:shd w:val="clear" w:color="auto" w:fill="auto"/>
                            <w:noWrap/>
                            <w:vAlign w:val="center"/>
                            <w:hideMark/>
                          </w:tcPr>
                          <w:p w14:paraId="1BD93CA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177</w:t>
                            </w:r>
                          </w:p>
                        </w:tc>
                        <w:tc>
                          <w:tcPr>
                            <w:tcW w:w="931" w:type="dxa"/>
                            <w:tcBorders>
                              <w:top w:val="nil"/>
                              <w:left w:val="nil"/>
                              <w:bottom w:val="single" w:sz="4" w:space="0" w:color="000000"/>
                              <w:right w:val="single" w:sz="4" w:space="0" w:color="000000"/>
                            </w:tcBorders>
                            <w:shd w:val="clear" w:color="auto" w:fill="auto"/>
                            <w:noWrap/>
                            <w:vAlign w:val="center"/>
                            <w:hideMark/>
                          </w:tcPr>
                          <w:p w14:paraId="77F88EF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33</w:t>
                            </w:r>
                          </w:p>
                        </w:tc>
                        <w:tc>
                          <w:tcPr>
                            <w:tcW w:w="609" w:type="dxa"/>
                            <w:tcBorders>
                              <w:top w:val="nil"/>
                              <w:left w:val="nil"/>
                              <w:bottom w:val="single" w:sz="4" w:space="0" w:color="000000"/>
                              <w:right w:val="single" w:sz="4" w:space="0" w:color="000000"/>
                            </w:tcBorders>
                            <w:shd w:val="clear" w:color="auto" w:fill="auto"/>
                            <w:noWrap/>
                            <w:vAlign w:val="center"/>
                            <w:hideMark/>
                          </w:tcPr>
                          <w:p w14:paraId="15923BD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141</w:t>
                            </w:r>
                          </w:p>
                        </w:tc>
                        <w:tc>
                          <w:tcPr>
                            <w:tcW w:w="795" w:type="dxa"/>
                            <w:tcBorders>
                              <w:top w:val="nil"/>
                              <w:left w:val="nil"/>
                              <w:bottom w:val="single" w:sz="4" w:space="0" w:color="000000"/>
                              <w:right w:val="single" w:sz="8" w:space="0" w:color="auto"/>
                            </w:tcBorders>
                            <w:shd w:val="clear" w:color="auto" w:fill="auto"/>
                            <w:noWrap/>
                            <w:vAlign w:val="center"/>
                            <w:hideMark/>
                          </w:tcPr>
                          <w:p w14:paraId="260F0006"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1.363</w:t>
                            </w:r>
                          </w:p>
                        </w:tc>
                        <w:tc>
                          <w:tcPr>
                            <w:tcW w:w="968" w:type="dxa"/>
                            <w:tcBorders>
                              <w:top w:val="nil"/>
                              <w:left w:val="nil"/>
                              <w:bottom w:val="single" w:sz="4" w:space="0" w:color="000000"/>
                              <w:right w:val="single" w:sz="4" w:space="0" w:color="000000"/>
                            </w:tcBorders>
                            <w:shd w:val="clear" w:color="auto" w:fill="auto"/>
                            <w:noWrap/>
                            <w:vAlign w:val="center"/>
                            <w:hideMark/>
                          </w:tcPr>
                          <w:p w14:paraId="2880BA40"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1461</w:t>
                            </w:r>
                          </w:p>
                        </w:tc>
                        <w:tc>
                          <w:tcPr>
                            <w:tcW w:w="1028" w:type="dxa"/>
                            <w:tcBorders>
                              <w:top w:val="nil"/>
                              <w:left w:val="nil"/>
                              <w:bottom w:val="single" w:sz="4" w:space="0" w:color="000000"/>
                              <w:right w:val="single" w:sz="4" w:space="0" w:color="000000"/>
                            </w:tcBorders>
                            <w:shd w:val="clear" w:color="auto" w:fill="auto"/>
                            <w:noWrap/>
                            <w:vAlign w:val="center"/>
                            <w:hideMark/>
                          </w:tcPr>
                          <w:p w14:paraId="6D75FB7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210</w:t>
                            </w:r>
                          </w:p>
                        </w:tc>
                        <w:tc>
                          <w:tcPr>
                            <w:tcW w:w="922" w:type="dxa"/>
                            <w:tcBorders>
                              <w:top w:val="nil"/>
                              <w:left w:val="nil"/>
                              <w:bottom w:val="single" w:sz="4" w:space="0" w:color="000000"/>
                              <w:right w:val="single" w:sz="4" w:space="0" w:color="000000"/>
                            </w:tcBorders>
                            <w:shd w:val="clear" w:color="auto" w:fill="auto"/>
                            <w:noWrap/>
                            <w:vAlign w:val="center"/>
                            <w:hideMark/>
                          </w:tcPr>
                          <w:p w14:paraId="623C283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32</w:t>
                            </w:r>
                          </w:p>
                        </w:tc>
                        <w:tc>
                          <w:tcPr>
                            <w:tcW w:w="607" w:type="dxa"/>
                            <w:tcBorders>
                              <w:top w:val="nil"/>
                              <w:left w:val="nil"/>
                              <w:bottom w:val="single" w:sz="4" w:space="0" w:color="000000"/>
                              <w:right w:val="nil"/>
                            </w:tcBorders>
                            <w:shd w:val="clear" w:color="auto" w:fill="auto"/>
                            <w:noWrap/>
                            <w:vAlign w:val="center"/>
                            <w:hideMark/>
                          </w:tcPr>
                          <w:p w14:paraId="38DFC41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38</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7B724E5D"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1.741</w:t>
                            </w:r>
                          </w:p>
                        </w:tc>
                        <w:tc>
                          <w:tcPr>
                            <w:tcW w:w="993" w:type="dxa"/>
                            <w:tcBorders>
                              <w:top w:val="nil"/>
                              <w:left w:val="nil"/>
                              <w:bottom w:val="single" w:sz="4" w:space="0" w:color="000000"/>
                              <w:right w:val="single" w:sz="4" w:space="0" w:color="000000"/>
                            </w:tcBorders>
                            <w:shd w:val="clear" w:color="auto" w:fill="auto"/>
                            <w:noWrap/>
                            <w:vAlign w:val="center"/>
                            <w:hideMark/>
                          </w:tcPr>
                          <w:p w14:paraId="6B3545D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119</w:t>
                            </w:r>
                          </w:p>
                        </w:tc>
                        <w:tc>
                          <w:tcPr>
                            <w:tcW w:w="1054" w:type="dxa"/>
                            <w:tcBorders>
                              <w:top w:val="nil"/>
                              <w:left w:val="nil"/>
                              <w:bottom w:val="single" w:sz="4" w:space="0" w:color="000000"/>
                              <w:right w:val="single" w:sz="4" w:space="0" w:color="000000"/>
                            </w:tcBorders>
                            <w:shd w:val="clear" w:color="auto" w:fill="auto"/>
                            <w:noWrap/>
                            <w:vAlign w:val="center"/>
                            <w:hideMark/>
                          </w:tcPr>
                          <w:p w14:paraId="75C50CE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6</w:t>
                            </w:r>
                          </w:p>
                        </w:tc>
                        <w:tc>
                          <w:tcPr>
                            <w:tcW w:w="946" w:type="dxa"/>
                            <w:tcBorders>
                              <w:top w:val="nil"/>
                              <w:left w:val="nil"/>
                              <w:bottom w:val="single" w:sz="4" w:space="0" w:color="000000"/>
                              <w:right w:val="single" w:sz="4" w:space="0" w:color="000000"/>
                            </w:tcBorders>
                            <w:shd w:val="clear" w:color="auto" w:fill="auto"/>
                            <w:noWrap/>
                            <w:vAlign w:val="center"/>
                            <w:hideMark/>
                          </w:tcPr>
                          <w:p w14:paraId="238D55A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0</w:t>
                            </w:r>
                          </w:p>
                        </w:tc>
                        <w:tc>
                          <w:tcPr>
                            <w:tcW w:w="741" w:type="dxa"/>
                            <w:tcBorders>
                              <w:top w:val="nil"/>
                              <w:left w:val="nil"/>
                              <w:bottom w:val="single" w:sz="4" w:space="0" w:color="000000"/>
                              <w:right w:val="single" w:sz="4" w:space="0" w:color="000000"/>
                            </w:tcBorders>
                            <w:shd w:val="clear" w:color="auto" w:fill="auto"/>
                            <w:noWrap/>
                            <w:vAlign w:val="center"/>
                            <w:hideMark/>
                          </w:tcPr>
                          <w:p w14:paraId="001CEAF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12</w:t>
                            </w:r>
                          </w:p>
                        </w:tc>
                        <w:tc>
                          <w:tcPr>
                            <w:tcW w:w="719" w:type="dxa"/>
                            <w:tcBorders>
                              <w:top w:val="nil"/>
                              <w:left w:val="nil"/>
                              <w:bottom w:val="single" w:sz="4" w:space="0" w:color="000000"/>
                              <w:right w:val="single" w:sz="8" w:space="0" w:color="auto"/>
                            </w:tcBorders>
                            <w:shd w:val="clear" w:color="auto" w:fill="auto"/>
                            <w:noWrap/>
                            <w:vAlign w:val="center"/>
                            <w:hideMark/>
                          </w:tcPr>
                          <w:p w14:paraId="706F2879"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137</w:t>
                            </w:r>
                          </w:p>
                        </w:tc>
                        <w:tc>
                          <w:tcPr>
                            <w:tcW w:w="1025" w:type="dxa"/>
                            <w:tcBorders>
                              <w:top w:val="nil"/>
                              <w:left w:val="nil"/>
                              <w:bottom w:val="single" w:sz="4" w:space="0" w:color="000000"/>
                              <w:right w:val="single" w:sz="8" w:space="0" w:color="auto"/>
                            </w:tcBorders>
                            <w:shd w:val="clear" w:color="auto" w:fill="auto"/>
                            <w:noWrap/>
                            <w:vAlign w:val="center"/>
                            <w:hideMark/>
                          </w:tcPr>
                          <w:p w14:paraId="737097E0"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16</w:t>
                            </w:r>
                          </w:p>
                        </w:tc>
                        <w:tc>
                          <w:tcPr>
                            <w:tcW w:w="901" w:type="dxa"/>
                            <w:tcBorders>
                              <w:top w:val="nil"/>
                              <w:left w:val="nil"/>
                              <w:bottom w:val="single" w:sz="4" w:space="0" w:color="000000"/>
                              <w:right w:val="single" w:sz="4" w:space="0" w:color="000000"/>
                            </w:tcBorders>
                            <w:shd w:val="clear" w:color="auto" w:fill="auto"/>
                            <w:noWrap/>
                            <w:vAlign w:val="center"/>
                            <w:hideMark/>
                          </w:tcPr>
                          <w:p w14:paraId="417F669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2.592</w:t>
                            </w:r>
                          </w:p>
                        </w:tc>
                        <w:tc>
                          <w:tcPr>
                            <w:tcW w:w="893" w:type="dxa"/>
                            <w:tcBorders>
                              <w:top w:val="nil"/>
                              <w:left w:val="nil"/>
                              <w:bottom w:val="single" w:sz="4" w:space="0" w:color="000000"/>
                              <w:right w:val="single" w:sz="4" w:space="0" w:color="000000"/>
                            </w:tcBorders>
                            <w:shd w:val="clear" w:color="auto" w:fill="auto"/>
                            <w:noWrap/>
                            <w:vAlign w:val="center"/>
                            <w:hideMark/>
                          </w:tcPr>
                          <w:p w14:paraId="4F8F45DC"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409</w:t>
                            </w:r>
                          </w:p>
                        </w:tc>
                        <w:tc>
                          <w:tcPr>
                            <w:tcW w:w="773" w:type="dxa"/>
                            <w:tcBorders>
                              <w:top w:val="nil"/>
                              <w:left w:val="nil"/>
                              <w:bottom w:val="single" w:sz="4" w:space="0" w:color="000000"/>
                              <w:right w:val="single" w:sz="4" w:space="0" w:color="000000"/>
                            </w:tcBorders>
                            <w:shd w:val="clear" w:color="auto" w:fill="auto"/>
                            <w:noWrap/>
                            <w:vAlign w:val="center"/>
                            <w:hideMark/>
                          </w:tcPr>
                          <w:p w14:paraId="4677D9B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65</w:t>
                            </w:r>
                          </w:p>
                        </w:tc>
                        <w:tc>
                          <w:tcPr>
                            <w:tcW w:w="745" w:type="dxa"/>
                            <w:tcBorders>
                              <w:top w:val="nil"/>
                              <w:left w:val="nil"/>
                              <w:bottom w:val="single" w:sz="4" w:space="0" w:color="000000"/>
                              <w:right w:val="single" w:sz="4" w:space="0" w:color="000000"/>
                            </w:tcBorders>
                            <w:shd w:val="clear" w:color="auto" w:fill="auto"/>
                            <w:noWrap/>
                            <w:vAlign w:val="center"/>
                            <w:hideMark/>
                          </w:tcPr>
                          <w:p w14:paraId="7EE7542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191</w:t>
                            </w:r>
                          </w:p>
                        </w:tc>
                        <w:tc>
                          <w:tcPr>
                            <w:tcW w:w="870" w:type="dxa"/>
                            <w:tcBorders>
                              <w:top w:val="nil"/>
                              <w:left w:val="nil"/>
                              <w:bottom w:val="single" w:sz="4" w:space="0" w:color="000000"/>
                              <w:right w:val="single" w:sz="8" w:space="0" w:color="auto"/>
                            </w:tcBorders>
                            <w:shd w:val="clear" w:color="auto" w:fill="auto"/>
                            <w:noWrap/>
                            <w:vAlign w:val="center"/>
                            <w:hideMark/>
                          </w:tcPr>
                          <w:p w14:paraId="0B948236"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3.257</w:t>
                            </w:r>
                          </w:p>
                        </w:tc>
                      </w:tr>
                      <w:tr w:rsidR="003D41CD" w:rsidRPr="003D41CD" w14:paraId="632113AA"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444B1940"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Abril</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101477D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894</w:t>
                            </w:r>
                          </w:p>
                        </w:tc>
                        <w:tc>
                          <w:tcPr>
                            <w:tcW w:w="1037" w:type="dxa"/>
                            <w:tcBorders>
                              <w:top w:val="nil"/>
                              <w:left w:val="nil"/>
                              <w:bottom w:val="single" w:sz="4" w:space="0" w:color="000000"/>
                              <w:right w:val="single" w:sz="4" w:space="0" w:color="000000"/>
                            </w:tcBorders>
                            <w:shd w:val="clear" w:color="auto" w:fill="auto"/>
                            <w:noWrap/>
                            <w:vAlign w:val="center"/>
                            <w:hideMark/>
                          </w:tcPr>
                          <w:p w14:paraId="7C46CA9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173</w:t>
                            </w:r>
                          </w:p>
                        </w:tc>
                        <w:tc>
                          <w:tcPr>
                            <w:tcW w:w="931" w:type="dxa"/>
                            <w:tcBorders>
                              <w:top w:val="nil"/>
                              <w:left w:val="nil"/>
                              <w:bottom w:val="single" w:sz="4" w:space="0" w:color="000000"/>
                              <w:right w:val="single" w:sz="4" w:space="0" w:color="000000"/>
                            </w:tcBorders>
                            <w:shd w:val="clear" w:color="auto" w:fill="auto"/>
                            <w:noWrap/>
                            <w:vAlign w:val="center"/>
                            <w:hideMark/>
                          </w:tcPr>
                          <w:p w14:paraId="42D738B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33</w:t>
                            </w:r>
                          </w:p>
                        </w:tc>
                        <w:tc>
                          <w:tcPr>
                            <w:tcW w:w="609" w:type="dxa"/>
                            <w:tcBorders>
                              <w:top w:val="nil"/>
                              <w:left w:val="nil"/>
                              <w:bottom w:val="single" w:sz="4" w:space="0" w:color="000000"/>
                              <w:right w:val="single" w:sz="4" w:space="0" w:color="000000"/>
                            </w:tcBorders>
                            <w:shd w:val="clear" w:color="auto" w:fill="auto"/>
                            <w:noWrap/>
                            <w:vAlign w:val="center"/>
                            <w:hideMark/>
                          </w:tcPr>
                          <w:p w14:paraId="55A74B9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110</w:t>
                            </w:r>
                          </w:p>
                        </w:tc>
                        <w:tc>
                          <w:tcPr>
                            <w:tcW w:w="795" w:type="dxa"/>
                            <w:tcBorders>
                              <w:top w:val="nil"/>
                              <w:left w:val="nil"/>
                              <w:bottom w:val="single" w:sz="4" w:space="0" w:color="000000"/>
                              <w:right w:val="single" w:sz="8" w:space="0" w:color="auto"/>
                            </w:tcBorders>
                            <w:shd w:val="clear" w:color="auto" w:fill="auto"/>
                            <w:noWrap/>
                            <w:vAlign w:val="center"/>
                            <w:hideMark/>
                          </w:tcPr>
                          <w:p w14:paraId="0E0C103D"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1.210</w:t>
                            </w:r>
                          </w:p>
                        </w:tc>
                        <w:tc>
                          <w:tcPr>
                            <w:tcW w:w="968" w:type="dxa"/>
                            <w:tcBorders>
                              <w:top w:val="nil"/>
                              <w:left w:val="nil"/>
                              <w:bottom w:val="single" w:sz="4" w:space="0" w:color="000000"/>
                              <w:right w:val="single" w:sz="4" w:space="0" w:color="000000"/>
                            </w:tcBorders>
                            <w:shd w:val="clear" w:color="auto" w:fill="auto"/>
                            <w:noWrap/>
                            <w:vAlign w:val="center"/>
                            <w:hideMark/>
                          </w:tcPr>
                          <w:p w14:paraId="7FD7BDF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1401</w:t>
                            </w:r>
                          </w:p>
                        </w:tc>
                        <w:tc>
                          <w:tcPr>
                            <w:tcW w:w="1028" w:type="dxa"/>
                            <w:tcBorders>
                              <w:top w:val="nil"/>
                              <w:left w:val="nil"/>
                              <w:bottom w:val="single" w:sz="4" w:space="0" w:color="000000"/>
                              <w:right w:val="single" w:sz="4" w:space="0" w:color="000000"/>
                            </w:tcBorders>
                            <w:shd w:val="clear" w:color="auto" w:fill="auto"/>
                            <w:noWrap/>
                            <w:vAlign w:val="center"/>
                            <w:hideMark/>
                          </w:tcPr>
                          <w:p w14:paraId="129F835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160</w:t>
                            </w:r>
                          </w:p>
                        </w:tc>
                        <w:tc>
                          <w:tcPr>
                            <w:tcW w:w="922" w:type="dxa"/>
                            <w:tcBorders>
                              <w:top w:val="nil"/>
                              <w:left w:val="nil"/>
                              <w:bottom w:val="single" w:sz="4" w:space="0" w:color="000000"/>
                              <w:right w:val="single" w:sz="4" w:space="0" w:color="000000"/>
                            </w:tcBorders>
                            <w:shd w:val="clear" w:color="auto" w:fill="auto"/>
                            <w:noWrap/>
                            <w:vAlign w:val="center"/>
                            <w:hideMark/>
                          </w:tcPr>
                          <w:p w14:paraId="0C7EC64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31</w:t>
                            </w:r>
                          </w:p>
                        </w:tc>
                        <w:tc>
                          <w:tcPr>
                            <w:tcW w:w="607" w:type="dxa"/>
                            <w:tcBorders>
                              <w:top w:val="nil"/>
                              <w:left w:val="nil"/>
                              <w:bottom w:val="single" w:sz="4" w:space="0" w:color="000000"/>
                              <w:right w:val="nil"/>
                            </w:tcBorders>
                            <w:shd w:val="clear" w:color="auto" w:fill="auto"/>
                            <w:noWrap/>
                            <w:vAlign w:val="center"/>
                            <w:hideMark/>
                          </w:tcPr>
                          <w:p w14:paraId="7689363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08F173BD"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1.607</w:t>
                            </w:r>
                          </w:p>
                        </w:tc>
                        <w:tc>
                          <w:tcPr>
                            <w:tcW w:w="993" w:type="dxa"/>
                            <w:tcBorders>
                              <w:top w:val="nil"/>
                              <w:left w:val="nil"/>
                              <w:bottom w:val="single" w:sz="4" w:space="0" w:color="000000"/>
                              <w:right w:val="single" w:sz="4" w:space="0" w:color="000000"/>
                            </w:tcBorders>
                            <w:shd w:val="clear" w:color="auto" w:fill="auto"/>
                            <w:noWrap/>
                            <w:vAlign w:val="center"/>
                            <w:hideMark/>
                          </w:tcPr>
                          <w:p w14:paraId="31F1BD1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129</w:t>
                            </w:r>
                          </w:p>
                        </w:tc>
                        <w:tc>
                          <w:tcPr>
                            <w:tcW w:w="1054" w:type="dxa"/>
                            <w:tcBorders>
                              <w:top w:val="nil"/>
                              <w:left w:val="nil"/>
                              <w:bottom w:val="single" w:sz="4" w:space="0" w:color="000000"/>
                              <w:right w:val="single" w:sz="4" w:space="0" w:color="000000"/>
                            </w:tcBorders>
                            <w:shd w:val="clear" w:color="auto" w:fill="auto"/>
                            <w:noWrap/>
                            <w:vAlign w:val="center"/>
                            <w:hideMark/>
                          </w:tcPr>
                          <w:p w14:paraId="21F0651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11</w:t>
                            </w:r>
                          </w:p>
                        </w:tc>
                        <w:tc>
                          <w:tcPr>
                            <w:tcW w:w="946" w:type="dxa"/>
                            <w:tcBorders>
                              <w:top w:val="nil"/>
                              <w:left w:val="nil"/>
                              <w:bottom w:val="single" w:sz="4" w:space="0" w:color="000000"/>
                              <w:right w:val="single" w:sz="4" w:space="0" w:color="000000"/>
                            </w:tcBorders>
                            <w:shd w:val="clear" w:color="auto" w:fill="auto"/>
                            <w:noWrap/>
                            <w:vAlign w:val="center"/>
                            <w:hideMark/>
                          </w:tcPr>
                          <w:p w14:paraId="1E61EFC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w:t>
                            </w:r>
                          </w:p>
                        </w:tc>
                        <w:tc>
                          <w:tcPr>
                            <w:tcW w:w="741" w:type="dxa"/>
                            <w:tcBorders>
                              <w:top w:val="nil"/>
                              <w:left w:val="nil"/>
                              <w:bottom w:val="single" w:sz="4" w:space="0" w:color="000000"/>
                              <w:right w:val="single" w:sz="4" w:space="0" w:color="000000"/>
                            </w:tcBorders>
                            <w:shd w:val="clear" w:color="auto" w:fill="auto"/>
                            <w:noWrap/>
                            <w:vAlign w:val="center"/>
                            <w:hideMark/>
                          </w:tcPr>
                          <w:p w14:paraId="2E3789E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29</w:t>
                            </w:r>
                          </w:p>
                        </w:tc>
                        <w:tc>
                          <w:tcPr>
                            <w:tcW w:w="719" w:type="dxa"/>
                            <w:tcBorders>
                              <w:top w:val="nil"/>
                              <w:left w:val="nil"/>
                              <w:bottom w:val="single" w:sz="4" w:space="0" w:color="000000"/>
                              <w:right w:val="single" w:sz="8" w:space="0" w:color="auto"/>
                            </w:tcBorders>
                            <w:shd w:val="clear" w:color="auto" w:fill="auto"/>
                            <w:noWrap/>
                            <w:vAlign w:val="center"/>
                            <w:hideMark/>
                          </w:tcPr>
                          <w:p w14:paraId="23B1D44F"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170</w:t>
                            </w:r>
                          </w:p>
                        </w:tc>
                        <w:tc>
                          <w:tcPr>
                            <w:tcW w:w="1025" w:type="dxa"/>
                            <w:tcBorders>
                              <w:top w:val="nil"/>
                              <w:left w:val="nil"/>
                              <w:bottom w:val="single" w:sz="4" w:space="0" w:color="000000"/>
                              <w:right w:val="single" w:sz="8" w:space="0" w:color="auto"/>
                            </w:tcBorders>
                            <w:shd w:val="clear" w:color="auto" w:fill="auto"/>
                            <w:noWrap/>
                            <w:vAlign w:val="center"/>
                            <w:hideMark/>
                          </w:tcPr>
                          <w:p w14:paraId="782AA46D"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26</w:t>
                            </w:r>
                          </w:p>
                        </w:tc>
                        <w:tc>
                          <w:tcPr>
                            <w:tcW w:w="901" w:type="dxa"/>
                            <w:tcBorders>
                              <w:top w:val="nil"/>
                              <w:left w:val="nil"/>
                              <w:bottom w:val="single" w:sz="4" w:space="0" w:color="000000"/>
                              <w:right w:val="single" w:sz="4" w:space="0" w:color="000000"/>
                            </w:tcBorders>
                            <w:shd w:val="clear" w:color="auto" w:fill="auto"/>
                            <w:noWrap/>
                            <w:vAlign w:val="center"/>
                            <w:hideMark/>
                          </w:tcPr>
                          <w:p w14:paraId="16F2DF9D"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2.424</w:t>
                            </w:r>
                          </w:p>
                        </w:tc>
                        <w:tc>
                          <w:tcPr>
                            <w:tcW w:w="893" w:type="dxa"/>
                            <w:tcBorders>
                              <w:top w:val="nil"/>
                              <w:left w:val="nil"/>
                              <w:bottom w:val="single" w:sz="4" w:space="0" w:color="000000"/>
                              <w:right w:val="single" w:sz="4" w:space="0" w:color="000000"/>
                            </w:tcBorders>
                            <w:shd w:val="clear" w:color="auto" w:fill="auto"/>
                            <w:noWrap/>
                            <w:vAlign w:val="center"/>
                            <w:hideMark/>
                          </w:tcPr>
                          <w:p w14:paraId="7E7940C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370</w:t>
                            </w:r>
                          </w:p>
                        </w:tc>
                        <w:tc>
                          <w:tcPr>
                            <w:tcW w:w="773" w:type="dxa"/>
                            <w:tcBorders>
                              <w:top w:val="nil"/>
                              <w:left w:val="nil"/>
                              <w:bottom w:val="single" w:sz="4" w:space="0" w:color="000000"/>
                              <w:right w:val="single" w:sz="4" w:space="0" w:color="000000"/>
                            </w:tcBorders>
                            <w:shd w:val="clear" w:color="auto" w:fill="auto"/>
                            <w:noWrap/>
                            <w:vAlign w:val="center"/>
                            <w:hideMark/>
                          </w:tcPr>
                          <w:p w14:paraId="0CB8169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65</w:t>
                            </w:r>
                          </w:p>
                        </w:tc>
                        <w:tc>
                          <w:tcPr>
                            <w:tcW w:w="745" w:type="dxa"/>
                            <w:tcBorders>
                              <w:top w:val="nil"/>
                              <w:left w:val="nil"/>
                              <w:bottom w:val="single" w:sz="4" w:space="0" w:color="000000"/>
                              <w:right w:val="single" w:sz="4" w:space="0" w:color="000000"/>
                            </w:tcBorders>
                            <w:shd w:val="clear" w:color="auto" w:fill="auto"/>
                            <w:noWrap/>
                            <w:vAlign w:val="center"/>
                            <w:hideMark/>
                          </w:tcPr>
                          <w:p w14:paraId="0D46C31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154</w:t>
                            </w:r>
                          </w:p>
                        </w:tc>
                        <w:tc>
                          <w:tcPr>
                            <w:tcW w:w="870" w:type="dxa"/>
                            <w:tcBorders>
                              <w:top w:val="nil"/>
                              <w:left w:val="nil"/>
                              <w:bottom w:val="single" w:sz="4" w:space="0" w:color="000000"/>
                              <w:right w:val="single" w:sz="8" w:space="0" w:color="auto"/>
                            </w:tcBorders>
                            <w:shd w:val="clear" w:color="auto" w:fill="auto"/>
                            <w:noWrap/>
                            <w:vAlign w:val="center"/>
                            <w:hideMark/>
                          </w:tcPr>
                          <w:p w14:paraId="6EB64FD2"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3.013</w:t>
                            </w:r>
                          </w:p>
                        </w:tc>
                      </w:tr>
                      <w:tr w:rsidR="003D41CD" w:rsidRPr="003D41CD" w14:paraId="1DF12CF3"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06FC3BA6"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Maig</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15890F7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995</w:t>
                            </w:r>
                          </w:p>
                        </w:tc>
                        <w:tc>
                          <w:tcPr>
                            <w:tcW w:w="1037" w:type="dxa"/>
                            <w:tcBorders>
                              <w:top w:val="nil"/>
                              <w:left w:val="nil"/>
                              <w:bottom w:val="single" w:sz="4" w:space="0" w:color="000000"/>
                              <w:right w:val="single" w:sz="4" w:space="0" w:color="000000"/>
                            </w:tcBorders>
                            <w:shd w:val="clear" w:color="auto" w:fill="auto"/>
                            <w:noWrap/>
                            <w:vAlign w:val="center"/>
                            <w:hideMark/>
                          </w:tcPr>
                          <w:p w14:paraId="46224E7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198</w:t>
                            </w:r>
                          </w:p>
                        </w:tc>
                        <w:tc>
                          <w:tcPr>
                            <w:tcW w:w="931" w:type="dxa"/>
                            <w:tcBorders>
                              <w:top w:val="nil"/>
                              <w:left w:val="nil"/>
                              <w:bottom w:val="single" w:sz="4" w:space="0" w:color="000000"/>
                              <w:right w:val="single" w:sz="4" w:space="0" w:color="000000"/>
                            </w:tcBorders>
                            <w:shd w:val="clear" w:color="auto" w:fill="auto"/>
                            <w:noWrap/>
                            <w:vAlign w:val="center"/>
                            <w:hideMark/>
                          </w:tcPr>
                          <w:p w14:paraId="2D294B6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30</w:t>
                            </w:r>
                          </w:p>
                        </w:tc>
                        <w:tc>
                          <w:tcPr>
                            <w:tcW w:w="609" w:type="dxa"/>
                            <w:tcBorders>
                              <w:top w:val="nil"/>
                              <w:left w:val="nil"/>
                              <w:bottom w:val="single" w:sz="4" w:space="0" w:color="000000"/>
                              <w:right w:val="single" w:sz="4" w:space="0" w:color="000000"/>
                            </w:tcBorders>
                            <w:shd w:val="clear" w:color="auto" w:fill="auto"/>
                            <w:noWrap/>
                            <w:vAlign w:val="center"/>
                            <w:hideMark/>
                          </w:tcPr>
                          <w:p w14:paraId="243F7BC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100</w:t>
                            </w:r>
                          </w:p>
                        </w:tc>
                        <w:tc>
                          <w:tcPr>
                            <w:tcW w:w="795" w:type="dxa"/>
                            <w:tcBorders>
                              <w:top w:val="nil"/>
                              <w:left w:val="nil"/>
                              <w:bottom w:val="single" w:sz="4" w:space="0" w:color="000000"/>
                              <w:right w:val="single" w:sz="8" w:space="0" w:color="auto"/>
                            </w:tcBorders>
                            <w:shd w:val="clear" w:color="auto" w:fill="auto"/>
                            <w:noWrap/>
                            <w:vAlign w:val="center"/>
                            <w:hideMark/>
                          </w:tcPr>
                          <w:p w14:paraId="327C3957"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1.323</w:t>
                            </w:r>
                          </w:p>
                        </w:tc>
                        <w:tc>
                          <w:tcPr>
                            <w:tcW w:w="968" w:type="dxa"/>
                            <w:tcBorders>
                              <w:top w:val="nil"/>
                              <w:left w:val="nil"/>
                              <w:bottom w:val="single" w:sz="4" w:space="0" w:color="000000"/>
                              <w:right w:val="single" w:sz="4" w:space="0" w:color="000000"/>
                            </w:tcBorders>
                            <w:shd w:val="clear" w:color="auto" w:fill="auto"/>
                            <w:noWrap/>
                            <w:vAlign w:val="center"/>
                            <w:hideMark/>
                          </w:tcPr>
                          <w:p w14:paraId="62B0935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1656</w:t>
                            </w:r>
                          </w:p>
                        </w:tc>
                        <w:tc>
                          <w:tcPr>
                            <w:tcW w:w="1028" w:type="dxa"/>
                            <w:tcBorders>
                              <w:top w:val="nil"/>
                              <w:left w:val="nil"/>
                              <w:bottom w:val="single" w:sz="4" w:space="0" w:color="000000"/>
                              <w:right w:val="single" w:sz="4" w:space="0" w:color="000000"/>
                            </w:tcBorders>
                            <w:shd w:val="clear" w:color="auto" w:fill="auto"/>
                            <w:noWrap/>
                            <w:vAlign w:val="center"/>
                            <w:hideMark/>
                          </w:tcPr>
                          <w:p w14:paraId="2B11A7E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149</w:t>
                            </w:r>
                          </w:p>
                        </w:tc>
                        <w:tc>
                          <w:tcPr>
                            <w:tcW w:w="922" w:type="dxa"/>
                            <w:tcBorders>
                              <w:top w:val="nil"/>
                              <w:left w:val="nil"/>
                              <w:bottom w:val="single" w:sz="4" w:space="0" w:color="000000"/>
                              <w:right w:val="single" w:sz="4" w:space="0" w:color="000000"/>
                            </w:tcBorders>
                            <w:shd w:val="clear" w:color="auto" w:fill="auto"/>
                            <w:noWrap/>
                            <w:vAlign w:val="center"/>
                            <w:hideMark/>
                          </w:tcPr>
                          <w:p w14:paraId="5F6247D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28</w:t>
                            </w:r>
                          </w:p>
                        </w:tc>
                        <w:tc>
                          <w:tcPr>
                            <w:tcW w:w="607" w:type="dxa"/>
                            <w:tcBorders>
                              <w:top w:val="nil"/>
                              <w:left w:val="nil"/>
                              <w:bottom w:val="single" w:sz="4" w:space="0" w:color="000000"/>
                              <w:right w:val="nil"/>
                            </w:tcBorders>
                            <w:shd w:val="clear" w:color="auto" w:fill="auto"/>
                            <w:noWrap/>
                            <w:vAlign w:val="center"/>
                            <w:hideMark/>
                          </w:tcPr>
                          <w:p w14:paraId="5869F80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30</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745D6CAC"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1.863</w:t>
                            </w:r>
                          </w:p>
                        </w:tc>
                        <w:tc>
                          <w:tcPr>
                            <w:tcW w:w="993" w:type="dxa"/>
                            <w:tcBorders>
                              <w:top w:val="nil"/>
                              <w:left w:val="nil"/>
                              <w:bottom w:val="single" w:sz="4" w:space="0" w:color="000000"/>
                              <w:right w:val="single" w:sz="4" w:space="0" w:color="000000"/>
                            </w:tcBorders>
                            <w:shd w:val="clear" w:color="auto" w:fill="auto"/>
                            <w:noWrap/>
                            <w:vAlign w:val="center"/>
                            <w:hideMark/>
                          </w:tcPr>
                          <w:p w14:paraId="3F1F08E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182</w:t>
                            </w:r>
                          </w:p>
                        </w:tc>
                        <w:tc>
                          <w:tcPr>
                            <w:tcW w:w="1054" w:type="dxa"/>
                            <w:tcBorders>
                              <w:top w:val="nil"/>
                              <w:left w:val="nil"/>
                              <w:bottom w:val="single" w:sz="4" w:space="0" w:color="000000"/>
                              <w:right w:val="single" w:sz="4" w:space="0" w:color="000000"/>
                            </w:tcBorders>
                            <w:shd w:val="clear" w:color="auto" w:fill="auto"/>
                            <w:noWrap/>
                            <w:vAlign w:val="center"/>
                            <w:hideMark/>
                          </w:tcPr>
                          <w:p w14:paraId="24A5810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12</w:t>
                            </w:r>
                          </w:p>
                        </w:tc>
                        <w:tc>
                          <w:tcPr>
                            <w:tcW w:w="946" w:type="dxa"/>
                            <w:tcBorders>
                              <w:top w:val="nil"/>
                              <w:left w:val="nil"/>
                              <w:bottom w:val="single" w:sz="4" w:space="0" w:color="000000"/>
                              <w:right w:val="single" w:sz="4" w:space="0" w:color="000000"/>
                            </w:tcBorders>
                            <w:shd w:val="clear" w:color="auto" w:fill="auto"/>
                            <w:noWrap/>
                            <w:vAlign w:val="center"/>
                            <w:hideMark/>
                          </w:tcPr>
                          <w:p w14:paraId="7C53ADB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0</w:t>
                            </w:r>
                          </w:p>
                        </w:tc>
                        <w:tc>
                          <w:tcPr>
                            <w:tcW w:w="741" w:type="dxa"/>
                            <w:tcBorders>
                              <w:top w:val="nil"/>
                              <w:left w:val="nil"/>
                              <w:bottom w:val="single" w:sz="4" w:space="0" w:color="000000"/>
                              <w:right w:val="single" w:sz="4" w:space="0" w:color="000000"/>
                            </w:tcBorders>
                            <w:shd w:val="clear" w:color="auto" w:fill="auto"/>
                            <w:noWrap/>
                            <w:vAlign w:val="center"/>
                            <w:hideMark/>
                          </w:tcPr>
                          <w:p w14:paraId="313C9DA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24</w:t>
                            </w:r>
                          </w:p>
                        </w:tc>
                        <w:tc>
                          <w:tcPr>
                            <w:tcW w:w="719" w:type="dxa"/>
                            <w:tcBorders>
                              <w:top w:val="nil"/>
                              <w:left w:val="nil"/>
                              <w:bottom w:val="single" w:sz="4" w:space="0" w:color="000000"/>
                              <w:right w:val="single" w:sz="8" w:space="0" w:color="auto"/>
                            </w:tcBorders>
                            <w:shd w:val="clear" w:color="auto" w:fill="auto"/>
                            <w:noWrap/>
                            <w:vAlign w:val="center"/>
                            <w:hideMark/>
                          </w:tcPr>
                          <w:p w14:paraId="7D78C47D"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218</w:t>
                            </w:r>
                          </w:p>
                        </w:tc>
                        <w:tc>
                          <w:tcPr>
                            <w:tcW w:w="1025" w:type="dxa"/>
                            <w:tcBorders>
                              <w:top w:val="nil"/>
                              <w:left w:val="nil"/>
                              <w:bottom w:val="single" w:sz="4" w:space="0" w:color="000000"/>
                              <w:right w:val="single" w:sz="8" w:space="0" w:color="auto"/>
                            </w:tcBorders>
                            <w:shd w:val="clear" w:color="auto" w:fill="auto"/>
                            <w:noWrap/>
                            <w:vAlign w:val="center"/>
                            <w:hideMark/>
                          </w:tcPr>
                          <w:p w14:paraId="1D16F1CA"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27</w:t>
                            </w:r>
                          </w:p>
                        </w:tc>
                        <w:tc>
                          <w:tcPr>
                            <w:tcW w:w="901" w:type="dxa"/>
                            <w:tcBorders>
                              <w:top w:val="nil"/>
                              <w:left w:val="nil"/>
                              <w:bottom w:val="single" w:sz="4" w:space="0" w:color="000000"/>
                              <w:right w:val="single" w:sz="4" w:space="0" w:color="000000"/>
                            </w:tcBorders>
                            <w:shd w:val="clear" w:color="auto" w:fill="auto"/>
                            <w:noWrap/>
                            <w:vAlign w:val="center"/>
                            <w:hideMark/>
                          </w:tcPr>
                          <w:p w14:paraId="144687F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2.833</w:t>
                            </w:r>
                          </w:p>
                        </w:tc>
                        <w:tc>
                          <w:tcPr>
                            <w:tcW w:w="893" w:type="dxa"/>
                            <w:tcBorders>
                              <w:top w:val="nil"/>
                              <w:left w:val="nil"/>
                              <w:bottom w:val="single" w:sz="4" w:space="0" w:color="000000"/>
                              <w:right w:val="single" w:sz="4" w:space="0" w:color="000000"/>
                            </w:tcBorders>
                            <w:shd w:val="clear" w:color="auto" w:fill="auto"/>
                            <w:noWrap/>
                            <w:vAlign w:val="center"/>
                            <w:hideMark/>
                          </w:tcPr>
                          <w:p w14:paraId="70DA96F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386</w:t>
                            </w:r>
                          </w:p>
                        </w:tc>
                        <w:tc>
                          <w:tcPr>
                            <w:tcW w:w="773" w:type="dxa"/>
                            <w:tcBorders>
                              <w:top w:val="nil"/>
                              <w:left w:val="nil"/>
                              <w:bottom w:val="single" w:sz="4" w:space="0" w:color="000000"/>
                              <w:right w:val="single" w:sz="4" w:space="0" w:color="000000"/>
                            </w:tcBorders>
                            <w:shd w:val="clear" w:color="auto" w:fill="auto"/>
                            <w:noWrap/>
                            <w:vAlign w:val="center"/>
                            <w:hideMark/>
                          </w:tcPr>
                          <w:p w14:paraId="0CDEA78D"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58</w:t>
                            </w:r>
                          </w:p>
                        </w:tc>
                        <w:tc>
                          <w:tcPr>
                            <w:tcW w:w="745" w:type="dxa"/>
                            <w:tcBorders>
                              <w:top w:val="nil"/>
                              <w:left w:val="nil"/>
                              <w:bottom w:val="single" w:sz="4" w:space="0" w:color="000000"/>
                              <w:right w:val="single" w:sz="4" w:space="0" w:color="000000"/>
                            </w:tcBorders>
                            <w:shd w:val="clear" w:color="auto" w:fill="auto"/>
                            <w:noWrap/>
                            <w:vAlign w:val="center"/>
                            <w:hideMark/>
                          </w:tcPr>
                          <w:p w14:paraId="54CE7EA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154</w:t>
                            </w:r>
                          </w:p>
                        </w:tc>
                        <w:tc>
                          <w:tcPr>
                            <w:tcW w:w="870" w:type="dxa"/>
                            <w:tcBorders>
                              <w:top w:val="nil"/>
                              <w:left w:val="nil"/>
                              <w:bottom w:val="single" w:sz="4" w:space="0" w:color="000000"/>
                              <w:right w:val="single" w:sz="8" w:space="0" w:color="auto"/>
                            </w:tcBorders>
                            <w:shd w:val="clear" w:color="auto" w:fill="auto"/>
                            <w:noWrap/>
                            <w:vAlign w:val="center"/>
                            <w:hideMark/>
                          </w:tcPr>
                          <w:p w14:paraId="10DD8983"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3.431</w:t>
                            </w:r>
                          </w:p>
                        </w:tc>
                      </w:tr>
                      <w:tr w:rsidR="003D41CD" w:rsidRPr="003D41CD" w14:paraId="2001BFCC"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48562F42"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Juny</w:t>
                            </w:r>
                          </w:p>
                        </w:tc>
                        <w:tc>
                          <w:tcPr>
                            <w:tcW w:w="978" w:type="dxa"/>
                            <w:tcBorders>
                              <w:top w:val="nil"/>
                              <w:left w:val="single" w:sz="8" w:space="0" w:color="000000"/>
                              <w:bottom w:val="single" w:sz="4" w:space="0" w:color="000000"/>
                              <w:right w:val="single" w:sz="4" w:space="0" w:color="000000"/>
                            </w:tcBorders>
                            <w:shd w:val="clear" w:color="auto" w:fill="auto"/>
                            <w:noWrap/>
                            <w:vAlign w:val="center"/>
                            <w:hideMark/>
                          </w:tcPr>
                          <w:p w14:paraId="2D5FCDAC"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1003</w:t>
                            </w:r>
                          </w:p>
                        </w:tc>
                        <w:tc>
                          <w:tcPr>
                            <w:tcW w:w="1037" w:type="dxa"/>
                            <w:tcBorders>
                              <w:top w:val="nil"/>
                              <w:left w:val="nil"/>
                              <w:bottom w:val="single" w:sz="4" w:space="0" w:color="000000"/>
                              <w:right w:val="single" w:sz="4" w:space="0" w:color="000000"/>
                            </w:tcBorders>
                            <w:shd w:val="clear" w:color="auto" w:fill="auto"/>
                            <w:noWrap/>
                            <w:vAlign w:val="center"/>
                            <w:hideMark/>
                          </w:tcPr>
                          <w:p w14:paraId="4F61F907"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170</w:t>
                            </w:r>
                          </w:p>
                        </w:tc>
                        <w:tc>
                          <w:tcPr>
                            <w:tcW w:w="931" w:type="dxa"/>
                            <w:tcBorders>
                              <w:top w:val="nil"/>
                              <w:left w:val="nil"/>
                              <w:bottom w:val="single" w:sz="4" w:space="0" w:color="000000"/>
                              <w:right w:val="single" w:sz="4" w:space="0" w:color="000000"/>
                            </w:tcBorders>
                            <w:shd w:val="clear" w:color="auto" w:fill="auto"/>
                            <w:noWrap/>
                            <w:vAlign w:val="center"/>
                            <w:hideMark/>
                          </w:tcPr>
                          <w:p w14:paraId="7C9B6E8F"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20</w:t>
                            </w:r>
                          </w:p>
                        </w:tc>
                        <w:tc>
                          <w:tcPr>
                            <w:tcW w:w="609" w:type="dxa"/>
                            <w:tcBorders>
                              <w:top w:val="nil"/>
                              <w:left w:val="nil"/>
                              <w:bottom w:val="single" w:sz="4" w:space="0" w:color="000000"/>
                              <w:right w:val="single" w:sz="4" w:space="0" w:color="000000"/>
                            </w:tcBorders>
                            <w:shd w:val="clear" w:color="auto" w:fill="auto"/>
                            <w:noWrap/>
                            <w:vAlign w:val="center"/>
                            <w:hideMark/>
                          </w:tcPr>
                          <w:p w14:paraId="71ED6F2A"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94</w:t>
                            </w:r>
                          </w:p>
                        </w:tc>
                        <w:tc>
                          <w:tcPr>
                            <w:tcW w:w="795" w:type="dxa"/>
                            <w:tcBorders>
                              <w:top w:val="nil"/>
                              <w:left w:val="nil"/>
                              <w:bottom w:val="single" w:sz="4" w:space="0" w:color="000000"/>
                              <w:right w:val="single" w:sz="8" w:space="0" w:color="auto"/>
                            </w:tcBorders>
                            <w:shd w:val="clear" w:color="auto" w:fill="auto"/>
                            <w:noWrap/>
                            <w:vAlign w:val="center"/>
                            <w:hideMark/>
                          </w:tcPr>
                          <w:p w14:paraId="3CCE8AFB"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1.287</w:t>
                            </w:r>
                          </w:p>
                        </w:tc>
                        <w:tc>
                          <w:tcPr>
                            <w:tcW w:w="968" w:type="dxa"/>
                            <w:tcBorders>
                              <w:top w:val="nil"/>
                              <w:left w:val="nil"/>
                              <w:bottom w:val="single" w:sz="4" w:space="0" w:color="000000"/>
                              <w:right w:val="single" w:sz="4" w:space="0" w:color="000000"/>
                            </w:tcBorders>
                            <w:shd w:val="clear" w:color="auto" w:fill="auto"/>
                            <w:noWrap/>
                            <w:vAlign w:val="center"/>
                            <w:hideMark/>
                          </w:tcPr>
                          <w:p w14:paraId="5AB6883D"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1686</w:t>
                            </w:r>
                          </w:p>
                        </w:tc>
                        <w:tc>
                          <w:tcPr>
                            <w:tcW w:w="1028" w:type="dxa"/>
                            <w:tcBorders>
                              <w:top w:val="nil"/>
                              <w:left w:val="nil"/>
                              <w:bottom w:val="single" w:sz="4" w:space="0" w:color="000000"/>
                              <w:right w:val="single" w:sz="4" w:space="0" w:color="000000"/>
                            </w:tcBorders>
                            <w:shd w:val="clear" w:color="auto" w:fill="auto"/>
                            <w:noWrap/>
                            <w:vAlign w:val="center"/>
                            <w:hideMark/>
                          </w:tcPr>
                          <w:p w14:paraId="279569D3"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141</w:t>
                            </w:r>
                          </w:p>
                        </w:tc>
                        <w:tc>
                          <w:tcPr>
                            <w:tcW w:w="922" w:type="dxa"/>
                            <w:tcBorders>
                              <w:top w:val="nil"/>
                              <w:left w:val="nil"/>
                              <w:bottom w:val="single" w:sz="4" w:space="0" w:color="000000"/>
                              <w:right w:val="single" w:sz="4" w:space="0" w:color="000000"/>
                            </w:tcBorders>
                            <w:shd w:val="clear" w:color="auto" w:fill="auto"/>
                            <w:noWrap/>
                            <w:vAlign w:val="center"/>
                            <w:hideMark/>
                          </w:tcPr>
                          <w:p w14:paraId="2A097914"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15</w:t>
                            </w:r>
                          </w:p>
                        </w:tc>
                        <w:tc>
                          <w:tcPr>
                            <w:tcW w:w="607" w:type="dxa"/>
                            <w:tcBorders>
                              <w:top w:val="nil"/>
                              <w:left w:val="nil"/>
                              <w:bottom w:val="single" w:sz="4" w:space="0" w:color="000000"/>
                              <w:right w:val="nil"/>
                            </w:tcBorders>
                            <w:shd w:val="clear" w:color="auto" w:fill="auto"/>
                            <w:noWrap/>
                            <w:vAlign w:val="center"/>
                            <w:hideMark/>
                          </w:tcPr>
                          <w:p w14:paraId="4876BB4C"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13</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0DFC33F2"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1.855</w:t>
                            </w:r>
                          </w:p>
                        </w:tc>
                        <w:tc>
                          <w:tcPr>
                            <w:tcW w:w="993" w:type="dxa"/>
                            <w:tcBorders>
                              <w:top w:val="nil"/>
                              <w:left w:val="nil"/>
                              <w:bottom w:val="single" w:sz="4" w:space="0" w:color="000000"/>
                              <w:right w:val="single" w:sz="4" w:space="0" w:color="000000"/>
                            </w:tcBorders>
                            <w:shd w:val="clear" w:color="auto" w:fill="auto"/>
                            <w:noWrap/>
                            <w:vAlign w:val="center"/>
                            <w:hideMark/>
                          </w:tcPr>
                          <w:p w14:paraId="1F617C85"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132</w:t>
                            </w:r>
                          </w:p>
                        </w:tc>
                        <w:tc>
                          <w:tcPr>
                            <w:tcW w:w="1054" w:type="dxa"/>
                            <w:tcBorders>
                              <w:top w:val="nil"/>
                              <w:left w:val="nil"/>
                              <w:bottom w:val="single" w:sz="4" w:space="0" w:color="000000"/>
                              <w:right w:val="single" w:sz="4" w:space="0" w:color="000000"/>
                            </w:tcBorders>
                            <w:shd w:val="clear" w:color="auto" w:fill="auto"/>
                            <w:noWrap/>
                            <w:vAlign w:val="center"/>
                            <w:hideMark/>
                          </w:tcPr>
                          <w:p w14:paraId="79F2B73B"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3</w:t>
                            </w:r>
                          </w:p>
                        </w:tc>
                        <w:tc>
                          <w:tcPr>
                            <w:tcW w:w="946" w:type="dxa"/>
                            <w:tcBorders>
                              <w:top w:val="nil"/>
                              <w:left w:val="nil"/>
                              <w:bottom w:val="single" w:sz="4" w:space="0" w:color="000000"/>
                              <w:right w:val="single" w:sz="4" w:space="0" w:color="000000"/>
                            </w:tcBorders>
                            <w:shd w:val="clear" w:color="auto" w:fill="auto"/>
                            <w:noWrap/>
                            <w:vAlign w:val="center"/>
                            <w:hideMark/>
                          </w:tcPr>
                          <w:p w14:paraId="6F6C461F"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3</w:t>
                            </w:r>
                          </w:p>
                        </w:tc>
                        <w:tc>
                          <w:tcPr>
                            <w:tcW w:w="741" w:type="dxa"/>
                            <w:tcBorders>
                              <w:top w:val="nil"/>
                              <w:left w:val="nil"/>
                              <w:bottom w:val="single" w:sz="4" w:space="0" w:color="000000"/>
                              <w:right w:val="single" w:sz="4" w:space="0" w:color="000000"/>
                            </w:tcBorders>
                            <w:shd w:val="clear" w:color="auto" w:fill="auto"/>
                            <w:noWrap/>
                            <w:vAlign w:val="center"/>
                            <w:hideMark/>
                          </w:tcPr>
                          <w:p w14:paraId="27CAFE7C" w14:textId="77777777" w:rsidR="003D41CD" w:rsidRPr="003D41CD" w:rsidRDefault="003D41CD" w:rsidP="003D41CD">
                            <w:pPr>
                              <w:spacing w:after="0" w:line="240" w:lineRule="auto"/>
                              <w:jc w:val="center"/>
                              <w:rPr>
                                <w:rFonts w:ascii="Century Gothic" w:eastAsia="Times New Roman" w:hAnsi="Century Gothic" w:cs="Arial"/>
                                <w:color w:val="000000"/>
                                <w:sz w:val="16"/>
                                <w:szCs w:val="16"/>
                                <w:lang w:eastAsia="ca-ES"/>
                              </w:rPr>
                            </w:pPr>
                            <w:r w:rsidRPr="003D41CD">
                              <w:rPr>
                                <w:rFonts w:ascii="Century Gothic" w:eastAsia="Times New Roman" w:hAnsi="Century Gothic" w:cs="Arial"/>
                                <w:color w:val="000000"/>
                                <w:sz w:val="16"/>
                                <w:szCs w:val="16"/>
                                <w:lang w:eastAsia="ca-ES"/>
                              </w:rPr>
                              <w:t>15</w:t>
                            </w:r>
                          </w:p>
                        </w:tc>
                        <w:tc>
                          <w:tcPr>
                            <w:tcW w:w="719" w:type="dxa"/>
                            <w:tcBorders>
                              <w:top w:val="nil"/>
                              <w:left w:val="nil"/>
                              <w:bottom w:val="single" w:sz="4" w:space="0" w:color="000000"/>
                              <w:right w:val="single" w:sz="8" w:space="0" w:color="auto"/>
                            </w:tcBorders>
                            <w:shd w:val="clear" w:color="auto" w:fill="auto"/>
                            <w:noWrap/>
                            <w:vAlign w:val="center"/>
                            <w:hideMark/>
                          </w:tcPr>
                          <w:p w14:paraId="3191B231"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153</w:t>
                            </w:r>
                          </w:p>
                        </w:tc>
                        <w:tc>
                          <w:tcPr>
                            <w:tcW w:w="1025" w:type="dxa"/>
                            <w:tcBorders>
                              <w:top w:val="nil"/>
                              <w:left w:val="nil"/>
                              <w:bottom w:val="single" w:sz="4" w:space="0" w:color="000000"/>
                              <w:right w:val="single" w:sz="8" w:space="0" w:color="auto"/>
                            </w:tcBorders>
                            <w:shd w:val="clear" w:color="auto" w:fill="auto"/>
                            <w:noWrap/>
                            <w:vAlign w:val="center"/>
                            <w:hideMark/>
                          </w:tcPr>
                          <w:p w14:paraId="3D6DBECB"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22</w:t>
                            </w:r>
                          </w:p>
                        </w:tc>
                        <w:tc>
                          <w:tcPr>
                            <w:tcW w:w="901" w:type="dxa"/>
                            <w:tcBorders>
                              <w:top w:val="nil"/>
                              <w:left w:val="nil"/>
                              <w:bottom w:val="single" w:sz="4" w:space="0" w:color="000000"/>
                              <w:right w:val="single" w:sz="4" w:space="0" w:color="000000"/>
                            </w:tcBorders>
                            <w:shd w:val="clear" w:color="auto" w:fill="auto"/>
                            <w:noWrap/>
                            <w:vAlign w:val="center"/>
                            <w:hideMark/>
                          </w:tcPr>
                          <w:p w14:paraId="363D460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2.821</w:t>
                            </w:r>
                          </w:p>
                        </w:tc>
                        <w:tc>
                          <w:tcPr>
                            <w:tcW w:w="893" w:type="dxa"/>
                            <w:tcBorders>
                              <w:top w:val="nil"/>
                              <w:left w:val="nil"/>
                              <w:bottom w:val="single" w:sz="4" w:space="0" w:color="000000"/>
                              <w:right w:val="single" w:sz="4" w:space="0" w:color="000000"/>
                            </w:tcBorders>
                            <w:shd w:val="clear" w:color="auto" w:fill="auto"/>
                            <w:noWrap/>
                            <w:vAlign w:val="center"/>
                            <w:hideMark/>
                          </w:tcPr>
                          <w:p w14:paraId="67B4D4B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336</w:t>
                            </w:r>
                          </w:p>
                        </w:tc>
                        <w:tc>
                          <w:tcPr>
                            <w:tcW w:w="773" w:type="dxa"/>
                            <w:tcBorders>
                              <w:top w:val="nil"/>
                              <w:left w:val="nil"/>
                              <w:bottom w:val="single" w:sz="4" w:space="0" w:color="000000"/>
                              <w:right w:val="single" w:sz="4" w:space="0" w:color="000000"/>
                            </w:tcBorders>
                            <w:shd w:val="clear" w:color="auto" w:fill="auto"/>
                            <w:noWrap/>
                            <w:vAlign w:val="center"/>
                            <w:hideMark/>
                          </w:tcPr>
                          <w:p w14:paraId="1F5207B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38</w:t>
                            </w:r>
                          </w:p>
                        </w:tc>
                        <w:tc>
                          <w:tcPr>
                            <w:tcW w:w="745" w:type="dxa"/>
                            <w:tcBorders>
                              <w:top w:val="nil"/>
                              <w:left w:val="nil"/>
                              <w:bottom w:val="single" w:sz="4" w:space="0" w:color="000000"/>
                              <w:right w:val="single" w:sz="4" w:space="0" w:color="000000"/>
                            </w:tcBorders>
                            <w:shd w:val="clear" w:color="auto" w:fill="auto"/>
                            <w:noWrap/>
                            <w:vAlign w:val="center"/>
                            <w:hideMark/>
                          </w:tcPr>
                          <w:p w14:paraId="28FFB68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122</w:t>
                            </w:r>
                          </w:p>
                        </w:tc>
                        <w:tc>
                          <w:tcPr>
                            <w:tcW w:w="870" w:type="dxa"/>
                            <w:tcBorders>
                              <w:top w:val="nil"/>
                              <w:left w:val="nil"/>
                              <w:bottom w:val="single" w:sz="4" w:space="0" w:color="000000"/>
                              <w:right w:val="single" w:sz="8" w:space="0" w:color="auto"/>
                            </w:tcBorders>
                            <w:shd w:val="clear" w:color="auto" w:fill="auto"/>
                            <w:noWrap/>
                            <w:vAlign w:val="center"/>
                            <w:hideMark/>
                          </w:tcPr>
                          <w:p w14:paraId="750A1CDA"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3.317</w:t>
                            </w:r>
                          </w:p>
                        </w:tc>
                      </w:tr>
                      <w:tr w:rsidR="003D41CD" w:rsidRPr="003D41CD" w14:paraId="5E20FD2B"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7E27BE76"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Juliol</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55C2AE6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1056</w:t>
                            </w:r>
                          </w:p>
                        </w:tc>
                        <w:tc>
                          <w:tcPr>
                            <w:tcW w:w="1037" w:type="dxa"/>
                            <w:tcBorders>
                              <w:top w:val="nil"/>
                              <w:left w:val="nil"/>
                              <w:bottom w:val="single" w:sz="4" w:space="0" w:color="000000"/>
                              <w:right w:val="single" w:sz="4" w:space="0" w:color="000000"/>
                            </w:tcBorders>
                            <w:shd w:val="clear" w:color="auto" w:fill="auto"/>
                            <w:noWrap/>
                            <w:vAlign w:val="center"/>
                            <w:hideMark/>
                          </w:tcPr>
                          <w:p w14:paraId="28A970D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165</w:t>
                            </w:r>
                          </w:p>
                        </w:tc>
                        <w:tc>
                          <w:tcPr>
                            <w:tcW w:w="931" w:type="dxa"/>
                            <w:tcBorders>
                              <w:top w:val="nil"/>
                              <w:left w:val="nil"/>
                              <w:bottom w:val="single" w:sz="4" w:space="0" w:color="000000"/>
                              <w:right w:val="single" w:sz="4" w:space="0" w:color="000000"/>
                            </w:tcBorders>
                            <w:shd w:val="clear" w:color="auto" w:fill="auto"/>
                            <w:noWrap/>
                            <w:vAlign w:val="center"/>
                            <w:hideMark/>
                          </w:tcPr>
                          <w:p w14:paraId="075BF17C"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36</w:t>
                            </w:r>
                          </w:p>
                        </w:tc>
                        <w:tc>
                          <w:tcPr>
                            <w:tcW w:w="609" w:type="dxa"/>
                            <w:tcBorders>
                              <w:top w:val="nil"/>
                              <w:left w:val="nil"/>
                              <w:bottom w:val="single" w:sz="4" w:space="0" w:color="000000"/>
                              <w:right w:val="single" w:sz="4" w:space="0" w:color="000000"/>
                            </w:tcBorders>
                            <w:shd w:val="clear" w:color="auto" w:fill="auto"/>
                            <w:noWrap/>
                            <w:vAlign w:val="center"/>
                            <w:hideMark/>
                          </w:tcPr>
                          <w:p w14:paraId="6D4BC6A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174</w:t>
                            </w:r>
                          </w:p>
                        </w:tc>
                        <w:tc>
                          <w:tcPr>
                            <w:tcW w:w="795" w:type="dxa"/>
                            <w:tcBorders>
                              <w:top w:val="nil"/>
                              <w:left w:val="nil"/>
                              <w:bottom w:val="single" w:sz="4" w:space="0" w:color="000000"/>
                              <w:right w:val="single" w:sz="8" w:space="0" w:color="auto"/>
                            </w:tcBorders>
                            <w:shd w:val="clear" w:color="auto" w:fill="auto"/>
                            <w:noWrap/>
                            <w:vAlign w:val="center"/>
                            <w:hideMark/>
                          </w:tcPr>
                          <w:p w14:paraId="0F1220F6"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1.431</w:t>
                            </w:r>
                          </w:p>
                        </w:tc>
                        <w:tc>
                          <w:tcPr>
                            <w:tcW w:w="968" w:type="dxa"/>
                            <w:tcBorders>
                              <w:top w:val="nil"/>
                              <w:left w:val="nil"/>
                              <w:bottom w:val="single" w:sz="4" w:space="0" w:color="000000"/>
                              <w:right w:val="single" w:sz="4" w:space="0" w:color="000000"/>
                            </w:tcBorders>
                            <w:shd w:val="clear" w:color="auto" w:fill="auto"/>
                            <w:noWrap/>
                            <w:vAlign w:val="center"/>
                            <w:hideMark/>
                          </w:tcPr>
                          <w:p w14:paraId="45873ABC"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1852</w:t>
                            </w:r>
                          </w:p>
                        </w:tc>
                        <w:tc>
                          <w:tcPr>
                            <w:tcW w:w="1028" w:type="dxa"/>
                            <w:tcBorders>
                              <w:top w:val="nil"/>
                              <w:left w:val="nil"/>
                              <w:bottom w:val="single" w:sz="4" w:space="0" w:color="000000"/>
                              <w:right w:val="single" w:sz="4" w:space="0" w:color="000000"/>
                            </w:tcBorders>
                            <w:shd w:val="clear" w:color="auto" w:fill="auto"/>
                            <w:noWrap/>
                            <w:vAlign w:val="center"/>
                            <w:hideMark/>
                          </w:tcPr>
                          <w:p w14:paraId="6FE50F1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157</w:t>
                            </w:r>
                          </w:p>
                        </w:tc>
                        <w:tc>
                          <w:tcPr>
                            <w:tcW w:w="922" w:type="dxa"/>
                            <w:tcBorders>
                              <w:top w:val="nil"/>
                              <w:left w:val="nil"/>
                              <w:bottom w:val="single" w:sz="4" w:space="0" w:color="000000"/>
                              <w:right w:val="single" w:sz="4" w:space="0" w:color="000000"/>
                            </w:tcBorders>
                            <w:shd w:val="clear" w:color="auto" w:fill="auto"/>
                            <w:noWrap/>
                            <w:vAlign w:val="center"/>
                            <w:hideMark/>
                          </w:tcPr>
                          <w:p w14:paraId="417FF80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31</w:t>
                            </w:r>
                          </w:p>
                        </w:tc>
                        <w:tc>
                          <w:tcPr>
                            <w:tcW w:w="607" w:type="dxa"/>
                            <w:tcBorders>
                              <w:top w:val="nil"/>
                              <w:left w:val="nil"/>
                              <w:bottom w:val="single" w:sz="4" w:space="0" w:color="000000"/>
                              <w:right w:val="nil"/>
                            </w:tcBorders>
                            <w:shd w:val="clear" w:color="auto" w:fill="auto"/>
                            <w:noWrap/>
                            <w:vAlign w:val="center"/>
                            <w:hideMark/>
                          </w:tcPr>
                          <w:p w14:paraId="655B4AA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42</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7A4C039E"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2.082</w:t>
                            </w:r>
                          </w:p>
                        </w:tc>
                        <w:tc>
                          <w:tcPr>
                            <w:tcW w:w="993" w:type="dxa"/>
                            <w:tcBorders>
                              <w:top w:val="nil"/>
                              <w:left w:val="nil"/>
                              <w:bottom w:val="single" w:sz="4" w:space="0" w:color="000000"/>
                              <w:right w:val="single" w:sz="4" w:space="0" w:color="000000"/>
                            </w:tcBorders>
                            <w:shd w:val="clear" w:color="auto" w:fill="auto"/>
                            <w:noWrap/>
                            <w:vAlign w:val="center"/>
                            <w:hideMark/>
                          </w:tcPr>
                          <w:p w14:paraId="5133B68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169</w:t>
                            </w:r>
                          </w:p>
                        </w:tc>
                        <w:tc>
                          <w:tcPr>
                            <w:tcW w:w="1054" w:type="dxa"/>
                            <w:tcBorders>
                              <w:top w:val="nil"/>
                              <w:left w:val="nil"/>
                              <w:bottom w:val="single" w:sz="4" w:space="0" w:color="000000"/>
                              <w:right w:val="single" w:sz="4" w:space="0" w:color="000000"/>
                            </w:tcBorders>
                            <w:shd w:val="clear" w:color="auto" w:fill="auto"/>
                            <w:noWrap/>
                            <w:vAlign w:val="center"/>
                            <w:hideMark/>
                          </w:tcPr>
                          <w:p w14:paraId="47EDB20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6</w:t>
                            </w:r>
                          </w:p>
                        </w:tc>
                        <w:tc>
                          <w:tcPr>
                            <w:tcW w:w="946" w:type="dxa"/>
                            <w:tcBorders>
                              <w:top w:val="nil"/>
                              <w:left w:val="nil"/>
                              <w:bottom w:val="single" w:sz="4" w:space="0" w:color="000000"/>
                              <w:right w:val="single" w:sz="4" w:space="0" w:color="000000"/>
                            </w:tcBorders>
                            <w:shd w:val="clear" w:color="auto" w:fill="auto"/>
                            <w:noWrap/>
                            <w:vAlign w:val="center"/>
                            <w:hideMark/>
                          </w:tcPr>
                          <w:p w14:paraId="04D2B83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0</w:t>
                            </w:r>
                          </w:p>
                        </w:tc>
                        <w:tc>
                          <w:tcPr>
                            <w:tcW w:w="741" w:type="dxa"/>
                            <w:tcBorders>
                              <w:top w:val="nil"/>
                              <w:left w:val="nil"/>
                              <w:bottom w:val="single" w:sz="4" w:space="0" w:color="000000"/>
                              <w:right w:val="single" w:sz="4" w:space="0" w:color="000000"/>
                            </w:tcBorders>
                            <w:shd w:val="clear" w:color="auto" w:fill="auto"/>
                            <w:noWrap/>
                            <w:vAlign w:val="center"/>
                            <w:hideMark/>
                          </w:tcPr>
                          <w:p w14:paraId="22F1E66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29</w:t>
                            </w:r>
                          </w:p>
                        </w:tc>
                        <w:tc>
                          <w:tcPr>
                            <w:tcW w:w="719" w:type="dxa"/>
                            <w:tcBorders>
                              <w:top w:val="nil"/>
                              <w:left w:val="nil"/>
                              <w:bottom w:val="single" w:sz="4" w:space="0" w:color="000000"/>
                              <w:right w:val="single" w:sz="8" w:space="0" w:color="auto"/>
                            </w:tcBorders>
                            <w:shd w:val="clear" w:color="auto" w:fill="auto"/>
                            <w:noWrap/>
                            <w:vAlign w:val="center"/>
                            <w:hideMark/>
                          </w:tcPr>
                          <w:p w14:paraId="351FED42"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204</w:t>
                            </w:r>
                          </w:p>
                        </w:tc>
                        <w:tc>
                          <w:tcPr>
                            <w:tcW w:w="1025" w:type="dxa"/>
                            <w:tcBorders>
                              <w:top w:val="nil"/>
                              <w:left w:val="nil"/>
                              <w:bottom w:val="single" w:sz="4" w:space="0" w:color="000000"/>
                              <w:right w:val="single" w:sz="8" w:space="0" w:color="auto"/>
                            </w:tcBorders>
                            <w:shd w:val="clear" w:color="auto" w:fill="auto"/>
                            <w:noWrap/>
                            <w:vAlign w:val="center"/>
                            <w:hideMark/>
                          </w:tcPr>
                          <w:p w14:paraId="24DDC489"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19</w:t>
                            </w:r>
                          </w:p>
                        </w:tc>
                        <w:tc>
                          <w:tcPr>
                            <w:tcW w:w="901" w:type="dxa"/>
                            <w:tcBorders>
                              <w:top w:val="nil"/>
                              <w:left w:val="nil"/>
                              <w:bottom w:val="single" w:sz="4" w:space="0" w:color="000000"/>
                              <w:right w:val="single" w:sz="4" w:space="0" w:color="000000"/>
                            </w:tcBorders>
                            <w:shd w:val="clear" w:color="auto" w:fill="auto"/>
                            <w:noWrap/>
                            <w:vAlign w:val="center"/>
                            <w:hideMark/>
                          </w:tcPr>
                          <w:p w14:paraId="6AC9812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3.077</w:t>
                            </w:r>
                          </w:p>
                        </w:tc>
                        <w:tc>
                          <w:tcPr>
                            <w:tcW w:w="893" w:type="dxa"/>
                            <w:tcBorders>
                              <w:top w:val="nil"/>
                              <w:left w:val="nil"/>
                              <w:bottom w:val="single" w:sz="4" w:space="0" w:color="000000"/>
                              <w:right w:val="single" w:sz="4" w:space="0" w:color="000000"/>
                            </w:tcBorders>
                            <w:shd w:val="clear" w:color="auto" w:fill="auto"/>
                            <w:noWrap/>
                            <w:vAlign w:val="center"/>
                            <w:hideMark/>
                          </w:tcPr>
                          <w:p w14:paraId="4F6C96A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347</w:t>
                            </w:r>
                          </w:p>
                        </w:tc>
                        <w:tc>
                          <w:tcPr>
                            <w:tcW w:w="773" w:type="dxa"/>
                            <w:tcBorders>
                              <w:top w:val="nil"/>
                              <w:left w:val="nil"/>
                              <w:bottom w:val="single" w:sz="4" w:space="0" w:color="000000"/>
                              <w:right w:val="single" w:sz="4" w:space="0" w:color="000000"/>
                            </w:tcBorders>
                            <w:shd w:val="clear" w:color="auto" w:fill="auto"/>
                            <w:noWrap/>
                            <w:vAlign w:val="center"/>
                            <w:hideMark/>
                          </w:tcPr>
                          <w:p w14:paraId="13DC444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67</w:t>
                            </w:r>
                          </w:p>
                        </w:tc>
                        <w:tc>
                          <w:tcPr>
                            <w:tcW w:w="745" w:type="dxa"/>
                            <w:tcBorders>
                              <w:top w:val="nil"/>
                              <w:left w:val="nil"/>
                              <w:bottom w:val="single" w:sz="4" w:space="0" w:color="000000"/>
                              <w:right w:val="single" w:sz="4" w:space="0" w:color="000000"/>
                            </w:tcBorders>
                            <w:shd w:val="clear" w:color="auto" w:fill="auto"/>
                            <w:noWrap/>
                            <w:vAlign w:val="center"/>
                            <w:hideMark/>
                          </w:tcPr>
                          <w:p w14:paraId="0434602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245</w:t>
                            </w:r>
                          </w:p>
                        </w:tc>
                        <w:tc>
                          <w:tcPr>
                            <w:tcW w:w="870" w:type="dxa"/>
                            <w:tcBorders>
                              <w:top w:val="nil"/>
                              <w:left w:val="nil"/>
                              <w:bottom w:val="single" w:sz="4" w:space="0" w:color="000000"/>
                              <w:right w:val="single" w:sz="8" w:space="0" w:color="auto"/>
                            </w:tcBorders>
                            <w:shd w:val="clear" w:color="auto" w:fill="auto"/>
                            <w:noWrap/>
                            <w:vAlign w:val="center"/>
                            <w:hideMark/>
                          </w:tcPr>
                          <w:p w14:paraId="6859F536"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3.736</w:t>
                            </w:r>
                          </w:p>
                        </w:tc>
                      </w:tr>
                      <w:tr w:rsidR="003D41CD" w:rsidRPr="003D41CD" w14:paraId="1D371F35"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329D51AF"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Agost</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5853721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1208</w:t>
                            </w:r>
                          </w:p>
                        </w:tc>
                        <w:tc>
                          <w:tcPr>
                            <w:tcW w:w="1037" w:type="dxa"/>
                            <w:tcBorders>
                              <w:top w:val="nil"/>
                              <w:left w:val="nil"/>
                              <w:bottom w:val="single" w:sz="4" w:space="0" w:color="000000"/>
                              <w:right w:val="single" w:sz="4" w:space="0" w:color="000000"/>
                            </w:tcBorders>
                            <w:shd w:val="clear" w:color="auto" w:fill="auto"/>
                            <w:noWrap/>
                            <w:vAlign w:val="center"/>
                            <w:hideMark/>
                          </w:tcPr>
                          <w:p w14:paraId="144D2CE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122</w:t>
                            </w:r>
                          </w:p>
                        </w:tc>
                        <w:tc>
                          <w:tcPr>
                            <w:tcW w:w="931" w:type="dxa"/>
                            <w:tcBorders>
                              <w:top w:val="nil"/>
                              <w:left w:val="nil"/>
                              <w:bottom w:val="single" w:sz="4" w:space="0" w:color="000000"/>
                              <w:right w:val="single" w:sz="4" w:space="0" w:color="000000"/>
                            </w:tcBorders>
                            <w:shd w:val="clear" w:color="auto" w:fill="auto"/>
                            <w:noWrap/>
                            <w:vAlign w:val="center"/>
                            <w:hideMark/>
                          </w:tcPr>
                          <w:p w14:paraId="6FBFA0F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w:t>
                            </w:r>
                          </w:p>
                        </w:tc>
                        <w:tc>
                          <w:tcPr>
                            <w:tcW w:w="609" w:type="dxa"/>
                            <w:tcBorders>
                              <w:top w:val="nil"/>
                              <w:left w:val="nil"/>
                              <w:bottom w:val="single" w:sz="4" w:space="0" w:color="000000"/>
                              <w:right w:val="single" w:sz="4" w:space="0" w:color="000000"/>
                            </w:tcBorders>
                            <w:shd w:val="clear" w:color="auto" w:fill="auto"/>
                            <w:noWrap/>
                            <w:vAlign w:val="center"/>
                            <w:hideMark/>
                          </w:tcPr>
                          <w:p w14:paraId="258FB6F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149</w:t>
                            </w:r>
                          </w:p>
                        </w:tc>
                        <w:tc>
                          <w:tcPr>
                            <w:tcW w:w="795" w:type="dxa"/>
                            <w:tcBorders>
                              <w:top w:val="nil"/>
                              <w:left w:val="nil"/>
                              <w:bottom w:val="single" w:sz="4" w:space="0" w:color="000000"/>
                              <w:right w:val="single" w:sz="8" w:space="0" w:color="auto"/>
                            </w:tcBorders>
                            <w:shd w:val="clear" w:color="auto" w:fill="auto"/>
                            <w:noWrap/>
                            <w:vAlign w:val="center"/>
                            <w:hideMark/>
                          </w:tcPr>
                          <w:p w14:paraId="156A1BD6"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1.494</w:t>
                            </w:r>
                          </w:p>
                        </w:tc>
                        <w:tc>
                          <w:tcPr>
                            <w:tcW w:w="968" w:type="dxa"/>
                            <w:tcBorders>
                              <w:top w:val="nil"/>
                              <w:left w:val="nil"/>
                              <w:bottom w:val="single" w:sz="4" w:space="0" w:color="000000"/>
                              <w:right w:val="single" w:sz="4" w:space="0" w:color="000000"/>
                            </w:tcBorders>
                            <w:shd w:val="clear" w:color="auto" w:fill="auto"/>
                            <w:noWrap/>
                            <w:vAlign w:val="center"/>
                            <w:hideMark/>
                          </w:tcPr>
                          <w:p w14:paraId="22BAA3E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2224</w:t>
                            </w:r>
                          </w:p>
                        </w:tc>
                        <w:tc>
                          <w:tcPr>
                            <w:tcW w:w="1028" w:type="dxa"/>
                            <w:tcBorders>
                              <w:top w:val="nil"/>
                              <w:left w:val="nil"/>
                              <w:bottom w:val="single" w:sz="4" w:space="0" w:color="000000"/>
                              <w:right w:val="single" w:sz="4" w:space="0" w:color="000000"/>
                            </w:tcBorders>
                            <w:shd w:val="clear" w:color="auto" w:fill="auto"/>
                            <w:noWrap/>
                            <w:vAlign w:val="center"/>
                            <w:hideMark/>
                          </w:tcPr>
                          <w:p w14:paraId="6D2DBEFC"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145</w:t>
                            </w:r>
                          </w:p>
                        </w:tc>
                        <w:tc>
                          <w:tcPr>
                            <w:tcW w:w="922" w:type="dxa"/>
                            <w:tcBorders>
                              <w:top w:val="nil"/>
                              <w:left w:val="nil"/>
                              <w:bottom w:val="single" w:sz="4" w:space="0" w:color="000000"/>
                              <w:right w:val="single" w:sz="4" w:space="0" w:color="000000"/>
                            </w:tcBorders>
                            <w:shd w:val="clear" w:color="auto" w:fill="auto"/>
                            <w:noWrap/>
                            <w:vAlign w:val="center"/>
                            <w:hideMark/>
                          </w:tcPr>
                          <w:p w14:paraId="0F04B7F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31</w:t>
                            </w:r>
                          </w:p>
                        </w:tc>
                        <w:tc>
                          <w:tcPr>
                            <w:tcW w:w="607" w:type="dxa"/>
                            <w:tcBorders>
                              <w:top w:val="nil"/>
                              <w:left w:val="nil"/>
                              <w:bottom w:val="single" w:sz="4" w:space="0" w:color="000000"/>
                              <w:right w:val="nil"/>
                            </w:tcBorders>
                            <w:shd w:val="clear" w:color="auto" w:fill="auto"/>
                            <w:noWrap/>
                            <w:vAlign w:val="center"/>
                            <w:hideMark/>
                          </w:tcPr>
                          <w:p w14:paraId="43135B3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16</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589F6C47"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2.416</w:t>
                            </w:r>
                          </w:p>
                        </w:tc>
                        <w:tc>
                          <w:tcPr>
                            <w:tcW w:w="993" w:type="dxa"/>
                            <w:tcBorders>
                              <w:top w:val="nil"/>
                              <w:left w:val="nil"/>
                              <w:bottom w:val="single" w:sz="4" w:space="0" w:color="000000"/>
                              <w:right w:val="single" w:sz="4" w:space="0" w:color="000000"/>
                            </w:tcBorders>
                            <w:shd w:val="clear" w:color="auto" w:fill="auto"/>
                            <w:noWrap/>
                            <w:vAlign w:val="center"/>
                            <w:hideMark/>
                          </w:tcPr>
                          <w:p w14:paraId="7709C01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173</w:t>
                            </w:r>
                          </w:p>
                        </w:tc>
                        <w:tc>
                          <w:tcPr>
                            <w:tcW w:w="1054" w:type="dxa"/>
                            <w:tcBorders>
                              <w:top w:val="nil"/>
                              <w:left w:val="nil"/>
                              <w:bottom w:val="single" w:sz="4" w:space="0" w:color="000000"/>
                              <w:right w:val="single" w:sz="4" w:space="0" w:color="000000"/>
                            </w:tcBorders>
                            <w:shd w:val="clear" w:color="auto" w:fill="auto"/>
                            <w:noWrap/>
                            <w:vAlign w:val="center"/>
                            <w:hideMark/>
                          </w:tcPr>
                          <w:p w14:paraId="4C1A826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9</w:t>
                            </w:r>
                          </w:p>
                        </w:tc>
                        <w:tc>
                          <w:tcPr>
                            <w:tcW w:w="946" w:type="dxa"/>
                            <w:tcBorders>
                              <w:top w:val="nil"/>
                              <w:left w:val="nil"/>
                              <w:bottom w:val="single" w:sz="4" w:space="0" w:color="000000"/>
                              <w:right w:val="single" w:sz="4" w:space="0" w:color="000000"/>
                            </w:tcBorders>
                            <w:shd w:val="clear" w:color="auto" w:fill="auto"/>
                            <w:noWrap/>
                            <w:vAlign w:val="center"/>
                            <w:hideMark/>
                          </w:tcPr>
                          <w:p w14:paraId="300979A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w:t>
                            </w:r>
                          </w:p>
                        </w:tc>
                        <w:tc>
                          <w:tcPr>
                            <w:tcW w:w="741" w:type="dxa"/>
                            <w:tcBorders>
                              <w:top w:val="nil"/>
                              <w:left w:val="nil"/>
                              <w:bottom w:val="single" w:sz="4" w:space="0" w:color="000000"/>
                              <w:right w:val="single" w:sz="4" w:space="0" w:color="000000"/>
                            </w:tcBorders>
                            <w:shd w:val="clear" w:color="auto" w:fill="auto"/>
                            <w:noWrap/>
                            <w:vAlign w:val="center"/>
                            <w:hideMark/>
                          </w:tcPr>
                          <w:p w14:paraId="768D5D3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22</w:t>
                            </w:r>
                          </w:p>
                        </w:tc>
                        <w:tc>
                          <w:tcPr>
                            <w:tcW w:w="719" w:type="dxa"/>
                            <w:tcBorders>
                              <w:top w:val="nil"/>
                              <w:left w:val="nil"/>
                              <w:bottom w:val="single" w:sz="4" w:space="0" w:color="000000"/>
                              <w:right w:val="single" w:sz="8" w:space="0" w:color="auto"/>
                            </w:tcBorders>
                            <w:shd w:val="clear" w:color="auto" w:fill="auto"/>
                            <w:noWrap/>
                            <w:vAlign w:val="center"/>
                            <w:hideMark/>
                          </w:tcPr>
                          <w:p w14:paraId="283D63B1"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205</w:t>
                            </w:r>
                          </w:p>
                        </w:tc>
                        <w:tc>
                          <w:tcPr>
                            <w:tcW w:w="1025" w:type="dxa"/>
                            <w:tcBorders>
                              <w:top w:val="nil"/>
                              <w:left w:val="nil"/>
                              <w:bottom w:val="single" w:sz="4" w:space="0" w:color="000000"/>
                              <w:right w:val="single" w:sz="8" w:space="0" w:color="auto"/>
                            </w:tcBorders>
                            <w:shd w:val="clear" w:color="auto" w:fill="auto"/>
                            <w:noWrap/>
                            <w:vAlign w:val="center"/>
                            <w:hideMark/>
                          </w:tcPr>
                          <w:p w14:paraId="56264202"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29</w:t>
                            </w:r>
                          </w:p>
                        </w:tc>
                        <w:tc>
                          <w:tcPr>
                            <w:tcW w:w="901" w:type="dxa"/>
                            <w:tcBorders>
                              <w:top w:val="nil"/>
                              <w:left w:val="nil"/>
                              <w:bottom w:val="single" w:sz="4" w:space="0" w:color="000000"/>
                              <w:right w:val="single" w:sz="4" w:space="0" w:color="000000"/>
                            </w:tcBorders>
                            <w:shd w:val="clear" w:color="auto" w:fill="auto"/>
                            <w:noWrap/>
                            <w:vAlign w:val="center"/>
                            <w:hideMark/>
                          </w:tcPr>
                          <w:p w14:paraId="14BF363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3.605</w:t>
                            </w:r>
                          </w:p>
                        </w:tc>
                        <w:tc>
                          <w:tcPr>
                            <w:tcW w:w="893" w:type="dxa"/>
                            <w:tcBorders>
                              <w:top w:val="nil"/>
                              <w:left w:val="nil"/>
                              <w:bottom w:val="single" w:sz="4" w:space="0" w:color="000000"/>
                              <w:right w:val="single" w:sz="4" w:space="0" w:color="000000"/>
                            </w:tcBorders>
                            <w:shd w:val="clear" w:color="auto" w:fill="auto"/>
                            <w:noWrap/>
                            <w:vAlign w:val="center"/>
                            <w:hideMark/>
                          </w:tcPr>
                          <w:p w14:paraId="068FE6F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305</w:t>
                            </w:r>
                          </w:p>
                        </w:tc>
                        <w:tc>
                          <w:tcPr>
                            <w:tcW w:w="773" w:type="dxa"/>
                            <w:tcBorders>
                              <w:top w:val="nil"/>
                              <w:left w:val="nil"/>
                              <w:bottom w:val="single" w:sz="4" w:space="0" w:color="000000"/>
                              <w:right w:val="single" w:sz="4" w:space="0" w:color="000000"/>
                            </w:tcBorders>
                            <w:shd w:val="clear" w:color="auto" w:fill="auto"/>
                            <w:noWrap/>
                            <w:vAlign w:val="center"/>
                            <w:hideMark/>
                          </w:tcPr>
                          <w:p w14:paraId="599CB61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47</w:t>
                            </w:r>
                          </w:p>
                        </w:tc>
                        <w:tc>
                          <w:tcPr>
                            <w:tcW w:w="745" w:type="dxa"/>
                            <w:tcBorders>
                              <w:top w:val="nil"/>
                              <w:left w:val="nil"/>
                              <w:bottom w:val="single" w:sz="4" w:space="0" w:color="000000"/>
                              <w:right w:val="single" w:sz="4" w:space="0" w:color="000000"/>
                            </w:tcBorders>
                            <w:shd w:val="clear" w:color="auto" w:fill="auto"/>
                            <w:noWrap/>
                            <w:vAlign w:val="center"/>
                            <w:hideMark/>
                          </w:tcPr>
                          <w:p w14:paraId="6C03B10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187</w:t>
                            </w:r>
                          </w:p>
                        </w:tc>
                        <w:tc>
                          <w:tcPr>
                            <w:tcW w:w="870" w:type="dxa"/>
                            <w:tcBorders>
                              <w:top w:val="nil"/>
                              <w:left w:val="nil"/>
                              <w:bottom w:val="single" w:sz="4" w:space="0" w:color="000000"/>
                              <w:right w:val="single" w:sz="8" w:space="0" w:color="auto"/>
                            </w:tcBorders>
                            <w:shd w:val="clear" w:color="auto" w:fill="auto"/>
                            <w:noWrap/>
                            <w:vAlign w:val="center"/>
                            <w:hideMark/>
                          </w:tcPr>
                          <w:p w14:paraId="64AB5DB7"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4.144</w:t>
                            </w:r>
                          </w:p>
                        </w:tc>
                      </w:tr>
                      <w:tr w:rsidR="003D41CD" w:rsidRPr="003D41CD" w14:paraId="58AF6E41"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66B4F30B"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Setembre</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46DCCF14"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976</w:t>
                            </w:r>
                          </w:p>
                        </w:tc>
                        <w:tc>
                          <w:tcPr>
                            <w:tcW w:w="1037" w:type="dxa"/>
                            <w:tcBorders>
                              <w:top w:val="nil"/>
                              <w:left w:val="nil"/>
                              <w:bottom w:val="single" w:sz="4" w:space="0" w:color="000000"/>
                              <w:right w:val="single" w:sz="4" w:space="0" w:color="000000"/>
                            </w:tcBorders>
                            <w:shd w:val="clear" w:color="auto" w:fill="auto"/>
                            <w:noWrap/>
                            <w:vAlign w:val="center"/>
                            <w:hideMark/>
                          </w:tcPr>
                          <w:p w14:paraId="2001033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207</w:t>
                            </w:r>
                          </w:p>
                        </w:tc>
                        <w:tc>
                          <w:tcPr>
                            <w:tcW w:w="931" w:type="dxa"/>
                            <w:tcBorders>
                              <w:top w:val="nil"/>
                              <w:left w:val="nil"/>
                              <w:bottom w:val="single" w:sz="4" w:space="0" w:color="000000"/>
                              <w:right w:val="single" w:sz="4" w:space="0" w:color="000000"/>
                            </w:tcBorders>
                            <w:shd w:val="clear" w:color="auto" w:fill="auto"/>
                            <w:noWrap/>
                            <w:vAlign w:val="center"/>
                            <w:hideMark/>
                          </w:tcPr>
                          <w:p w14:paraId="61E428D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29</w:t>
                            </w:r>
                          </w:p>
                        </w:tc>
                        <w:tc>
                          <w:tcPr>
                            <w:tcW w:w="609" w:type="dxa"/>
                            <w:tcBorders>
                              <w:top w:val="nil"/>
                              <w:left w:val="nil"/>
                              <w:bottom w:val="single" w:sz="4" w:space="0" w:color="000000"/>
                              <w:right w:val="single" w:sz="4" w:space="0" w:color="000000"/>
                            </w:tcBorders>
                            <w:shd w:val="clear" w:color="auto" w:fill="auto"/>
                            <w:noWrap/>
                            <w:vAlign w:val="center"/>
                            <w:hideMark/>
                          </w:tcPr>
                          <w:p w14:paraId="0900C41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120</w:t>
                            </w:r>
                          </w:p>
                        </w:tc>
                        <w:tc>
                          <w:tcPr>
                            <w:tcW w:w="795" w:type="dxa"/>
                            <w:tcBorders>
                              <w:top w:val="nil"/>
                              <w:left w:val="nil"/>
                              <w:bottom w:val="single" w:sz="4" w:space="0" w:color="000000"/>
                              <w:right w:val="single" w:sz="8" w:space="0" w:color="auto"/>
                            </w:tcBorders>
                            <w:shd w:val="clear" w:color="auto" w:fill="auto"/>
                            <w:noWrap/>
                            <w:vAlign w:val="center"/>
                            <w:hideMark/>
                          </w:tcPr>
                          <w:p w14:paraId="7D6F47FF"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1.332</w:t>
                            </w:r>
                          </w:p>
                        </w:tc>
                        <w:tc>
                          <w:tcPr>
                            <w:tcW w:w="968" w:type="dxa"/>
                            <w:tcBorders>
                              <w:top w:val="nil"/>
                              <w:left w:val="nil"/>
                              <w:bottom w:val="single" w:sz="4" w:space="0" w:color="000000"/>
                              <w:right w:val="single" w:sz="4" w:space="0" w:color="000000"/>
                            </w:tcBorders>
                            <w:shd w:val="clear" w:color="auto" w:fill="auto"/>
                            <w:noWrap/>
                            <w:vAlign w:val="center"/>
                            <w:hideMark/>
                          </w:tcPr>
                          <w:p w14:paraId="3129F0D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1719</w:t>
                            </w:r>
                          </w:p>
                        </w:tc>
                        <w:tc>
                          <w:tcPr>
                            <w:tcW w:w="1028" w:type="dxa"/>
                            <w:tcBorders>
                              <w:top w:val="nil"/>
                              <w:left w:val="nil"/>
                              <w:bottom w:val="single" w:sz="4" w:space="0" w:color="000000"/>
                              <w:right w:val="single" w:sz="4" w:space="0" w:color="000000"/>
                            </w:tcBorders>
                            <w:shd w:val="clear" w:color="auto" w:fill="auto"/>
                            <w:noWrap/>
                            <w:vAlign w:val="center"/>
                            <w:hideMark/>
                          </w:tcPr>
                          <w:p w14:paraId="3108E42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136</w:t>
                            </w:r>
                          </w:p>
                        </w:tc>
                        <w:tc>
                          <w:tcPr>
                            <w:tcW w:w="922" w:type="dxa"/>
                            <w:tcBorders>
                              <w:top w:val="nil"/>
                              <w:left w:val="nil"/>
                              <w:bottom w:val="single" w:sz="4" w:space="0" w:color="000000"/>
                              <w:right w:val="single" w:sz="4" w:space="0" w:color="000000"/>
                            </w:tcBorders>
                            <w:shd w:val="clear" w:color="auto" w:fill="auto"/>
                            <w:noWrap/>
                            <w:vAlign w:val="center"/>
                            <w:hideMark/>
                          </w:tcPr>
                          <w:p w14:paraId="3D24D48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28</w:t>
                            </w:r>
                          </w:p>
                        </w:tc>
                        <w:tc>
                          <w:tcPr>
                            <w:tcW w:w="607" w:type="dxa"/>
                            <w:tcBorders>
                              <w:top w:val="nil"/>
                              <w:left w:val="nil"/>
                              <w:bottom w:val="single" w:sz="4" w:space="0" w:color="000000"/>
                              <w:right w:val="nil"/>
                            </w:tcBorders>
                            <w:shd w:val="clear" w:color="auto" w:fill="auto"/>
                            <w:noWrap/>
                            <w:vAlign w:val="center"/>
                            <w:hideMark/>
                          </w:tcPr>
                          <w:p w14:paraId="48F91EC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45</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181E5777"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1.928</w:t>
                            </w:r>
                          </w:p>
                        </w:tc>
                        <w:tc>
                          <w:tcPr>
                            <w:tcW w:w="993" w:type="dxa"/>
                            <w:tcBorders>
                              <w:top w:val="nil"/>
                              <w:left w:val="nil"/>
                              <w:bottom w:val="single" w:sz="4" w:space="0" w:color="000000"/>
                              <w:right w:val="single" w:sz="4" w:space="0" w:color="000000"/>
                            </w:tcBorders>
                            <w:shd w:val="clear" w:color="auto" w:fill="auto"/>
                            <w:noWrap/>
                            <w:vAlign w:val="center"/>
                            <w:hideMark/>
                          </w:tcPr>
                          <w:p w14:paraId="5F0E394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155</w:t>
                            </w:r>
                          </w:p>
                        </w:tc>
                        <w:tc>
                          <w:tcPr>
                            <w:tcW w:w="1054" w:type="dxa"/>
                            <w:tcBorders>
                              <w:top w:val="nil"/>
                              <w:left w:val="nil"/>
                              <w:bottom w:val="single" w:sz="4" w:space="0" w:color="000000"/>
                              <w:right w:val="single" w:sz="4" w:space="0" w:color="000000"/>
                            </w:tcBorders>
                            <w:shd w:val="clear" w:color="auto" w:fill="auto"/>
                            <w:noWrap/>
                            <w:vAlign w:val="center"/>
                            <w:hideMark/>
                          </w:tcPr>
                          <w:p w14:paraId="3FB8832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13</w:t>
                            </w:r>
                          </w:p>
                        </w:tc>
                        <w:tc>
                          <w:tcPr>
                            <w:tcW w:w="946" w:type="dxa"/>
                            <w:tcBorders>
                              <w:top w:val="nil"/>
                              <w:left w:val="nil"/>
                              <w:bottom w:val="single" w:sz="4" w:space="0" w:color="000000"/>
                              <w:right w:val="single" w:sz="4" w:space="0" w:color="000000"/>
                            </w:tcBorders>
                            <w:shd w:val="clear" w:color="auto" w:fill="auto"/>
                            <w:noWrap/>
                            <w:vAlign w:val="center"/>
                            <w:hideMark/>
                          </w:tcPr>
                          <w:p w14:paraId="248D5780"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w:t>
                            </w:r>
                          </w:p>
                        </w:tc>
                        <w:tc>
                          <w:tcPr>
                            <w:tcW w:w="741" w:type="dxa"/>
                            <w:tcBorders>
                              <w:top w:val="nil"/>
                              <w:left w:val="nil"/>
                              <w:bottom w:val="single" w:sz="4" w:space="0" w:color="000000"/>
                              <w:right w:val="single" w:sz="4" w:space="0" w:color="000000"/>
                            </w:tcBorders>
                            <w:shd w:val="clear" w:color="auto" w:fill="auto"/>
                            <w:noWrap/>
                            <w:vAlign w:val="center"/>
                            <w:hideMark/>
                          </w:tcPr>
                          <w:p w14:paraId="5D62908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31</w:t>
                            </w:r>
                          </w:p>
                        </w:tc>
                        <w:tc>
                          <w:tcPr>
                            <w:tcW w:w="719" w:type="dxa"/>
                            <w:tcBorders>
                              <w:top w:val="nil"/>
                              <w:left w:val="nil"/>
                              <w:bottom w:val="single" w:sz="4" w:space="0" w:color="000000"/>
                              <w:right w:val="single" w:sz="8" w:space="0" w:color="auto"/>
                            </w:tcBorders>
                            <w:shd w:val="clear" w:color="auto" w:fill="auto"/>
                            <w:noWrap/>
                            <w:vAlign w:val="center"/>
                            <w:hideMark/>
                          </w:tcPr>
                          <w:p w14:paraId="294F92BD"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201</w:t>
                            </w:r>
                          </w:p>
                        </w:tc>
                        <w:tc>
                          <w:tcPr>
                            <w:tcW w:w="1025" w:type="dxa"/>
                            <w:tcBorders>
                              <w:top w:val="nil"/>
                              <w:left w:val="nil"/>
                              <w:bottom w:val="single" w:sz="4" w:space="0" w:color="000000"/>
                              <w:right w:val="single" w:sz="8" w:space="0" w:color="auto"/>
                            </w:tcBorders>
                            <w:shd w:val="clear" w:color="auto" w:fill="auto"/>
                            <w:noWrap/>
                            <w:vAlign w:val="center"/>
                            <w:hideMark/>
                          </w:tcPr>
                          <w:p w14:paraId="6CBD34A0"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15</w:t>
                            </w:r>
                          </w:p>
                        </w:tc>
                        <w:tc>
                          <w:tcPr>
                            <w:tcW w:w="901" w:type="dxa"/>
                            <w:tcBorders>
                              <w:top w:val="nil"/>
                              <w:left w:val="nil"/>
                              <w:bottom w:val="single" w:sz="4" w:space="0" w:color="000000"/>
                              <w:right w:val="single" w:sz="4" w:space="0" w:color="000000"/>
                            </w:tcBorders>
                            <w:shd w:val="clear" w:color="auto" w:fill="auto"/>
                            <w:noWrap/>
                            <w:vAlign w:val="center"/>
                            <w:hideMark/>
                          </w:tcPr>
                          <w:p w14:paraId="3198C16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2.850</w:t>
                            </w:r>
                          </w:p>
                        </w:tc>
                        <w:tc>
                          <w:tcPr>
                            <w:tcW w:w="893" w:type="dxa"/>
                            <w:tcBorders>
                              <w:top w:val="nil"/>
                              <w:left w:val="nil"/>
                              <w:bottom w:val="single" w:sz="4" w:space="0" w:color="000000"/>
                              <w:right w:val="single" w:sz="4" w:space="0" w:color="000000"/>
                            </w:tcBorders>
                            <w:shd w:val="clear" w:color="auto" w:fill="auto"/>
                            <w:noWrap/>
                            <w:vAlign w:val="center"/>
                            <w:hideMark/>
                          </w:tcPr>
                          <w:p w14:paraId="4C40802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371</w:t>
                            </w:r>
                          </w:p>
                        </w:tc>
                        <w:tc>
                          <w:tcPr>
                            <w:tcW w:w="773" w:type="dxa"/>
                            <w:tcBorders>
                              <w:top w:val="nil"/>
                              <w:left w:val="nil"/>
                              <w:bottom w:val="single" w:sz="4" w:space="0" w:color="000000"/>
                              <w:right w:val="single" w:sz="4" w:space="0" w:color="000000"/>
                            </w:tcBorders>
                            <w:shd w:val="clear" w:color="auto" w:fill="auto"/>
                            <w:noWrap/>
                            <w:vAlign w:val="center"/>
                            <w:hideMark/>
                          </w:tcPr>
                          <w:p w14:paraId="618256E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59</w:t>
                            </w:r>
                          </w:p>
                        </w:tc>
                        <w:tc>
                          <w:tcPr>
                            <w:tcW w:w="745" w:type="dxa"/>
                            <w:tcBorders>
                              <w:top w:val="nil"/>
                              <w:left w:val="nil"/>
                              <w:bottom w:val="single" w:sz="4" w:space="0" w:color="000000"/>
                              <w:right w:val="single" w:sz="4" w:space="0" w:color="000000"/>
                            </w:tcBorders>
                            <w:shd w:val="clear" w:color="auto" w:fill="auto"/>
                            <w:noWrap/>
                            <w:vAlign w:val="center"/>
                            <w:hideMark/>
                          </w:tcPr>
                          <w:p w14:paraId="604CAEDD"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196</w:t>
                            </w:r>
                          </w:p>
                        </w:tc>
                        <w:tc>
                          <w:tcPr>
                            <w:tcW w:w="870" w:type="dxa"/>
                            <w:tcBorders>
                              <w:top w:val="nil"/>
                              <w:left w:val="nil"/>
                              <w:bottom w:val="single" w:sz="4" w:space="0" w:color="000000"/>
                              <w:right w:val="single" w:sz="8" w:space="0" w:color="auto"/>
                            </w:tcBorders>
                            <w:shd w:val="clear" w:color="auto" w:fill="auto"/>
                            <w:noWrap/>
                            <w:vAlign w:val="center"/>
                            <w:hideMark/>
                          </w:tcPr>
                          <w:p w14:paraId="78DD310B"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3.476</w:t>
                            </w:r>
                          </w:p>
                        </w:tc>
                      </w:tr>
                      <w:tr w:rsidR="003D41CD" w:rsidRPr="003D41CD" w14:paraId="1E904028"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5D2585CF"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Octubre</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038B3A0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918</w:t>
                            </w:r>
                          </w:p>
                        </w:tc>
                        <w:tc>
                          <w:tcPr>
                            <w:tcW w:w="1037" w:type="dxa"/>
                            <w:tcBorders>
                              <w:top w:val="nil"/>
                              <w:left w:val="nil"/>
                              <w:bottom w:val="single" w:sz="4" w:space="0" w:color="000000"/>
                              <w:right w:val="single" w:sz="4" w:space="0" w:color="000000"/>
                            </w:tcBorders>
                            <w:shd w:val="clear" w:color="auto" w:fill="auto"/>
                            <w:noWrap/>
                            <w:vAlign w:val="center"/>
                            <w:hideMark/>
                          </w:tcPr>
                          <w:p w14:paraId="0F3D101C"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214</w:t>
                            </w:r>
                          </w:p>
                        </w:tc>
                        <w:tc>
                          <w:tcPr>
                            <w:tcW w:w="931" w:type="dxa"/>
                            <w:tcBorders>
                              <w:top w:val="nil"/>
                              <w:left w:val="nil"/>
                              <w:bottom w:val="single" w:sz="4" w:space="0" w:color="000000"/>
                              <w:right w:val="single" w:sz="4" w:space="0" w:color="000000"/>
                            </w:tcBorders>
                            <w:shd w:val="clear" w:color="auto" w:fill="auto"/>
                            <w:noWrap/>
                            <w:vAlign w:val="center"/>
                            <w:hideMark/>
                          </w:tcPr>
                          <w:p w14:paraId="349FAA2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28</w:t>
                            </w:r>
                          </w:p>
                        </w:tc>
                        <w:tc>
                          <w:tcPr>
                            <w:tcW w:w="609" w:type="dxa"/>
                            <w:tcBorders>
                              <w:top w:val="nil"/>
                              <w:left w:val="nil"/>
                              <w:bottom w:val="single" w:sz="4" w:space="0" w:color="000000"/>
                              <w:right w:val="single" w:sz="4" w:space="0" w:color="000000"/>
                            </w:tcBorders>
                            <w:shd w:val="clear" w:color="auto" w:fill="auto"/>
                            <w:noWrap/>
                            <w:vAlign w:val="center"/>
                            <w:hideMark/>
                          </w:tcPr>
                          <w:p w14:paraId="6C50A6C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32</w:t>
                            </w:r>
                          </w:p>
                        </w:tc>
                        <w:tc>
                          <w:tcPr>
                            <w:tcW w:w="795" w:type="dxa"/>
                            <w:tcBorders>
                              <w:top w:val="nil"/>
                              <w:left w:val="nil"/>
                              <w:bottom w:val="single" w:sz="4" w:space="0" w:color="000000"/>
                              <w:right w:val="single" w:sz="8" w:space="0" w:color="auto"/>
                            </w:tcBorders>
                            <w:shd w:val="clear" w:color="auto" w:fill="auto"/>
                            <w:noWrap/>
                            <w:vAlign w:val="center"/>
                            <w:hideMark/>
                          </w:tcPr>
                          <w:p w14:paraId="6D1A70F0"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1.192</w:t>
                            </w:r>
                          </w:p>
                        </w:tc>
                        <w:tc>
                          <w:tcPr>
                            <w:tcW w:w="968" w:type="dxa"/>
                            <w:tcBorders>
                              <w:top w:val="nil"/>
                              <w:left w:val="nil"/>
                              <w:bottom w:val="single" w:sz="4" w:space="0" w:color="000000"/>
                              <w:right w:val="single" w:sz="4" w:space="0" w:color="000000"/>
                            </w:tcBorders>
                            <w:shd w:val="clear" w:color="auto" w:fill="auto"/>
                            <w:noWrap/>
                            <w:vAlign w:val="center"/>
                            <w:hideMark/>
                          </w:tcPr>
                          <w:p w14:paraId="2A6B88D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1470</w:t>
                            </w:r>
                          </w:p>
                        </w:tc>
                        <w:tc>
                          <w:tcPr>
                            <w:tcW w:w="1028" w:type="dxa"/>
                            <w:tcBorders>
                              <w:top w:val="nil"/>
                              <w:left w:val="nil"/>
                              <w:bottom w:val="single" w:sz="4" w:space="0" w:color="000000"/>
                              <w:right w:val="single" w:sz="4" w:space="0" w:color="000000"/>
                            </w:tcBorders>
                            <w:shd w:val="clear" w:color="auto" w:fill="auto"/>
                            <w:noWrap/>
                            <w:vAlign w:val="center"/>
                            <w:hideMark/>
                          </w:tcPr>
                          <w:p w14:paraId="7A6CADD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189</w:t>
                            </w:r>
                          </w:p>
                        </w:tc>
                        <w:tc>
                          <w:tcPr>
                            <w:tcW w:w="922" w:type="dxa"/>
                            <w:tcBorders>
                              <w:top w:val="nil"/>
                              <w:left w:val="nil"/>
                              <w:bottom w:val="single" w:sz="4" w:space="0" w:color="000000"/>
                              <w:right w:val="single" w:sz="4" w:space="0" w:color="000000"/>
                            </w:tcBorders>
                            <w:shd w:val="clear" w:color="auto" w:fill="auto"/>
                            <w:noWrap/>
                            <w:vAlign w:val="center"/>
                            <w:hideMark/>
                          </w:tcPr>
                          <w:p w14:paraId="3655EAD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27</w:t>
                            </w:r>
                          </w:p>
                        </w:tc>
                        <w:tc>
                          <w:tcPr>
                            <w:tcW w:w="607" w:type="dxa"/>
                            <w:tcBorders>
                              <w:top w:val="nil"/>
                              <w:left w:val="nil"/>
                              <w:bottom w:val="single" w:sz="4" w:space="0" w:color="000000"/>
                              <w:right w:val="nil"/>
                            </w:tcBorders>
                            <w:shd w:val="clear" w:color="auto" w:fill="auto"/>
                            <w:noWrap/>
                            <w:vAlign w:val="center"/>
                            <w:hideMark/>
                          </w:tcPr>
                          <w:p w14:paraId="192037D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040C04BC"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1.690</w:t>
                            </w:r>
                          </w:p>
                        </w:tc>
                        <w:tc>
                          <w:tcPr>
                            <w:tcW w:w="993" w:type="dxa"/>
                            <w:tcBorders>
                              <w:top w:val="nil"/>
                              <w:left w:val="nil"/>
                              <w:bottom w:val="single" w:sz="4" w:space="0" w:color="000000"/>
                              <w:right w:val="single" w:sz="4" w:space="0" w:color="000000"/>
                            </w:tcBorders>
                            <w:shd w:val="clear" w:color="auto" w:fill="auto"/>
                            <w:noWrap/>
                            <w:vAlign w:val="center"/>
                            <w:hideMark/>
                          </w:tcPr>
                          <w:p w14:paraId="5C1E65E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147</w:t>
                            </w:r>
                          </w:p>
                        </w:tc>
                        <w:tc>
                          <w:tcPr>
                            <w:tcW w:w="1054" w:type="dxa"/>
                            <w:tcBorders>
                              <w:top w:val="nil"/>
                              <w:left w:val="nil"/>
                              <w:bottom w:val="single" w:sz="4" w:space="0" w:color="000000"/>
                              <w:right w:val="single" w:sz="4" w:space="0" w:color="000000"/>
                            </w:tcBorders>
                            <w:shd w:val="clear" w:color="auto" w:fill="auto"/>
                            <w:noWrap/>
                            <w:vAlign w:val="center"/>
                            <w:hideMark/>
                          </w:tcPr>
                          <w:p w14:paraId="1538454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13</w:t>
                            </w:r>
                          </w:p>
                        </w:tc>
                        <w:tc>
                          <w:tcPr>
                            <w:tcW w:w="946" w:type="dxa"/>
                            <w:tcBorders>
                              <w:top w:val="nil"/>
                              <w:left w:val="nil"/>
                              <w:bottom w:val="single" w:sz="4" w:space="0" w:color="000000"/>
                              <w:right w:val="single" w:sz="4" w:space="0" w:color="000000"/>
                            </w:tcBorders>
                            <w:shd w:val="clear" w:color="auto" w:fill="auto"/>
                            <w:noWrap/>
                            <w:vAlign w:val="center"/>
                            <w:hideMark/>
                          </w:tcPr>
                          <w:p w14:paraId="2AC79AE0"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w:t>
                            </w:r>
                          </w:p>
                        </w:tc>
                        <w:tc>
                          <w:tcPr>
                            <w:tcW w:w="741" w:type="dxa"/>
                            <w:tcBorders>
                              <w:top w:val="nil"/>
                              <w:left w:val="nil"/>
                              <w:bottom w:val="single" w:sz="4" w:space="0" w:color="000000"/>
                              <w:right w:val="single" w:sz="4" w:space="0" w:color="000000"/>
                            </w:tcBorders>
                            <w:shd w:val="clear" w:color="auto" w:fill="auto"/>
                            <w:noWrap/>
                            <w:vAlign w:val="center"/>
                            <w:hideMark/>
                          </w:tcPr>
                          <w:p w14:paraId="468D5F8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11</w:t>
                            </w:r>
                          </w:p>
                        </w:tc>
                        <w:tc>
                          <w:tcPr>
                            <w:tcW w:w="719" w:type="dxa"/>
                            <w:tcBorders>
                              <w:top w:val="nil"/>
                              <w:left w:val="nil"/>
                              <w:bottom w:val="single" w:sz="4" w:space="0" w:color="000000"/>
                              <w:right w:val="single" w:sz="8" w:space="0" w:color="auto"/>
                            </w:tcBorders>
                            <w:shd w:val="clear" w:color="auto" w:fill="auto"/>
                            <w:noWrap/>
                            <w:vAlign w:val="center"/>
                            <w:hideMark/>
                          </w:tcPr>
                          <w:p w14:paraId="3896F4A5"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173</w:t>
                            </w:r>
                          </w:p>
                        </w:tc>
                        <w:tc>
                          <w:tcPr>
                            <w:tcW w:w="1025" w:type="dxa"/>
                            <w:tcBorders>
                              <w:top w:val="nil"/>
                              <w:left w:val="nil"/>
                              <w:bottom w:val="single" w:sz="4" w:space="0" w:color="000000"/>
                              <w:right w:val="single" w:sz="8" w:space="0" w:color="auto"/>
                            </w:tcBorders>
                            <w:shd w:val="clear" w:color="auto" w:fill="auto"/>
                            <w:noWrap/>
                            <w:vAlign w:val="center"/>
                            <w:hideMark/>
                          </w:tcPr>
                          <w:p w14:paraId="12342AAC"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25</w:t>
                            </w:r>
                          </w:p>
                        </w:tc>
                        <w:tc>
                          <w:tcPr>
                            <w:tcW w:w="901" w:type="dxa"/>
                            <w:tcBorders>
                              <w:top w:val="nil"/>
                              <w:left w:val="nil"/>
                              <w:bottom w:val="single" w:sz="4" w:space="0" w:color="000000"/>
                              <w:right w:val="single" w:sz="4" w:space="0" w:color="000000"/>
                            </w:tcBorders>
                            <w:shd w:val="clear" w:color="auto" w:fill="auto"/>
                            <w:noWrap/>
                            <w:vAlign w:val="center"/>
                            <w:hideMark/>
                          </w:tcPr>
                          <w:p w14:paraId="7655BBF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2.535</w:t>
                            </w:r>
                          </w:p>
                        </w:tc>
                        <w:tc>
                          <w:tcPr>
                            <w:tcW w:w="893" w:type="dxa"/>
                            <w:tcBorders>
                              <w:top w:val="nil"/>
                              <w:left w:val="nil"/>
                              <w:bottom w:val="single" w:sz="4" w:space="0" w:color="000000"/>
                              <w:right w:val="single" w:sz="4" w:space="0" w:color="000000"/>
                            </w:tcBorders>
                            <w:shd w:val="clear" w:color="auto" w:fill="auto"/>
                            <w:noWrap/>
                            <w:vAlign w:val="center"/>
                            <w:hideMark/>
                          </w:tcPr>
                          <w:p w14:paraId="52189E0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441</w:t>
                            </w:r>
                          </w:p>
                        </w:tc>
                        <w:tc>
                          <w:tcPr>
                            <w:tcW w:w="773" w:type="dxa"/>
                            <w:tcBorders>
                              <w:top w:val="nil"/>
                              <w:left w:val="nil"/>
                              <w:bottom w:val="single" w:sz="4" w:space="0" w:color="000000"/>
                              <w:right w:val="single" w:sz="4" w:space="0" w:color="000000"/>
                            </w:tcBorders>
                            <w:shd w:val="clear" w:color="auto" w:fill="auto"/>
                            <w:noWrap/>
                            <w:vAlign w:val="center"/>
                            <w:hideMark/>
                          </w:tcPr>
                          <w:p w14:paraId="1573BF2D"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57</w:t>
                            </w:r>
                          </w:p>
                        </w:tc>
                        <w:tc>
                          <w:tcPr>
                            <w:tcW w:w="745" w:type="dxa"/>
                            <w:tcBorders>
                              <w:top w:val="nil"/>
                              <w:left w:val="nil"/>
                              <w:bottom w:val="single" w:sz="4" w:space="0" w:color="000000"/>
                              <w:right w:val="single" w:sz="4" w:space="0" w:color="000000"/>
                            </w:tcBorders>
                            <w:shd w:val="clear" w:color="auto" w:fill="auto"/>
                            <w:noWrap/>
                            <w:vAlign w:val="center"/>
                            <w:hideMark/>
                          </w:tcPr>
                          <w:p w14:paraId="1479D72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47</w:t>
                            </w:r>
                          </w:p>
                        </w:tc>
                        <w:tc>
                          <w:tcPr>
                            <w:tcW w:w="870" w:type="dxa"/>
                            <w:tcBorders>
                              <w:top w:val="nil"/>
                              <w:left w:val="nil"/>
                              <w:bottom w:val="single" w:sz="4" w:space="0" w:color="000000"/>
                              <w:right w:val="single" w:sz="8" w:space="0" w:color="auto"/>
                            </w:tcBorders>
                            <w:shd w:val="clear" w:color="auto" w:fill="auto"/>
                            <w:noWrap/>
                            <w:vAlign w:val="center"/>
                            <w:hideMark/>
                          </w:tcPr>
                          <w:p w14:paraId="213F9051"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3.080</w:t>
                            </w:r>
                          </w:p>
                        </w:tc>
                      </w:tr>
                      <w:tr w:rsidR="003D41CD" w:rsidRPr="003D41CD" w14:paraId="25460BF3"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1EF9F202"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Novembre</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75C6086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910</w:t>
                            </w:r>
                          </w:p>
                        </w:tc>
                        <w:tc>
                          <w:tcPr>
                            <w:tcW w:w="1037" w:type="dxa"/>
                            <w:tcBorders>
                              <w:top w:val="nil"/>
                              <w:left w:val="nil"/>
                              <w:bottom w:val="single" w:sz="4" w:space="0" w:color="000000"/>
                              <w:right w:val="single" w:sz="4" w:space="0" w:color="000000"/>
                            </w:tcBorders>
                            <w:shd w:val="clear" w:color="auto" w:fill="auto"/>
                            <w:noWrap/>
                            <w:vAlign w:val="center"/>
                            <w:hideMark/>
                          </w:tcPr>
                          <w:p w14:paraId="493D0A7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188</w:t>
                            </w:r>
                          </w:p>
                        </w:tc>
                        <w:tc>
                          <w:tcPr>
                            <w:tcW w:w="931" w:type="dxa"/>
                            <w:tcBorders>
                              <w:top w:val="nil"/>
                              <w:left w:val="nil"/>
                              <w:bottom w:val="single" w:sz="4" w:space="0" w:color="000000"/>
                              <w:right w:val="single" w:sz="4" w:space="0" w:color="000000"/>
                            </w:tcBorders>
                            <w:shd w:val="clear" w:color="auto" w:fill="auto"/>
                            <w:noWrap/>
                            <w:vAlign w:val="center"/>
                            <w:hideMark/>
                          </w:tcPr>
                          <w:p w14:paraId="45C685B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22</w:t>
                            </w:r>
                          </w:p>
                        </w:tc>
                        <w:tc>
                          <w:tcPr>
                            <w:tcW w:w="609" w:type="dxa"/>
                            <w:tcBorders>
                              <w:top w:val="nil"/>
                              <w:left w:val="nil"/>
                              <w:bottom w:val="single" w:sz="4" w:space="0" w:color="000000"/>
                              <w:right w:val="single" w:sz="4" w:space="0" w:color="000000"/>
                            </w:tcBorders>
                            <w:shd w:val="clear" w:color="auto" w:fill="auto"/>
                            <w:noWrap/>
                            <w:vAlign w:val="center"/>
                            <w:hideMark/>
                          </w:tcPr>
                          <w:p w14:paraId="6C04903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106</w:t>
                            </w:r>
                          </w:p>
                        </w:tc>
                        <w:tc>
                          <w:tcPr>
                            <w:tcW w:w="795" w:type="dxa"/>
                            <w:tcBorders>
                              <w:top w:val="nil"/>
                              <w:left w:val="nil"/>
                              <w:bottom w:val="single" w:sz="4" w:space="0" w:color="000000"/>
                              <w:right w:val="single" w:sz="8" w:space="0" w:color="auto"/>
                            </w:tcBorders>
                            <w:shd w:val="clear" w:color="auto" w:fill="auto"/>
                            <w:noWrap/>
                            <w:vAlign w:val="center"/>
                            <w:hideMark/>
                          </w:tcPr>
                          <w:p w14:paraId="061CE2C0"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1.226</w:t>
                            </w:r>
                          </w:p>
                        </w:tc>
                        <w:tc>
                          <w:tcPr>
                            <w:tcW w:w="968" w:type="dxa"/>
                            <w:tcBorders>
                              <w:top w:val="nil"/>
                              <w:left w:val="nil"/>
                              <w:bottom w:val="single" w:sz="4" w:space="0" w:color="000000"/>
                              <w:right w:val="single" w:sz="4" w:space="0" w:color="000000"/>
                            </w:tcBorders>
                            <w:shd w:val="clear" w:color="auto" w:fill="auto"/>
                            <w:noWrap/>
                            <w:vAlign w:val="center"/>
                            <w:hideMark/>
                          </w:tcPr>
                          <w:p w14:paraId="1D339AB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1387</w:t>
                            </w:r>
                          </w:p>
                        </w:tc>
                        <w:tc>
                          <w:tcPr>
                            <w:tcW w:w="1028" w:type="dxa"/>
                            <w:tcBorders>
                              <w:top w:val="nil"/>
                              <w:left w:val="nil"/>
                              <w:bottom w:val="single" w:sz="4" w:space="0" w:color="000000"/>
                              <w:right w:val="single" w:sz="4" w:space="0" w:color="000000"/>
                            </w:tcBorders>
                            <w:shd w:val="clear" w:color="auto" w:fill="auto"/>
                            <w:noWrap/>
                            <w:vAlign w:val="center"/>
                            <w:hideMark/>
                          </w:tcPr>
                          <w:p w14:paraId="5FC35CC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154</w:t>
                            </w:r>
                          </w:p>
                        </w:tc>
                        <w:tc>
                          <w:tcPr>
                            <w:tcW w:w="922" w:type="dxa"/>
                            <w:tcBorders>
                              <w:top w:val="nil"/>
                              <w:left w:val="nil"/>
                              <w:bottom w:val="single" w:sz="4" w:space="0" w:color="000000"/>
                              <w:right w:val="single" w:sz="4" w:space="0" w:color="000000"/>
                            </w:tcBorders>
                            <w:shd w:val="clear" w:color="auto" w:fill="auto"/>
                            <w:noWrap/>
                            <w:vAlign w:val="center"/>
                            <w:hideMark/>
                          </w:tcPr>
                          <w:p w14:paraId="64CC547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25</w:t>
                            </w:r>
                          </w:p>
                        </w:tc>
                        <w:tc>
                          <w:tcPr>
                            <w:tcW w:w="607" w:type="dxa"/>
                            <w:tcBorders>
                              <w:top w:val="nil"/>
                              <w:left w:val="nil"/>
                              <w:bottom w:val="single" w:sz="4" w:space="0" w:color="000000"/>
                              <w:right w:val="nil"/>
                            </w:tcBorders>
                            <w:shd w:val="clear" w:color="auto" w:fill="auto"/>
                            <w:noWrap/>
                            <w:vAlign w:val="center"/>
                            <w:hideMark/>
                          </w:tcPr>
                          <w:p w14:paraId="0DD1C00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10</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42BFF7F3"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1.576</w:t>
                            </w:r>
                          </w:p>
                        </w:tc>
                        <w:tc>
                          <w:tcPr>
                            <w:tcW w:w="993" w:type="dxa"/>
                            <w:tcBorders>
                              <w:top w:val="nil"/>
                              <w:left w:val="nil"/>
                              <w:bottom w:val="single" w:sz="4" w:space="0" w:color="000000"/>
                              <w:right w:val="single" w:sz="4" w:space="0" w:color="000000"/>
                            </w:tcBorders>
                            <w:shd w:val="clear" w:color="auto" w:fill="auto"/>
                            <w:noWrap/>
                            <w:vAlign w:val="center"/>
                            <w:hideMark/>
                          </w:tcPr>
                          <w:p w14:paraId="5997FC5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136</w:t>
                            </w:r>
                          </w:p>
                        </w:tc>
                        <w:tc>
                          <w:tcPr>
                            <w:tcW w:w="1054" w:type="dxa"/>
                            <w:tcBorders>
                              <w:top w:val="nil"/>
                              <w:left w:val="nil"/>
                              <w:bottom w:val="single" w:sz="4" w:space="0" w:color="000000"/>
                              <w:right w:val="single" w:sz="4" w:space="0" w:color="000000"/>
                            </w:tcBorders>
                            <w:shd w:val="clear" w:color="auto" w:fill="auto"/>
                            <w:noWrap/>
                            <w:vAlign w:val="center"/>
                            <w:hideMark/>
                          </w:tcPr>
                          <w:p w14:paraId="36B8985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10</w:t>
                            </w:r>
                          </w:p>
                        </w:tc>
                        <w:tc>
                          <w:tcPr>
                            <w:tcW w:w="946" w:type="dxa"/>
                            <w:tcBorders>
                              <w:top w:val="nil"/>
                              <w:left w:val="nil"/>
                              <w:bottom w:val="single" w:sz="4" w:space="0" w:color="000000"/>
                              <w:right w:val="single" w:sz="4" w:space="0" w:color="000000"/>
                            </w:tcBorders>
                            <w:shd w:val="clear" w:color="auto" w:fill="auto"/>
                            <w:noWrap/>
                            <w:vAlign w:val="center"/>
                            <w:hideMark/>
                          </w:tcPr>
                          <w:p w14:paraId="62B9B37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w:t>
                            </w:r>
                          </w:p>
                        </w:tc>
                        <w:tc>
                          <w:tcPr>
                            <w:tcW w:w="741" w:type="dxa"/>
                            <w:tcBorders>
                              <w:top w:val="nil"/>
                              <w:left w:val="nil"/>
                              <w:bottom w:val="single" w:sz="4" w:space="0" w:color="000000"/>
                              <w:right w:val="single" w:sz="4" w:space="0" w:color="000000"/>
                            </w:tcBorders>
                            <w:shd w:val="clear" w:color="auto" w:fill="auto"/>
                            <w:noWrap/>
                            <w:vAlign w:val="center"/>
                            <w:hideMark/>
                          </w:tcPr>
                          <w:p w14:paraId="09270FB0"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24</w:t>
                            </w:r>
                          </w:p>
                        </w:tc>
                        <w:tc>
                          <w:tcPr>
                            <w:tcW w:w="719" w:type="dxa"/>
                            <w:tcBorders>
                              <w:top w:val="nil"/>
                              <w:left w:val="nil"/>
                              <w:bottom w:val="single" w:sz="4" w:space="0" w:color="000000"/>
                              <w:right w:val="single" w:sz="8" w:space="0" w:color="auto"/>
                            </w:tcBorders>
                            <w:shd w:val="clear" w:color="auto" w:fill="auto"/>
                            <w:noWrap/>
                            <w:vAlign w:val="center"/>
                            <w:hideMark/>
                          </w:tcPr>
                          <w:p w14:paraId="3A91878A"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174</w:t>
                            </w:r>
                          </w:p>
                        </w:tc>
                        <w:tc>
                          <w:tcPr>
                            <w:tcW w:w="1025" w:type="dxa"/>
                            <w:tcBorders>
                              <w:top w:val="nil"/>
                              <w:left w:val="nil"/>
                              <w:bottom w:val="single" w:sz="4" w:space="0" w:color="000000"/>
                              <w:right w:val="single" w:sz="8" w:space="0" w:color="auto"/>
                            </w:tcBorders>
                            <w:shd w:val="clear" w:color="auto" w:fill="auto"/>
                            <w:noWrap/>
                            <w:vAlign w:val="center"/>
                            <w:hideMark/>
                          </w:tcPr>
                          <w:p w14:paraId="7C09803D"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12</w:t>
                            </w:r>
                          </w:p>
                        </w:tc>
                        <w:tc>
                          <w:tcPr>
                            <w:tcW w:w="901" w:type="dxa"/>
                            <w:tcBorders>
                              <w:top w:val="nil"/>
                              <w:left w:val="nil"/>
                              <w:bottom w:val="single" w:sz="4" w:space="0" w:color="000000"/>
                              <w:right w:val="single" w:sz="4" w:space="0" w:color="000000"/>
                            </w:tcBorders>
                            <w:shd w:val="clear" w:color="auto" w:fill="auto"/>
                            <w:noWrap/>
                            <w:vAlign w:val="center"/>
                            <w:hideMark/>
                          </w:tcPr>
                          <w:p w14:paraId="13898C7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2.433</w:t>
                            </w:r>
                          </w:p>
                        </w:tc>
                        <w:tc>
                          <w:tcPr>
                            <w:tcW w:w="893" w:type="dxa"/>
                            <w:tcBorders>
                              <w:top w:val="nil"/>
                              <w:left w:val="nil"/>
                              <w:bottom w:val="single" w:sz="4" w:space="0" w:color="000000"/>
                              <w:right w:val="single" w:sz="4" w:space="0" w:color="000000"/>
                            </w:tcBorders>
                            <w:shd w:val="clear" w:color="auto" w:fill="auto"/>
                            <w:noWrap/>
                            <w:vAlign w:val="center"/>
                            <w:hideMark/>
                          </w:tcPr>
                          <w:p w14:paraId="1EDE5EB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364</w:t>
                            </w:r>
                          </w:p>
                        </w:tc>
                        <w:tc>
                          <w:tcPr>
                            <w:tcW w:w="773" w:type="dxa"/>
                            <w:tcBorders>
                              <w:top w:val="nil"/>
                              <w:left w:val="nil"/>
                              <w:bottom w:val="single" w:sz="4" w:space="0" w:color="000000"/>
                              <w:right w:val="single" w:sz="4" w:space="0" w:color="000000"/>
                            </w:tcBorders>
                            <w:shd w:val="clear" w:color="auto" w:fill="auto"/>
                            <w:noWrap/>
                            <w:vAlign w:val="center"/>
                            <w:hideMark/>
                          </w:tcPr>
                          <w:p w14:paraId="53E44FC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51</w:t>
                            </w:r>
                          </w:p>
                        </w:tc>
                        <w:tc>
                          <w:tcPr>
                            <w:tcW w:w="745" w:type="dxa"/>
                            <w:tcBorders>
                              <w:top w:val="nil"/>
                              <w:left w:val="nil"/>
                              <w:bottom w:val="single" w:sz="4" w:space="0" w:color="000000"/>
                              <w:right w:val="single" w:sz="4" w:space="0" w:color="000000"/>
                            </w:tcBorders>
                            <w:shd w:val="clear" w:color="auto" w:fill="auto"/>
                            <w:noWrap/>
                            <w:vAlign w:val="center"/>
                            <w:hideMark/>
                          </w:tcPr>
                          <w:p w14:paraId="78D528B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140</w:t>
                            </w:r>
                          </w:p>
                        </w:tc>
                        <w:tc>
                          <w:tcPr>
                            <w:tcW w:w="870" w:type="dxa"/>
                            <w:tcBorders>
                              <w:top w:val="nil"/>
                              <w:left w:val="nil"/>
                              <w:bottom w:val="single" w:sz="4" w:space="0" w:color="000000"/>
                              <w:right w:val="single" w:sz="8" w:space="0" w:color="auto"/>
                            </w:tcBorders>
                            <w:shd w:val="clear" w:color="auto" w:fill="auto"/>
                            <w:noWrap/>
                            <w:vAlign w:val="center"/>
                            <w:hideMark/>
                          </w:tcPr>
                          <w:p w14:paraId="24888AEA"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2.988</w:t>
                            </w:r>
                          </w:p>
                        </w:tc>
                      </w:tr>
                      <w:tr w:rsidR="003D41CD" w:rsidRPr="003D41CD" w14:paraId="138DE663" w14:textId="77777777" w:rsidTr="003D41CD">
                        <w:trPr>
                          <w:trHeight w:val="284"/>
                        </w:trPr>
                        <w:tc>
                          <w:tcPr>
                            <w:tcW w:w="1360" w:type="dxa"/>
                            <w:tcBorders>
                              <w:top w:val="nil"/>
                              <w:left w:val="single" w:sz="4" w:space="0" w:color="000000"/>
                              <w:bottom w:val="single" w:sz="4" w:space="0" w:color="000000"/>
                              <w:right w:val="nil"/>
                            </w:tcBorders>
                            <w:shd w:val="clear" w:color="944794" w:fill="944794"/>
                            <w:noWrap/>
                            <w:vAlign w:val="center"/>
                            <w:hideMark/>
                          </w:tcPr>
                          <w:p w14:paraId="0B45340F" w14:textId="77777777" w:rsidR="003D41CD" w:rsidRPr="003D41CD" w:rsidRDefault="003D41CD" w:rsidP="003D41CD">
                            <w:pPr>
                              <w:spacing w:after="0" w:line="240" w:lineRule="auto"/>
                              <w:jc w:val="center"/>
                              <w:rPr>
                                <w:rFonts w:ascii="Century Gothic1" w:eastAsia="Times New Roman" w:hAnsi="Century Gothic1" w:cs="Arial"/>
                                <w:color w:val="FFFFFF"/>
                                <w:sz w:val="16"/>
                                <w:szCs w:val="16"/>
                                <w:lang w:eastAsia="ca-ES"/>
                              </w:rPr>
                            </w:pPr>
                            <w:r w:rsidRPr="003D41CD">
                              <w:rPr>
                                <w:rFonts w:ascii="Century Gothic1" w:eastAsia="Times New Roman" w:hAnsi="Century Gothic1" w:cs="Arial"/>
                                <w:color w:val="FFFFFF"/>
                                <w:sz w:val="16"/>
                                <w:szCs w:val="16"/>
                                <w:lang w:eastAsia="ca-ES"/>
                              </w:rPr>
                              <w:t>Desembre</w:t>
                            </w:r>
                          </w:p>
                        </w:tc>
                        <w:tc>
                          <w:tcPr>
                            <w:tcW w:w="978" w:type="dxa"/>
                            <w:tcBorders>
                              <w:top w:val="nil"/>
                              <w:left w:val="single" w:sz="8" w:space="0" w:color="auto"/>
                              <w:bottom w:val="single" w:sz="4" w:space="0" w:color="000000"/>
                              <w:right w:val="single" w:sz="4" w:space="0" w:color="000000"/>
                            </w:tcBorders>
                            <w:shd w:val="clear" w:color="auto" w:fill="auto"/>
                            <w:noWrap/>
                            <w:vAlign w:val="center"/>
                            <w:hideMark/>
                          </w:tcPr>
                          <w:p w14:paraId="78EAE190"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908</w:t>
                            </w:r>
                          </w:p>
                        </w:tc>
                        <w:tc>
                          <w:tcPr>
                            <w:tcW w:w="1037" w:type="dxa"/>
                            <w:tcBorders>
                              <w:top w:val="nil"/>
                              <w:left w:val="nil"/>
                              <w:bottom w:val="single" w:sz="4" w:space="0" w:color="000000"/>
                              <w:right w:val="single" w:sz="4" w:space="0" w:color="000000"/>
                            </w:tcBorders>
                            <w:shd w:val="clear" w:color="auto" w:fill="auto"/>
                            <w:noWrap/>
                            <w:vAlign w:val="center"/>
                            <w:hideMark/>
                          </w:tcPr>
                          <w:p w14:paraId="65DC4167"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157</w:t>
                            </w:r>
                          </w:p>
                        </w:tc>
                        <w:tc>
                          <w:tcPr>
                            <w:tcW w:w="931" w:type="dxa"/>
                            <w:tcBorders>
                              <w:top w:val="nil"/>
                              <w:left w:val="nil"/>
                              <w:bottom w:val="single" w:sz="4" w:space="0" w:color="000000"/>
                              <w:right w:val="single" w:sz="4" w:space="0" w:color="000000"/>
                            </w:tcBorders>
                            <w:shd w:val="clear" w:color="auto" w:fill="auto"/>
                            <w:noWrap/>
                            <w:vAlign w:val="center"/>
                            <w:hideMark/>
                          </w:tcPr>
                          <w:p w14:paraId="4DC6026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27</w:t>
                            </w:r>
                          </w:p>
                        </w:tc>
                        <w:tc>
                          <w:tcPr>
                            <w:tcW w:w="609" w:type="dxa"/>
                            <w:tcBorders>
                              <w:top w:val="nil"/>
                              <w:left w:val="nil"/>
                              <w:bottom w:val="single" w:sz="4" w:space="0" w:color="000000"/>
                              <w:right w:val="single" w:sz="4" w:space="0" w:color="000000"/>
                            </w:tcBorders>
                            <w:shd w:val="clear" w:color="auto" w:fill="auto"/>
                            <w:noWrap/>
                            <w:vAlign w:val="center"/>
                            <w:hideMark/>
                          </w:tcPr>
                          <w:p w14:paraId="4058130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129</w:t>
                            </w:r>
                          </w:p>
                        </w:tc>
                        <w:tc>
                          <w:tcPr>
                            <w:tcW w:w="795" w:type="dxa"/>
                            <w:tcBorders>
                              <w:top w:val="nil"/>
                              <w:left w:val="nil"/>
                              <w:bottom w:val="single" w:sz="4" w:space="0" w:color="000000"/>
                              <w:right w:val="single" w:sz="8" w:space="0" w:color="auto"/>
                            </w:tcBorders>
                            <w:shd w:val="clear" w:color="auto" w:fill="auto"/>
                            <w:noWrap/>
                            <w:vAlign w:val="center"/>
                            <w:hideMark/>
                          </w:tcPr>
                          <w:p w14:paraId="0DDE9796"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1.221</w:t>
                            </w:r>
                          </w:p>
                        </w:tc>
                        <w:tc>
                          <w:tcPr>
                            <w:tcW w:w="968" w:type="dxa"/>
                            <w:tcBorders>
                              <w:top w:val="nil"/>
                              <w:left w:val="nil"/>
                              <w:bottom w:val="single" w:sz="4" w:space="0" w:color="000000"/>
                              <w:right w:val="single" w:sz="4" w:space="0" w:color="000000"/>
                            </w:tcBorders>
                            <w:shd w:val="clear" w:color="auto" w:fill="auto"/>
                            <w:noWrap/>
                            <w:vAlign w:val="center"/>
                            <w:hideMark/>
                          </w:tcPr>
                          <w:p w14:paraId="2F6A172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1515</w:t>
                            </w:r>
                          </w:p>
                        </w:tc>
                        <w:tc>
                          <w:tcPr>
                            <w:tcW w:w="1028" w:type="dxa"/>
                            <w:tcBorders>
                              <w:top w:val="nil"/>
                              <w:left w:val="nil"/>
                              <w:bottom w:val="single" w:sz="4" w:space="0" w:color="000000"/>
                              <w:right w:val="single" w:sz="4" w:space="0" w:color="000000"/>
                            </w:tcBorders>
                            <w:shd w:val="clear" w:color="auto" w:fill="auto"/>
                            <w:noWrap/>
                            <w:vAlign w:val="center"/>
                            <w:hideMark/>
                          </w:tcPr>
                          <w:p w14:paraId="14062B5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174</w:t>
                            </w:r>
                          </w:p>
                        </w:tc>
                        <w:tc>
                          <w:tcPr>
                            <w:tcW w:w="922" w:type="dxa"/>
                            <w:tcBorders>
                              <w:top w:val="nil"/>
                              <w:left w:val="nil"/>
                              <w:bottom w:val="single" w:sz="4" w:space="0" w:color="000000"/>
                              <w:right w:val="single" w:sz="4" w:space="0" w:color="000000"/>
                            </w:tcBorders>
                            <w:shd w:val="clear" w:color="auto" w:fill="auto"/>
                            <w:noWrap/>
                            <w:vAlign w:val="center"/>
                            <w:hideMark/>
                          </w:tcPr>
                          <w:p w14:paraId="4BB8DCED"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27</w:t>
                            </w:r>
                          </w:p>
                        </w:tc>
                        <w:tc>
                          <w:tcPr>
                            <w:tcW w:w="607" w:type="dxa"/>
                            <w:tcBorders>
                              <w:top w:val="nil"/>
                              <w:left w:val="nil"/>
                              <w:bottom w:val="single" w:sz="4" w:space="0" w:color="000000"/>
                              <w:right w:val="nil"/>
                            </w:tcBorders>
                            <w:shd w:val="clear" w:color="auto" w:fill="auto"/>
                            <w:noWrap/>
                            <w:vAlign w:val="center"/>
                            <w:hideMark/>
                          </w:tcPr>
                          <w:p w14:paraId="0E005EC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49</w:t>
                            </w:r>
                          </w:p>
                        </w:tc>
                        <w:tc>
                          <w:tcPr>
                            <w:tcW w:w="786" w:type="dxa"/>
                            <w:tcBorders>
                              <w:top w:val="nil"/>
                              <w:left w:val="single" w:sz="4" w:space="0" w:color="000000"/>
                              <w:bottom w:val="single" w:sz="4" w:space="0" w:color="000000"/>
                              <w:right w:val="single" w:sz="8" w:space="0" w:color="auto"/>
                            </w:tcBorders>
                            <w:shd w:val="clear" w:color="auto" w:fill="auto"/>
                            <w:noWrap/>
                            <w:vAlign w:val="center"/>
                            <w:hideMark/>
                          </w:tcPr>
                          <w:p w14:paraId="3F4069E8"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1.765</w:t>
                            </w:r>
                          </w:p>
                        </w:tc>
                        <w:tc>
                          <w:tcPr>
                            <w:tcW w:w="993" w:type="dxa"/>
                            <w:tcBorders>
                              <w:top w:val="nil"/>
                              <w:left w:val="nil"/>
                              <w:bottom w:val="single" w:sz="4" w:space="0" w:color="000000"/>
                              <w:right w:val="single" w:sz="4" w:space="0" w:color="000000"/>
                            </w:tcBorders>
                            <w:shd w:val="clear" w:color="auto" w:fill="auto"/>
                            <w:noWrap/>
                            <w:vAlign w:val="center"/>
                            <w:hideMark/>
                          </w:tcPr>
                          <w:p w14:paraId="252BC7E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143</w:t>
                            </w:r>
                          </w:p>
                        </w:tc>
                        <w:tc>
                          <w:tcPr>
                            <w:tcW w:w="1054" w:type="dxa"/>
                            <w:tcBorders>
                              <w:top w:val="nil"/>
                              <w:left w:val="nil"/>
                              <w:bottom w:val="single" w:sz="4" w:space="0" w:color="000000"/>
                              <w:right w:val="single" w:sz="4" w:space="0" w:color="000000"/>
                            </w:tcBorders>
                            <w:shd w:val="clear" w:color="auto" w:fill="auto"/>
                            <w:noWrap/>
                            <w:vAlign w:val="center"/>
                            <w:hideMark/>
                          </w:tcPr>
                          <w:p w14:paraId="1BA145A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10</w:t>
                            </w:r>
                          </w:p>
                        </w:tc>
                        <w:tc>
                          <w:tcPr>
                            <w:tcW w:w="946" w:type="dxa"/>
                            <w:tcBorders>
                              <w:top w:val="nil"/>
                              <w:left w:val="nil"/>
                              <w:bottom w:val="single" w:sz="4" w:space="0" w:color="000000"/>
                              <w:right w:val="single" w:sz="4" w:space="0" w:color="000000"/>
                            </w:tcBorders>
                            <w:shd w:val="clear" w:color="auto" w:fill="auto"/>
                            <w:noWrap/>
                            <w:vAlign w:val="center"/>
                            <w:hideMark/>
                          </w:tcPr>
                          <w:p w14:paraId="14FA1C3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w:t>
                            </w:r>
                          </w:p>
                        </w:tc>
                        <w:tc>
                          <w:tcPr>
                            <w:tcW w:w="741" w:type="dxa"/>
                            <w:tcBorders>
                              <w:top w:val="nil"/>
                              <w:left w:val="nil"/>
                              <w:bottom w:val="single" w:sz="4" w:space="0" w:color="000000"/>
                              <w:right w:val="single" w:sz="4" w:space="0" w:color="000000"/>
                            </w:tcBorders>
                            <w:shd w:val="clear" w:color="auto" w:fill="auto"/>
                            <w:noWrap/>
                            <w:vAlign w:val="center"/>
                            <w:hideMark/>
                          </w:tcPr>
                          <w:p w14:paraId="5A19502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19</w:t>
                            </w:r>
                          </w:p>
                        </w:tc>
                        <w:tc>
                          <w:tcPr>
                            <w:tcW w:w="719" w:type="dxa"/>
                            <w:tcBorders>
                              <w:top w:val="nil"/>
                              <w:left w:val="nil"/>
                              <w:bottom w:val="single" w:sz="4" w:space="0" w:color="000000"/>
                              <w:right w:val="single" w:sz="8" w:space="0" w:color="auto"/>
                            </w:tcBorders>
                            <w:shd w:val="clear" w:color="auto" w:fill="auto"/>
                            <w:noWrap/>
                            <w:vAlign w:val="center"/>
                            <w:hideMark/>
                          </w:tcPr>
                          <w:p w14:paraId="1825EBA0"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173</w:t>
                            </w:r>
                          </w:p>
                        </w:tc>
                        <w:tc>
                          <w:tcPr>
                            <w:tcW w:w="1025" w:type="dxa"/>
                            <w:tcBorders>
                              <w:top w:val="nil"/>
                              <w:left w:val="nil"/>
                              <w:bottom w:val="single" w:sz="4" w:space="0" w:color="000000"/>
                              <w:right w:val="single" w:sz="8" w:space="0" w:color="auto"/>
                            </w:tcBorders>
                            <w:shd w:val="clear" w:color="auto" w:fill="auto"/>
                            <w:noWrap/>
                            <w:vAlign w:val="center"/>
                            <w:hideMark/>
                          </w:tcPr>
                          <w:p w14:paraId="01CD16B8" w14:textId="77777777" w:rsidR="003D41CD" w:rsidRPr="003D41CD" w:rsidRDefault="003D41CD" w:rsidP="003D41CD">
                            <w:pPr>
                              <w:spacing w:after="0" w:line="240" w:lineRule="auto"/>
                              <w:jc w:val="center"/>
                              <w:rPr>
                                <w:rFonts w:ascii="Century Gothic1" w:eastAsia="Times New Roman" w:hAnsi="Century Gothic1" w:cs="Arial"/>
                                <w:b/>
                                <w:bCs/>
                                <w:color w:val="000000"/>
                                <w:sz w:val="16"/>
                                <w:szCs w:val="16"/>
                                <w:lang w:eastAsia="ca-ES"/>
                              </w:rPr>
                            </w:pPr>
                            <w:r w:rsidRPr="003D41CD">
                              <w:rPr>
                                <w:rFonts w:ascii="Century Gothic1" w:eastAsia="Times New Roman" w:hAnsi="Century Gothic1" w:cs="Arial"/>
                                <w:b/>
                                <w:bCs/>
                                <w:color w:val="000000"/>
                                <w:sz w:val="16"/>
                                <w:szCs w:val="16"/>
                                <w:lang w:eastAsia="ca-ES"/>
                              </w:rPr>
                              <w:t>14</w:t>
                            </w:r>
                          </w:p>
                        </w:tc>
                        <w:tc>
                          <w:tcPr>
                            <w:tcW w:w="901" w:type="dxa"/>
                            <w:tcBorders>
                              <w:top w:val="nil"/>
                              <w:left w:val="nil"/>
                              <w:bottom w:val="single" w:sz="4" w:space="0" w:color="000000"/>
                              <w:right w:val="single" w:sz="4" w:space="0" w:color="000000"/>
                            </w:tcBorders>
                            <w:shd w:val="clear" w:color="auto" w:fill="auto"/>
                            <w:noWrap/>
                            <w:vAlign w:val="center"/>
                            <w:hideMark/>
                          </w:tcPr>
                          <w:p w14:paraId="33ED502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2.566</w:t>
                            </w:r>
                          </w:p>
                        </w:tc>
                        <w:tc>
                          <w:tcPr>
                            <w:tcW w:w="893" w:type="dxa"/>
                            <w:tcBorders>
                              <w:top w:val="nil"/>
                              <w:left w:val="nil"/>
                              <w:bottom w:val="single" w:sz="4" w:space="0" w:color="000000"/>
                              <w:right w:val="single" w:sz="4" w:space="0" w:color="000000"/>
                            </w:tcBorders>
                            <w:shd w:val="clear" w:color="auto" w:fill="auto"/>
                            <w:noWrap/>
                            <w:vAlign w:val="center"/>
                            <w:hideMark/>
                          </w:tcPr>
                          <w:p w14:paraId="3228FB0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355</w:t>
                            </w:r>
                          </w:p>
                        </w:tc>
                        <w:tc>
                          <w:tcPr>
                            <w:tcW w:w="773" w:type="dxa"/>
                            <w:tcBorders>
                              <w:top w:val="nil"/>
                              <w:left w:val="nil"/>
                              <w:bottom w:val="single" w:sz="4" w:space="0" w:color="000000"/>
                              <w:right w:val="single" w:sz="4" w:space="0" w:color="000000"/>
                            </w:tcBorders>
                            <w:shd w:val="clear" w:color="auto" w:fill="auto"/>
                            <w:noWrap/>
                            <w:vAlign w:val="center"/>
                            <w:hideMark/>
                          </w:tcPr>
                          <w:p w14:paraId="69332CF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55</w:t>
                            </w:r>
                          </w:p>
                        </w:tc>
                        <w:tc>
                          <w:tcPr>
                            <w:tcW w:w="745" w:type="dxa"/>
                            <w:tcBorders>
                              <w:top w:val="nil"/>
                              <w:left w:val="nil"/>
                              <w:bottom w:val="single" w:sz="4" w:space="0" w:color="000000"/>
                              <w:right w:val="single" w:sz="4" w:space="0" w:color="000000"/>
                            </w:tcBorders>
                            <w:shd w:val="clear" w:color="auto" w:fill="auto"/>
                            <w:noWrap/>
                            <w:vAlign w:val="center"/>
                            <w:hideMark/>
                          </w:tcPr>
                          <w:p w14:paraId="6B51998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197</w:t>
                            </w:r>
                          </w:p>
                        </w:tc>
                        <w:tc>
                          <w:tcPr>
                            <w:tcW w:w="870" w:type="dxa"/>
                            <w:tcBorders>
                              <w:top w:val="nil"/>
                              <w:left w:val="nil"/>
                              <w:bottom w:val="single" w:sz="4" w:space="0" w:color="000000"/>
                              <w:right w:val="single" w:sz="8" w:space="0" w:color="auto"/>
                            </w:tcBorders>
                            <w:shd w:val="clear" w:color="auto" w:fill="auto"/>
                            <w:noWrap/>
                            <w:vAlign w:val="center"/>
                            <w:hideMark/>
                          </w:tcPr>
                          <w:p w14:paraId="347BFC61"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3.173</w:t>
                            </w:r>
                          </w:p>
                        </w:tc>
                      </w:tr>
                      <w:tr w:rsidR="003D41CD" w:rsidRPr="003D41CD" w14:paraId="2F7F8DCD" w14:textId="77777777" w:rsidTr="003D41CD">
                        <w:trPr>
                          <w:trHeight w:val="284"/>
                        </w:trPr>
                        <w:tc>
                          <w:tcPr>
                            <w:tcW w:w="1360" w:type="dxa"/>
                            <w:vMerge w:val="restart"/>
                            <w:tcBorders>
                              <w:top w:val="nil"/>
                              <w:left w:val="single" w:sz="4" w:space="0" w:color="000000"/>
                              <w:bottom w:val="single" w:sz="4" w:space="0" w:color="000000"/>
                              <w:right w:val="single" w:sz="8" w:space="0" w:color="auto"/>
                            </w:tcBorders>
                            <w:shd w:val="clear" w:color="944794" w:fill="944794"/>
                            <w:vAlign w:val="center"/>
                            <w:hideMark/>
                          </w:tcPr>
                          <w:p w14:paraId="45CC32F0" w14:textId="77777777" w:rsidR="003D41CD" w:rsidRPr="003D41CD" w:rsidRDefault="003D41CD" w:rsidP="003D41CD">
                            <w:pPr>
                              <w:spacing w:after="0" w:line="240" w:lineRule="auto"/>
                              <w:jc w:val="center"/>
                              <w:rPr>
                                <w:rFonts w:ascii="Century Gothic1" w:eastAsia="Times New Roman" w:hAnsi="Century Gothic1" w:cs="Arial"/>
                                <w:b/>
                                <w:bCs/>
                                <w:color w:val="FFFFFF"/>
                                <w:sz w:val="16"/>
                                <w:szCs w:val="16"/>
                                <w:lang w:eastAsia="ca-ES"/>
                              </w:rPr>
                            </w:pPr>
                            <w:r w:rsidRPr="003D41CD">
                              <w:rPr>
                                <w:rFonts w:ascii="Century Gothic1" w:eastAsia="Times New Roman" w:hAnsi="Century Gothic1" w:cs="Arial"/>
                                <w:b/>
                                <w:bCs/>
                                <w:color w:val="FFFFFF"/>
                                <w:sz w:val="16"/>
                                <w:szCs w:val="16"/>
                                <w:lang w:eastAsia="ca-ES"/>
                              </w:rPr>
                              <w:t>TOTAL 2023</w:t>
                            </w:r>
                          </w:p>
                        </w:tc>
                        <w:tc>
                          <w:tcPr>
                            <w:tcW w:w="978" w:type="dxa"/>
                            <w:tcBorders>
                              <w:top w:val="nil"/>
                              <w:left w:val="nil"/>
                              <w:bottom w:val="single" w:sz="4" w:space="0" w:color="000000"/>
                              <w:right w:val="single" w:sz="4" w:space="0" w:color="000000"/>
                            </w:tcBorders>
                            <w:shd w:val="clear" w:color="auto" w:fill="auto"/>
                            <w:noWrap/>
                            <w:vAlign w:val="center"/>
                            <w:hideMark/>
                          </w:tcPr>
                          <w:p w14:paraId="45CB0C4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11.825</w:t>
                            </w:r>
                          </w:p>
                        </w:tc>
                        <w:tc>
                          <w:tcPr>
                            <w:tcW w:w="1037" w:type="dxa"/>
                            <w:tcBorders>
                              <w:top w:val="nil"/>
                              <w:left w:val="nil"/>
                              <w:bottom w:val="single" w:sz="4" w:space="0" w:color="000000"/>
                              <w:right w:val="single" w:sz="4" w:space="0" w:color="000000"/>
                            </w:tcBorders>
                            <w:shd w:val="clear" w:color="auto" w:fill="auto"/>
                            <w:noWrap/>
                            <w:vAlign w:val="center"/>
                            <w:hideMark/>
                          </w:tcPr>
                          <w:p w14:paraId="19A22F7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2.123</w:t>
                            </w:r>
                          </w:p>
                        </w:tc>
                        <w:tc>
                          <w:tcPr>
                            <w:tcW w:w="931" w:type="dxa"/>
                            <w:tcBorders>
                              <w:top w:val="nil"/>
                              <w:left w:val="nil"/>
                              <w:bottom w:val="single" w:sz="4" w:space="0" w:color="000000"/>
                              <w:right w:val="single" w:sz="4" w:space="0" w:color="000000"/>
                            </w:tcBorders>
                            <w:shd w:val="clear" w:color="auto" w:fill="auto"/>
                            <w:noWrap/>
                            <w:vAlign w:val="center"/>
                            <w:hideMark/>
                          </w:tcPr>
                          <w:p w14:paraId="7E03F33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328</w:t>
                            </w:r>
                          </w:p>
                        </w:tc>
                        <w:tc>
                          <w:tcPr>
                            <w:tcW w:w="609" w:type="dxa"/>
                            <w:tcBorders>
                              <w:top w:val="nil"/>
                              <w:left w:val="nil"/>
                              <w:bottom w:val="single" w:sz="4" w:space="0" w:color="000000"/>
                              <w:right w:val="single" w:sz="4" w:space="0" w:color="000000"/>
                            </w:tcBorders>
                            <w:shd w:val="clear" w:color="auto" w:fill="auto"/>
                            <w:noWrap/>
                            <w:vAlign w:val="center"/>
                            <w:hideMark/>
                          </w:tcPr>
                          <w:p w14:paraId="7896A95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1.388</w:t>
                            </w:r>
                          </w:p>
                        </w:tc>
                        <w:tc>
                          <w:tcPr>
                            <w:tcW w:w="795" w:type="dxa"/>
                            <w:tcBorders>
                              <w:top w:val="nil"/>
                              <w:left w:val="nil"/>
                              <w:bottom w:val="single" w:sz="4" w:space="0" w:color="000000"/>
                              <w:right w:val="single" w:sz="8" w:space="0" w:color="auto"/>
                            </w:tcBorders>
                            <w:shd w:val="clear" w:color="auto" w:fill="auto"/>
                            <w:noWrap/>
                            <w:vAlign w:val="center"/>
                            <w:hideMark/>
                          </w:tcPr>
                          <w:p w14:paraId="46EC8F6E"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15.664</w:t>
                            </w:r>
                          </w:p>
                        </w:tc>
                        <w:tc>
                          <w:tcPr>
                            <w:tcW w:w="968" w:type="dxa"/>
                            <w:tcBorders>
                              <w:top w:val="nil"/>
                              <w:left w:val="nil"/>
                              <w:bottom w:val="single" w:sz="4" w:space="0" w:color="000000"/>
                              <w:right w:val="single" w:sz="4" w:space="0" w:color="000000"/>
                            </w:tcBorders>
                            <w:shd w:val="clear" w:color="auto" w:fill="auto"/>
                            <w:noWrap/>
                            <w:vAlign w:val="center"/>
                            <w:hideMark/>
                          </w:tcPr>
                          <w:p w14:paraId="7C475AC8"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19.172</w:t>
                            </w:r>
                          </w:p>
                        </w:tc>
                        <w:tc>
                          <w:tcPr>
                            <w:tcW w:w="1028" w:type="dxa"/>
                            <w:tcBorders>
                              <w:top w:val="nil"/>
                              <w:left w:val="nil"/>
                              <w:bottom w:val="single" w:sz="4" w:space="0" w:color="000000"/>
                              <w:right w:val="single" w:sz="4" w:space="0" w:color="000000"/>
                            </w:tcBorders>
                            <w:shd w:val="clear" w:color="auto" w:fill="auto"/>
                            <w:noWrap/>
                            <w:vAlign w:val="center"/>
                            <w:hideMark/>
                          </w:tcPr>
                          <w:p w14:paraId="5872931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1.944</w:t>
                            </w:r>
                          </w:p>
                        </w:tc>
                        <w:tc>
                          <w:tcPr>
                            <w:tcW w:w="922" w:type="dxa"/>
                            <w:tcBorders>
                              <w:top w:val="nil"/>
                              <w:left w:val="nil"/>
                              <w:bottom w:val="single" w:sz="4" w:space="0" w:color="000000"/>
                              <w:right w:val="single" w:sz="4" w:space="0" w:color="000000"/>
                            </w:tcBorders>
                            <w:shd w:val="clear" w:color="auto" w:fill="auto"/>
                            <w:noWrap/>
                            <w:vAlign w:val="center"/>
                            <w:hideMark/>
                          </w:tcPr>
                          <w:p w14:paraId="3E8254B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337</w:t>
                            </w:r>
                          </w:p>
                        </w:tc>
                        <w:tc>
                          <w:tcPr>
                            <w:tcW w:w="607" w:type="dxa"/>
                            <w:tcBorders>
                              <w:top w:val="nil"/>
                              <w:left w:val="nil"/>
                              <w:bottom w:val="single" w:sz="4" w:space="0" w:color="000000"/>
                              <w:right w:val="single" w:sz="4" w:space="0" w:color="000000"/>
                            </w:tcBorders>
                            <w:shd w:val="clear" w:color="auto" w:fill="auto"/>
                            <w:noWrap/>
                            <w:vAlign w:val="center"/>
                            <w:hideMark/>
                          </w:tcPr>
                          <w:p w14:paraId="28F9C003"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328</w:t>
                            </w:r>
                          </w:p>
                        </w:tc>
                        <w:tc>
                          <w:tcPr>
                            <w:tcW w:w="786" w:type="dxa"/>
                            <w:tcBorders>
                              <w:top w:val="nil"/>
                              <w:left w:val="nil"/>
                              <w:bottom w:val="single" w:sz="4" w:space="0" w:color="000000"/>
                              <w:right w:val="single" w:sz="8" w:space="0" w:color="auto"/>
                            </w:tcBorders>
                            <w:shd w:val="clear" w:color="auto" w:fill="auto"/>
                            <w:noWrap/>
                            <w:vAlign w:val="center"/>
                            <w:hideMark/>
                          </w:tcPr>
                          <w:p w14:paraId="1047F568"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21.781</w:t>
                            </w:r>
                          </w:p>
                        </w:tc>
                        <w:tc>
                          <w:tcPr>
                            <w:tcW w:w="993" w:type="dxa"/>
                            <w:tcBorders>
                              <w:top w:val="nil"/>
                              <w:left w:val="nil"/>
                              <w:bottom w:val="single" w:sz="4" w:space="0" w:color="000000"/>
                              <w:right w:val="single" w:sz="4" w:space="0" w:color="000000"/>
                            </w:tcBorders>
                            <w:shd w:val="clear" w:color="auto" w:fill="auto"/>
                            <w:noWrap/>
                            <w:vAlign w:val="center"/>
                            <w:hideMark/>
                          </w:tcPr>
                          <w:p w14:paraId="339E40B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1.723</w:t>
                            </w:r>
                          </w:p>
                        </w:tc>
                        <w:tc>
                          <w:tcPr>
                            <w:tcW w:w="1054" w:type="dxa"/>
                            <w:tcBorders>
                              <w:top w:val="nil"/>
                              <w:left w:val="nil"/>
                              <w:bottom w:val="single" w:sz="4" w:space="0" w:color="000000"/>
                              <w:right w:val="single" w:sz="4" w:space="0" w:color="000000"/>
                            </w:tcBorders>
                            <w:shd w:val="clear" w:color="auto" w:fill="auto"/>
                            <w:noWrap/>
                            <w:vAlign w:val="center"/>
                            <w:hideMark/>
                          </w:tcPr>
                          <w:p w14:paraId="5926881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108</w:t>
                            </w:r>
                          </w:p>
                        </w:tc>
                        <w:tc>
                          <w:tcPr>
                            <w:tcW w:w="946" w:type="dxa"/>
                            <w:tcBorders>
                              <w:top w:val="nil"/>
                              <w:left w:val="nil"/>
                              <w:bottom w:val="single" w:sz="4" w:space="0" w:color="000000"/>
                              <w:right w:val="single" w:sz="4" w:space="0" w:color="000000"/>
                            </w:tcBorders>
                            <w:shd w:val="clear" w:color="auto" w:fill="auto"/>
                            <w:noWrap/>
                            <w:vAlign w:val="center"/>
                            <w:hideMark/>
                          </w:tcPr>
                          <w:p w14:paraId="363F0C9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21</w:t>
                            </w:r>
                          </w:p>
                        </w:tc>
                        <w:tc>
                          <w:tcPr>
                            <w:tcW w:w="741" w:type="dxa"/>
                            <w:tcBorders>
                              <w:top w:val="nil"/>
                              <w:left w:val="nil"/>
                              <w:bottom w:val="single" w:sz="4" w:space="0" w:color="000000"/>
                              <w:right w:val="single" w:sz="4" w:space="0" w:color="000000"/>
                            </w:tcBorders>
                            <w:shd w:val="clear" w:color="auto" w:fill="auto"/>
                            <w:noWrap/>
                            <w:vAlign w:val="center"/>
                            <w:hideMark/>
                          </w:tcPr>
                          <w:p w14:paraId="2BD27524"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272</w:t>
                            </w:r>
                          </w:p>
                        </w:tc>
                        <w:tc>
                          <w:tcPr>
                            <w:tcW w:w="719" w:type="dxa"/>
                            <w:tcBorders>
                              <w:top w:val="nil"/>
                              <w:left w:val="nil"/>
                              <w:bottom w:val="single" w:sz="4" w:space="0" w:color="000000"/>
                              <w:right w:val="single" w:sz="8" w:space="0" w:color="auto"/>
                            </w:tcBorders>
                            <w:shd w:val="clear" w:color="auto" w:fill="auto"/>
                            <w:noWrap/>
                            <w:vAlign w:val="center"/>
                            <w:hideMark/>
                          </w:tcPr>
                          <w:p w14:paraId="43E4A4B8"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2.124</w:t>
                            </w:r>
                          </w:p>
                        </w:tc>
                        <w:tc>
                          <w:tcPr>
                            <w:tcW w:w="1025" w:type="dxa"/>
                            <w:tcBorders>
                              <w:top w:val="nil"/>
                              <w:left w:val="nil"/>
                              <w:bottom w:val="single" w:sz="4" w:space="0" w:color="000000"/>
                              <w:right w:val="single" w:sz="8" w:space="0" w:color="auto"/>
                            </w:tcBorders>
                            <w:shd w:val="clear" w:color="auto" w:fill="auto"/>
                            <w:noWrap/>
                            <w:vAlign w:val="center"/>
                            <w:hideMark/>
                          </w:tcPr>
                          <w:p w14:paraId="358FFAFD"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239</w:t>
                            </w:r>
                          </w:p>
                        </w:tc>
                        <w:tc>
                          <w:tcPr>
                            <w:tcW w:w="901" w:type="dxa"/>
                            <w:tcBorders>
                              <w:top w:val="nil"/>
                              <w:left w:val="nil"/>
                              <w:bottom w:val="single" w:sz="4" w:space="0" w:color="000000"/>
                              <w:right w:val="single" w:sz="4" w:space="0" w:color="000000"/>
                            </w:tcBorders>
                            <w:shd w:val="clear" w:color="auto" w:fill="auto"/>
                            <w:noWrap/>
                            <w:vAlign w:val="center"/>
                            <w:hideMark/>
                          </w:tcPr>
                          <w:p w14:paraId="6F9C951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32.720</w:t>
                            </w:r>
                          </w:p>
                        </w:tc>
                        <w:tc>
                          <w:tcPr>
                            <w:tcW w:w="893" w:type="dxa"/>
                            <w:tcBorders>
                              <w:top w:val="nil"/>
                              <w:left w:val="nil"/>
                              <w:bottom w:val="single" w:sz="4" w:space="0" w:color="000000"/>
                              <w:right w:val="single" w:sz="4" w:space="0" w:color="000000"/>
                            </w:tcBorders>
                            <w:shd w:val="clear" w:color="auto" w:fill="auto"/>
                            <w:noWrap/>
                            <w:vAlign w:val="center"/>
                            <w:hideMark/>
                          </w:tcPr>
                          <w:p w14:paraId="650FD99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4.414</w:t>
                            </w:r>
                          </w:p>
                        </w:tc>
                        <w:tc>
                          <w:tcPr>
                            <w:tcW w:w="773" w:type="dxa"/>
                            <w:tcBorders>
                              <w:top w:val="nil"/>
                              <w:left w:val="nil"/>
                              <w:bottom w:val="single" w:sz="4" w:space="0" w:color="000000"/>
                              <w:right w:val="single" w:sz="4" w:space="0" w:color="000000"/>
                            </w:tcBorders>
                            <w:shd w:val="clear" w:color="auto" w:fill="auto"/>
                            <w:noWrap/>
                            <w:vAlign w:val="center"/>
                            <w:hideMark/>
                          </w:tcPr>
                          <w:p w14:paraId="2C1B27A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686</w:t>
                            </w:r>
                          </w:p>
                        </w:tc>
                        <w:tc>
                          <w:tcPr>
                            <w:tcW w:w="745" w:type="dxa"/>
                            <w:tcBorders>
                              <w:top w:val="nil"/>
                              <w:left w:val="nil"/>
                              <w:bottom w:val="single" w:sz="4" w:space="0" w:color="000000"/>
                              <w:right w:val="single" w:sz="4" w:space="0" w:color="000000"/>
                            </w:tcBorders>
                            <w:shd w:val="clear" w:color="auto" w:fill="auto"/>
                            <w:noWrap/>
                            <w:vAlign w:val="center"/>
                            <w:hideMark/>
                          </w:tcPr>
                          <w:p w14:paraId="28CE366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1.988</w:t>
                            </w:r>
                          </w:p>
                        </w:tc>
                        <w:tc>
                          <w:tcPr>
                            <w:tcW w:w="870" w:type="dxa"/>
                            <w:tcBorders>
                              <w:top w:val="nil"/>
                              <w:left w:val="nil"/>
                              <w:bottom w:val="single" w:sz="4" w:space="0" w:color="000000"/>
                              <w:right w:val="single" w:sz="8" w:space="0" w:color="auto"/>
                            </w:tcBorders>
                            <w:shd w:val="clear" w:color="auto" w:fill="auto"/>
                            <w:noWrap/>
                            <w:vAlign w:val="center"/>
                            <w:hideMark/>
                          </w:tcPr>
                          <w:p w14:paraId="0A09A805"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39.808</w:t>
                            </w:r>
                          </w:p>
                        </w:tc>
                      </w:tr>
                      <w:tr w:rsidR="003D41CD" w:rsidRPr="003D41CD" w14:paraId="65AF4406" w14:textId="77777777" w:rsidTr="003D41CD">
                        <w:trPr>
                          <w:trHeight w:val="299"/>
                        </w:trPr>
                        <w:tc>
                          <w:tcPr>
                            <w:tcW w:w="1360" w:type="dxa"/>
                            <w:vMerge/>
                            <w:tcBorders>
                              <w:top w:val="nil"/>
                              <w:left w:val="single" w:sz="4" w:space="0" w:color="000000"/>
                              <w:bottom w:val="single" w:sz="4" w:space="0" w:color="000000"/>
                              <w:right w:val="single" w:sz="8" w:space="0" w:color="auto"/>
                            </w:tcBorders>
                            <w:vAlign w:val="center"/>
                            <w:hideMark/>
                          </w:tcPr>
                          <w:p w14:paraId="4B6FBDF9" w14:textId="77777777" w:rsidR="003D41CD" w:rsidRPr="003D41CD" w:rsidRDefault="003D41CD" w:rsidP="003D41CD">
                            <w:pPr>
                              <w:spacing w:after="0" w:line="240" w:lineRule="auto"/>
                              <w:rPr>
                                <w:rFonts w:ascii="Century Gothic1" w:eastAsia="Times New Roman" w:hAnsi="Century Gothic1" w:cs="Arial"/>
                                <w:b/>
                                <w:bCs/>
                                <w:color w:val="FFFFFF"/>
                                <w:sz w:val="16"/>
                                <w:szCs w:val="16"/>
                                <w:lang w:eastAsia="ca-ES"/>
                              </w:rPr>
                            </w:pPr>
                          </w:p>
                        </w:tc>
                        <w:tc>
                          <w:tcPr>
                            <w:tcW w:w="978" w:type="dxa"/>
                            <w:tcBorders>
                              <w:top w:val="nil"/>
                              <w:left w:val="nil"/>
                              <w:bottom w:val="single" w:sz="8" w:space="0" w:color="auto"/>
                              <w:right w:val="single" w:sz="4" w:space="0" w:color="000000"/>
                            </w:tcBorders>
                            <w:shd w:val="clear" w:color="auto" w:fill="auto"/>
                            <w:noWrap/>
                            <w:vAlign w:val="center"/>
                            <w:hideMark/>
                          </w:tcPr>
                          <w:p w14:paraId="18D7E4C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75,49%</w:t>
                            </w:r>
                          </w:p>
                        </w:tc>
                        <w:tc>
                          <w:tcPr>
                            <w:tcW w:w="1037" w:type="dxa"/>
                            <w:tcBorders>
                              <w:top w:val="nil"/>
                              <w:left w:val="nil"/>
                              <w:bottom w:val="single" w:sz="8" w:space="0" w:color="auto"/>
                              <w:right w:val="single" w:sz="4" w:space="0" w:color="000000"/>
                            </w:tcBorders>
                            <w:shd w:val="clear" w:color="auto" w:fill="auto"/>
                            <w:noWrap/>
                            <w:vAlign w:val="center"/>
                            <w:hideMark/>
                          </w:tcPr>
                          <w:p w14:paraId="2D6F9E26"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13,55%</w:t>
                            </w:r>
                          </w:p>
                        </w:tc>
                        <w:tc>
                          <w:tcPr>
                            <w:tcW w:w="931" w:type="dxa"/>
                            <w:tcBorders>
                              <w:top w:val="nil"/>
                              <w:left w:val="nil"/>
                              <w:bottom w:val="single" w:sz="8" w:space="0" w:color="auto"/>
                              <w:right w:val="single" w:sz="4" w:space="0" w:color="000000"/>
                            </w:tcBorders>
                            <w:shd w:val="clear" w:color="auto" w:fill="auto"/>
                            <w:noWrap/>
                            <w:vAlign w:val="center"/>
                            <w:hideMark/>
                          </w:tcPr>
                          <w:p w14:paraId="2E12F012"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2,09%</w:t>
                            </w:r>
                          </w:p>
                        </w:tc>
                        <w:tc>
                          <w:tcPr>
                            <w:tcW w:w="609" w:type="dxa"/>
                            <w:tcBorders>
                              <w:top w:val="nil"/>
                              <w:left w:val="nil"/>
                              <w:bottom w:val="single" w:sz="8" w:space="0" w:color="auto"/>
                              <w:right w:val="single" w:sz="4" w:space="0" w:color="000000"/>
                            </w:tcBorders>
                            <w:shd w:val="clear" w:color="auto" w:fill="auto"/>
                            <w:noWrap/>
                            <w:vAlign w:val="center"/>
                            <w:hideMark/>
                          </w:tcPr>
                          <w:p w14:paraId="2790BB5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8,86%</w:t>
                            </w:r>
                          </w:p>
                        </w:tc>
                        <w:tc>
                          <w:tcPr>
                            <w:tcW w:w="795" w:type="dxa"/>
                            <w:tcBorders>
                              <w:top w:val="nil"/>
                              <w:left w:val="nil"/>
                              <w:bottom w:val="single" w:sz="8" w:space="0" w:color="auto"/>
                              <w:right w:val="single" w:sz="8" w:space="0" w:color="auto"/>
                            </w:tcBorders>
                            <w:shd w:val="clear" w:color="auto" w:fill="auto"/>
                            <w:noWrap/>
                            <w:vAlign w:val="center"/>
                            <w:hideMark/>
                          </w:tcPr>
                          <w:p w14:paraId="766F68B8"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39,35%</w:t>
                            </w:r>
                          </w:p>
                        </w:tc>
                        <w:tc>
                          <w:tcPr>
                            <w:tcW w:w="968" w:type="dxa"/>
                            <w:tcBorders>
                              <w:top w:val="nil"/>
                              <w:left w:val="nil"/>
                              <w:bottom w:val="single" w:sz="8" w:space="0" w:color="auto"/>
                              <w:right w:val="single" w:sz="4" w:space="0" w:color="000000"/>
                            </w:tcBorders>
                            <w:shd w:val="clear" w:color="auto" w:fill="auto"/>
                            <w:noWrap/>
                            <w:vAlign w:val="center"/>
                            <w:hideMark/>
                          </w:tcPr>
                          <w:p w14:paraId="2B11479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88,02%</w:t>
                            </w:r>
                          </w:p>
                        </w:tc>
                        <w:tc>
                          <w:tcPr>
                            <w:tcW w:w="1028" w:type="dxa"/>
                            <w:tcBorders>
                              <w:top w:val="nil"/>
                              <w:left w:val="nil"/>
                              <w:bottom w:val="single" w:sz="8" w:space="0" w:color="auto"/>
                              <w:right w:val="single" w:sz="4" w:space="0" w:color="000000"/>
                            </w:tcBorders>
                            <w:shd w:val="clear" w:color="auto" w:fill="auto"/>
                            <w:noWrap/>
                            <w:vAlign w:val="center"/>
                            <w:hideMark/>
                          </w:tcPr>
                          <w:p w14:paraId="50F34EB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8,93%</w:t>
                            </w:r>
                          </w:p>
                        </w:tc>
                        <w:tc>
                          <w:tcPr>
                            <w:tcW w:w="922" w:type="dxa"/>
                            <w:tcBorders>
                              <w:top w:val="nil"/>
                              <w:left w:val="nil"/>
                              <w:bottom w:val="single" w:sz="8" w:space="0" w:color="auto"/>
                              <w:right w:val="single" w:sz="4" w:space="0" w:color="000000"/>
                            </w:tcBorders>
                            <w:shd w:val="clear" w:color="auto" w:fill="auto"/>
                            <w:noWrap/>
                            <w:vAlign w:val="center"/>
                            <w:hideMark/>
                          </w:tcPr>
                          <w:p w14:paraId="2120399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1,55%</w:t>
                            </w:r>
                          </w:p>
                        </w:tc>
                        <w:tc>
                          <w:tcPr>
                            <w:tcW w:w="607" w:type="dxa"/>
                            <w:tcBorders>
                              <w:top w:val="nil"/>
                              <w:left w:val="nil"/>
                              <w:bottom w:val="single" w:sz="8" w:space="0" w:color="auto"/>
                              <w:right w:val="single" w:sz="4" w:space="0" w:color="000000"/>
                            </w:tcBorders>
                            <w:shd w:val="clear" w:color="auto" w:fill="auto"/>
                            <w:noWrap/>
                            <w:vAlign w:val="center"/>
                            <w:hideMark/>
                          </w:tcPr>
                          <w:p w14:paraId="6C4E5801"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1,51%</w:t>
                            </w:r>
                          </w:p>
                        </w:tc>
                        <w:tc>
                          <w:tcPr>
                            <w:tcW w:w="786" w:type="dxa"/>
                            <w:tcBorders>
                              <w:top w:val="nil"/>
                              <w:left w:val="nil"/>
                              <w:bottom w:val="single" w:sz="8" w:space="0" w:color="auto"/>
                              <w:right w:val="single" w:sz="8" w:space="0" w:color="auto"/>
                            </w:tcBorders>
                            <w:shd w:val="clear" w:color="auto" w:fill="auto"/>
                            <w:noWrap/>
                            <w:vAlign w:val="center"/>
                            <w:hideMark/>
                          </w:tcPr>
                          <w:p w14:paraId="14930BC3"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54,72%</w:t>
                            </w:r>
                          </w:p>
                        </w:tc>
                        <w:tc>
                          <w:tcPr>
                            <w:tcW w:w="993" w:type="dxa"/>
                            <w:tcBorders>
                              <w:top w:val="nil"/>
                              <w:left w:val="nil"/>
                              <w:bottom w:val="single" w:sz="8" w:space="0" w:color="auto"/>
                              <w:right w:val="single" w:sz="4" w:space="0" w:color="000000"/>
                            </w:tcBorders>
                            <w:shd w:val="clear" w:color="auto" w:fill="auto"/>
                            <w:noWrap/>
                            <w:vAlign w:val="center"/>
                            <w:hideMark/>
                          </w:tcPr>
                          <w:p w14:paraId="6836F2CE"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81,12%</w:t>
                            </w:r>
                          </w:p>
                        </w:tc>
                        <w:tc>
                          <w:tcPr>
                            <w:tcW w:w="1054" w:type="dxa"/>
                            <w:tcBorders>
                              <w:top w:val="nil"/>
                              <w:left w:val="nil"/>
                              <w:bottom w:val="single" w:sz="8" w:space="0" w:color="auto"/>
                              <w:right w:val="single" w:sz="4" w:space="0" w:color="000000"/>
                            </w:tcBorders>
                            <w:shd w:val="clear" w:color="auto" w:fill="auto"/>
                            <w:noWrap/>
                            <w:vAlign w:val="center"/>
                            <w:hideMark/>
                          </w:tcPr>
                          <w:p w14:paraId="1F0DC72B"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5,08%</w:t>
                            </w:r>
                          </w:p>
                        </w:tc>
                        <w:tc>
                          <w:tcPr>
                            <w:tcW w:w="946" w:type="dxa"/>
                            <w:tcBorders>
                              <w:top w:val="nil"/>
                              <w:left w:val="nil"/>
                              <w:bottom w:val="single" w:sz="8" w:space="0" w:color="auto"/>
                              <w:right w:val="single" w:sz="4" w:space="0" w:color="000000"/>
                            </w:tcBorders>
                            <w:shd w:val="clear" w:color="auto" w:fill="auto"/>
                            <w:noWrap/>
                            <w:vAlign w:val="center"/>
                            <w:hideMark/>
                          </w:tcPr>
                          <w:p w14:paraId="6E9E798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0,99%</w:t>
                            </w:r>
                          </w:p>
                        </w:tc>
                        <w:tc>
                          <w:tcPr>
                            <w:tcW w:w="741" w:type="dxa"/>
                            <w:tcBorders>
                              <w:top w:val="nil"/>
                              <w:left w:val="nil"/>
                              <w:bottom w:val="single" w:sz="8" w:space="0" w:color="auto"/>
                              <w:right w:val="single" w:sz="4" w:space="0" w:color="000000"/>
                            </w:tcBorders>
                            <w:shd w:val="clear" w:color="auto" w:fill="auto"/>
                            <w:noWrap/>
                            <w:vAlign w:val="center"/>
                            <w:hideMark/>
                          </w:tcPr>
                          <w:p w14:paraId="50A97075"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12,81%</w:t>
                            </w:r>
                          </w:p>
                        </w:tc>
                        <w:tc>
                          <w:tcPr>
                            <w:tcW w:w="719" w:type="dxa"/>
                            <w:tcBorders>
                              <w:top w:val="nil"/>
                              <w:left w:val="nil"/>
                              <w:bottom w:val="single" w:sz="8" w:space="0" w:color="auto"/>
                              <w:right w:val="single" w:sz="8" w:space="0" w:color="auto"/>
                            </w:tcBorders>
                            <w:shd w:val="clear" w:color="auto" w:fill="auto"/>
                            <w:noWrap/>
                            <w:vAlign w:val="center"/>
                            <w:hideMark/>
                          </w:tcPr>
                          <w:p w14:paraId="0F4C23BB"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5,34%</w:t>
                            </w:r>
                          </w:p>
                        </w:tc>
                        <w:tc>
                          <w:tcPr>
                            <w:tcW w:w="1025" w:type="dxa"/>
                            <w:tcBorders>
                              <w:top w:val="nil"/>
                              <w:left w:val="nil"/>
                              <w:bottom w:val="single" w:sz="8" w:space="0" w:color="auto"/>
                              <w:right w:val="single" w:sz="8" w:space="0" w:color="auto"/>
                            </w:tcBorders>
                            <w:shd w:val="clear" w:color="auto" w:fill="auto"/>
                            <w:noWrap/>
                            <w:vAlign w:val="center"/>
                            <w:hideMark/>
                          </w:tcPr>
                          <w:p w14:paraId="77036DA2" w14:textId="77777777" w:rsidR="003D41CD" w:rsidRPr="003D41CD" w:rsidRDefault="003D41CD" w:rsidP="003D41CD">
                            <w:pPr>
                              <w:spacing w:after="0" w:line="240" w:lineRule="auto"/>
                              <w:jc w:val="center"/>
                              <w:rPr>
                                <w:rFonts w:ascii="Century Gothic1" w:eastAsia="Times New Roman" w:hAnsi="Century Gothic1" w:cs="Arial"/>
                                <w:b/>
                                <w:bCs/>
                                <w:color w:val="FF0000"/>
                                <w:sz w:val="16"/>
                                <w:szCs w:val="16"/>
                                <w:lang w:eastAsia="ca-ES"/>
                              </w:rPr>
                            </w:pPr>
                            <w:r w:rsidRPr="003D41CD">
                              <w:rPr>
                                <w:rFonts w:ascii="Century Gothic1" w:eastAsia="Times New Roman" w:hAnsi="Century Gothic1" w:cs="Arial"/>
                                <w:b/>
                                <w:bCs/>
                                <w:color w:val="FF0000"/>
                                <w:sz w:val="16"/>
                                <w:szCs w:val="16"/>
                                <w:lang w:eastAsia="ca-ES"/>
                              </w:rPr>
                              <w:t>0,60%</w:t>
                            </w:r>
                          </w:p>
                        </w:tc>
                        <w:tc>
                          <w:tcPr>
                            <w:tcW w:w="901" w:type="dxa"/>
                            <w:tcBorders>
                              <w:top w:val="nil"/>
                              <w:left w:val="nil"/>
                              <w:bottom w:val="single" w:sz="8" w:space="0" w:color="auto"/>
                              <w:right w:val="single" w:sz="4" w:space="0" w:color="000000"/>
                            </w:tcBorders>
                            <w:shd w:val="clear" w:color="auto" w:fill="auto"/>
                            <w:noWrap/>
                            <w:vAlign w:val="center"/>
                            <w:hideMark/>
                          </w:tcPr>
                          <w:p w14:paraId="5991E29A"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82,19%</w:t>
                            </w:r>
                          </w:p>
                        </w:tc>
                        <w:tc>
                          <w:tcPr>
                            <w:tcW w:w="893" w:type="dxa"/>
                            <w:tcBorders>
                              <w:top w:val="nil"/>
                              <w:left w:val="nil"/>
                              <w:bottom w:val="single" w:sz="8" w:space="0" w:color="auto"/>
                              <w:right w:val="single" w:sz="4" w:space="0" w:color="000000"/>
                            </w:tcBorders>
                            <w:shd w:val="clear" w:color="auto" w:fill="auto"/>
                            <w:noWrap/>
                            <w:vAlign w:val="center"/>
                            <w:hideMark/>
                          </w:tcPr>
                          <w:p w14:paraId="4CAF066F"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11,09%</w:t>
                            </w:r>
                          </w:p>
                        </w:tc>
                        <w:tc>
                          <w:tcPr>
                            <w:tcW w:w="773" w:type="dxa"/>
                            <w:tcBorders>
                              <w:top w:val="nil"/>
                              <w:left w:val="nil"/>
                              <w:bottom w:val="single" w:sz="8" w:space="0" w:color="auto"/>
                              <w:right w:val="single" w:sz="4" w:space="0" w:color="000000"/>
                            </w:tcBorders>
                            <w:shd w:val="clear" w:color="auto" w:fill="auto"/>
                            <w:noWrap/>
                            <w:vAlign w:val="center"/>
                            <w:hideMark/>
                          </w:tcPr>
                          <w:p w14:paraId="7196BE04"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1,72%</w:t>
                            </w:r>
                          </w:p>
                        </w:tc>
                        <w:tc>
                          <w:tcPr>
                            <w:tcW w:w="745" w:type="dxa"/>
                            <w:tcBorders>
                              <w:top w:val="nil"/>
                              <w:left w:val="nil"/>
                              <w:bottom w:val="single" w:sz="8" w:space="0" w:color="auto"/>
                              <w:right w:val="single" w:sz="4" w:space="0" w:color="000000"/>
                            </w:tcBorders>
                            <w:shd w:val="clear" w:color="auto" w:fill="auto"/>
                            <w:noWrap/>
                            <w:vAlign w:val="center"/>
                            <w:hideMark/>
                          </w:tcPr>
                          <w:p w14:paraId="3F049CA9"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4,99%</w:t>
                            </w:r>
                          </w:p>
                        </w:tc>
                        <w:tc>
                          <w:tcPr>
                            <w:tcW w:w="870" w:type="dxa"/>
                            <w:tcBorders>
                              <w:top w:val="nil"/>
                              <w:left w:val="nil"/>
                              <w:bottom w:val="single" w:sz="8" w:space="0" w:color="auto"/>
                              <w:right w:val="single" w:sz="8" w:space="0" w:color="auto"/>
                            </w:tcBorders>
                            <w:shd w:val="clear" w:color="auto" w:fill="auto"/>
                            <w:noWrap/>
                            <w:vAlign w:val="center"/>
                            <w:hideMark/>
                          </w:tcPr>
                          <w:p w14:paraId="2EFAC6F4" w14:textId="77777777" w:rsidR="003D41CD" w:rsidRPr="003D41CD" w:rsidRDefault="003D41CD" w:rsidP="003D41CD">
                            <w:pPr>
                              <w:spacing w:after="0" w:line="240" w:lineRule="auto"/>
                              <w:jc w:val="center"/>
                              <w:rPr>
                                <w:rFonts w:ascii="Century Gothic1" w:eastAsia="Times New Roman" w:hAnsi="Century Gothic1" w:cs="Arial"/>
                                <w:color w:val="000000"/>
                                <w:sz w:val="16"/>
                                <w:szCs w:val="16"/>
                                <w:lang w:eastAsia="ca-ES"/>
                              </w:rPr>
                            </w:pPr>
                            <w:r w:rsidRPr="003D41CD">
                              <w:rPr>
                                <w:rFonts w:ascii="Century Gothic1" w:eastAsia="Times New Roman" w:hAnsi="Century Gothic1" w:cs="Arial"/>
                                <w:color w:val="000000"/>
                                <w:sz w:val="16"/>
                                <w:szCs w:val="16"/>
                                <w:lang w:eastAsia="ca-ES"/>
                              </w:rPr>
                              <w:t> </w:t>
                            </w:r>
                          </w:p>
                        </w:tc>
                      </w:tr>
                    </w:tbl>
                    <w:p w14:paraId="1A9E101C" w14:textId="07DC6507" w:rsidR="00F27F93" w:rsidRPr="002974A8" w:rsidRDefault="00F27F93">
                      <w:pPr>
                        <w:pStyle w:val="Tableindex1"/>
                        <w:rPr>
                          <w:i/>
                          <w:iCs/>
                          <w:sz w:val="20"/>
                          <w:szCs w:val="20"/>
                          <w:lang w:eastAsia="ca-ES"/>
                        </w:rPr>
                      </w:pPr>
                      <w:r w:rsidRPr="002974A8">
                        <w:rPr>
                          <w:i/>
                          <w:iCs/>
                          <w:sz w:val="20"/>
                          <w:szCs w:val="20"/>
                          <w:lang w:eastAsia="ca-ES"/>
                        </w:rPr>
                        <w:t>Taula 1: Detall mensual del nombre d'usuaris per procedència i tipologia</w:t>
                      </w:r>
                    </w:p>
                  </w:txbxContent>
                </v:textbox>
                <w10:wrap type="square"/>
              </v:shape>
            </w:pict>
          </mc:Fallback>
        </mc:AlternateContent>
      </w:r>
      <w:r w:rsidR="003A308A" w:rsidRPr="00BE7CC6">
        <w:rPr>
          <w:rFonts w:ascii="Century Gothic" w:eastAsia="Times New Roman" w:hAnsi="Century Gothic"/>
          <w:noProof/>
          <w:highlight w:val="yellow"/>
          <w:lang w:eastAsia="ca-ES"/>
        </w:rPr>
        <mc:AlternateContent>
          <mc:Choice Requires="wps">
            <w:drawing>
              <wp:anchor distT="0" distB="0" distL="114300" distR="114300" simplePos="0" relativeHeight="251650560" behindDoc="0" locked="0" layoutInCell="1" allowOverlap="1" wp14:anchorId="19A78BF1" wp14:editId="3DB7EE77">
                <wp:simplePos x="0" y="0"/>
                <wp:positionH relativeFrom="column">
                  <wp:posOffset>119273</wp:posOffset>
                </wp:positionH>
                <wp:positionV relativeFrom="paragraph">
                  <wp:posOffset>3451357</wp:posOffset>
                </wp:positionV>
                <wp:extent cx="12692380" cy="5319766"/>
                <wp:effectExtent l="0" t="0" r="13970" b="14605"/>
                <wp:wrapNone/>
                <wp:docPr id="60" name="Quadre de text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92380" cy="5319766"/>
                        </a:xfrm>
                        <a:prstGeom prst="rect">
                          <a:avLst/>
                        </a:prstGeom>
                        <a:noFill/>
                        <a:ln>
                          <a:noFill/>
                          <a:prstDash/>
                        </a:ln>
                      </wps:spPr>
                      <wps:txbx>
                        <w:txbxContent>
                          <w:p w14:paraId="43275F99" w14:textId="79832792" w:rsidR="00F27F93" w:rsidRDefault="00F27F93" w:rsidP="00FF6609">
                            <w:pPr>
                              <w:pStyle w:val="Senseespaiat"/>
                              <w:rPr>
                                <w:noProof/>
                                <w:lang w:eastAsia="ca-ES"/>
                              </w:rPr>
                            </w:pPr>
                            <w:r>
                              <w:t xml:space="preserve">   </w:t>
                            </w:r>
                            <w:r w:rsidR="003D41CD" w:rsidRPr="003D41CD">
                              <w:rPr>
                                <w:noProof/>
                              </w:rPr>
                              <w:drawing>
                                <wp:inline distT="0" distB="0" distL="0" distR="0" wp14:anchorId="3980A339" wp14:editId="1EB8B9D9">
                                  <wp:extent cx="3736844" cy="2448000"/>
                                  <wp:effectExtent l="0" t="0" r="0" b="0"/>
                                  <wp:docPr id="440760424" name="Imat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36844" cy="2448000"/>
                                          </a:xfrm>
                                          <a:prstGeom prst="rect">
                                            <a:avLst/>
                                          </a:prstGeom>
                                          <a:noFill/>
                                          <a:ln>
                                            <a:noFill/>
                                          </a:ln>
                                        </pic:spPr>
                                      </pic:pic>
                                    </a:graphicData>
                                  </a:graphic>
                                </wp:inline>
                              </w:drawing>
                            </w:r>
                            <w:r>
                              <w:t xml:space="preserve">                             </w:t>
                            </w:r>
                            <w:r w:rsidR="003D41CD" w:rsidRPr="003D41CD">
                              <w:rPr>
                                <w:noProof/>
                              </w:rPr>
                              <w:drawing>
                                <wp:inline distT="0" distB="0" distL="0" distR="0" wp14:anchorId="05FEA5C0" wp14:editId="69874B3E">
                                  <wp:extent cx="3965899" cy="2520000"/>
                                  <wp:effectExtent l="0" t="0" r="0" b="0"/>
                                  <wp:docPr id="1030424736" name="Imat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65899" cy="2520000"/>
                                          </a:xfrm>
                                          <a:prstGeom prst="rect">
                                            <a:avLst/>
                                          </a:prstGeom>
                                          <a:noFill/>
                                          <a:ln>
                                            <a:noFill/>
                                          </a:ln>
                                        </pic:spPr>
                                      </pic:pic>
                                    </a:graphicData>
                                  </a:graphic>
                                </wp:inline>
                              </w:drawing>
                            </w:r>
                            <w:r>
                              <w:t xml:space="preserve">           </w:t>
                            </w:r>
                            <w:r w:rsidR="003D41CD" w:rsidRPr="003D41CD">
                              <w:rPr>
                                <w:noProof/>
                              </w:rPr>
                              <w:drawing>
                                <wp:inline distT="0" distB="0" distL="0" distR="0" wp14:anchorId="03DAF90A" wp14:editId="56DE8606">
                                  <wp:extent cx="3476625" cy="2519680"/>
                                  <wp:effectExtent l="0" t="0" r="0" b="0"/>
                                  <wp:docPr id="207257449" name="Imat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a:extLst>
                                              <a:ext uri="{28A0092B-C50C-407E-A947-70E740481C1C}">
                                                <a14:useLocalDpi xmlns:a14="http://schemas.microsoft.com/office/drawing/2010/main" val="0"/>
                                              </a:ext>
                                            </a:extLst>
                                          </a:blip>
                                          <a:srcRect r="5493"/>
                                          <a:stretch/>
                                        </pic:blipFill>
                                        <pic:spPr bwMode="auto">
                                          <a:xfrm>
                                            <a:off x="0" y="0"/>
                                            <a:ext cx="3477067" cy="2520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242BD7" w:rsidRPr="00242BD7">
                              <w:rPr>
                                <w:noProof/>
                              </w:rPr>
                              <w:drawing>
                                <wp:inline distT="0" distB="0" distL="0" distR="0" wp14:anchorId="68BA3143" wp14:editId="36CD3BF6">
                                  <wp:extent cx="3996393" cy="2592000"/>
                                  <wp:effectExtent l="0" t="0" r="4445" b="0"/>
                                  <wp:docPr id="113936213" name="Imat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96393" cy="2592000"/>
                                          </a:xfrm>
                                          <a:prstGeom prst="rect">
                                            <a:avLst/>
                                          </a:prstGeom>
                                          <a:noFill/>
                                          <a:ln>
                                            <a:noFill/>
                                          </a:ln>
                                        </pic:spPr>
                                      </pic:pic>
                                    </a:graphicData>
                                  </a:graphic>
                                </wp:inline>
                              </w:drawing>
                            </w:r>
                            <w:r>
                              <w:t xml:space="preserve">        </w:t>
                            </w:r>
                            <w:r w:rsidR="00242BD7" w:rsidRPr="00242BD7">
                              <w:rPr>
                                <w:noProof/>
                              </w:rPr>
                              <w:drawing>
                                <wp:inline distT="0" distB="0" distL="0" distR="0" wp14:anchorId="0F7714B9" wp14:editId="3C4BF283">
                                  <wp:extent cx="3986967" cy="2592000"/>
                                  <wp:effectExtent l="0" t="0" r="0" b="0"/>
                                  <wp:docPr id="1657072062" name="Imat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86967" cy="2592000"/>
                                          </a:xfrm>
                                          <a:prstGeom prst="rect">
                                            <a:avLst/>
                                          </a:prstGeom>
                                          <a:noFill/>
                                          <a:ln>
                                            <a:noFill/>
                                          </a:ln>
                                        </pic:spPr>
                                      </pic:pic>
                                    </a:graphicData>
                                  </a:graphic>
                                </wp:inline>
                              </w:drawing>
                            </w:r>
                            <w:r>
                              <w:t xml:space="preserve">       </w:t>
                            </w:r>
                            <w:r>
                              <w:rPr>
                                <w:noProof/>
                                <w:lang w:eastAsia="ca-ES"/>
                              </w:rPr>
                              <w:t xml:space="preserve"> </w:t>
                            </w:r>
                            <w:r w:rsidR="00242BD7" w:rsidRPr="00242BD7">
                              <w:rPr>
                                <w:noProof/>
                              </w:rPr>
                              <w:drawing>
                                <wp:inline distT="0" distB="0" distL="0" distR="0" wp14:anchorId="788E22E7" wp14:editId="61206276">
                                  <wp:extent cx="3977542" cy="2592000"/>
                                  <wp:effectExtent l="0" t="0" r="4445" b="0"/>
                                  <wp:docPr id="1516193612" name="Imat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77542" cy="2592000"/>
                                          </a:xfrm>
                                          <a:prstGeom prst="rect">
                                            <a:avLst/>
                                          </a:prstGeom>
                                          <a:noFill/>
                                          <a:ln>
                                            <a:noFill/>
                                          </a:ln>
                                        </pic:spPr>
                                      </pic:pic>
                                    </a:graphicData>
                                  </a:graphic>
                                </wp:inline>
                              </w:drawing>
                            </w:r>
                          </w:p>
                          <w:p w14:paraId="588B4A1F" w14:textId="77777777" w:rsidR="00F27F93" w:rsidRPr="002974A8" w:rsidRDefault="00F27F93" w:rsidP="00DA49E8">
                            <w:pPr>
                              <w:pStyle w:val="Senseespaiat"/>
                              <w:spacing w:after="240"/>
                              <w:jc w:val="both"/>
                              <w:rPr>
                                <w:rFonts w:ascii="Century Catalogue" w:hAnsi="Century Catalogue"/>
                                <w:i/>
                                <w:iCs/>
                                <w:sz w:val="20"/>
                                <w:szCs w:val="20"/>
                                <w:lang w:eastAsia="ca-ES"/>
                              </w:rPr>
                            </w:pPr>
                            <w:r w:rsidRPr="002974A8">
                              <w:rPr>
                                <w:rFonts w:ascii="Century Catalogue" w:hAnsi="Century Catalogue"/>
                                <w:i/>
                                <w:iCs/>
                                <w:sz w:val="20"/>
                                <w:szCs w:val="20"/>
                                <w:lang w:eastAsia="ca-ES"/>
                              </w:rPr>
                              <w:t>Il·lustració 3: repartiment per procedència i tipologia</w:t>
                            </w: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19A78BF1" id="Quadre de text 60" o:spid="_x0000_s1032" type="#_x0000_t202" style="position:absolute;left:0;text-align:left;margin-left:9.4pt;margin-top:271.75pt;width:999.4pt;height:418.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" filled="f" stroked="f">
                <v:textbox inset="0,0,0,0">
                  <w:txbxContent>
                    <w:p w14:paraId="43275F99" w14:textId="79832792" w:rsidR="00F27F93" w:rsidRDefault="00F27F93" w:rsidP="00FF6609">
                      <w:pPr>
                        <w:pStyle w:val="Senseespaiat"/>
                        <w:rPr>
                          <w:noProof/>
                          <w:lang w:eastAsia="ca-ES"/>
                        </w:rPr>
                      </w:pPr>
                      <w:r>
                        <w:t xml:space="preserve">   </w:t>
                      </w:r>
                      <w:r w:rsidR="003D41CD" w:rsidRPr="003D41CD">
                        <w:rPr>
                          <w:noProof/>
                        </w:rPr>
                        <w:drawing>
                          <wp:inline distT="0" distB="0" distL="0" distR="0" wp14:anchorId="3980A339" wp14:editId="1EB8B9D9">
                            <wp:extent cx="3736844" cy="2448000"/>
                            <wp:effectExtent l="0" t="0" r="0" b="0"/>
                            <wp:docPr id="440760424" name="Imat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36844" cy="2448000"/>
                                    </a:xfrm>
                                    <a:prstGeom prst="rect">
                                      <a:avLst/>
                                    </a:prstGeom>
                                    <a:noFill/>
                                    <a:ln>
                                      <a:noFill/>
                                    </a:ln>
                                  </pic:spPr>
                                </pic:pic>
                              </a:graphicData>
                            </a:graphic>
                          </wp:inline>
                        </w:drawing>
                      </w:r>
                      <w:r>
                        <w:t xml:space="preserve">                             </w:t>
                      </w:r>
                      <w:r w:rsidR="003D41CD" w:rsidRPr="003D41CD">
                        <w:rPr>
                          <w:noProof/>
                        </w:rPr>
                        <w:drawing>
                          <wp:inline distT="0" distB="0" distL="0" distR="0" wp14:anchorId="05FEA5C0" wp14:editId="69874B3E">
                            <wp:extent cx="3965899" cy="2520000"/>
                            <wp:effectExtent l="0" t="0" r="0" b="0"/>
                            <wp:docPr id="1030424736" name="Imat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65899" cy="2520000"/>
                                    </a:xfrm>
                                    <a:prstGeom prst="rect">
                                      <a:avLst/>
                                    </a:prstGeom>
                                    <a:noFill/>
                                    <a:ln>
                                      <a:noFill/>
                                    </a:ln>
                                  </pic:spPr>
                                </pic:pic>
                              </a:graphicData>
                            </a:graphic>
                          </wp:inline>
                        </w:drawing>
                      </w:r>
                      <w:r>
                        <w:t xml:space="preserve">           </w:t>
                      </w:r>
                      <w:r w:rsidR="003D41CD" w:rsidRPr="003D41CD">
                        <w:rPr>
                          <w:noProof/>
                        </w:rPr>
                        <w:drawing>
                          <wp:inline distT="0" distB="0" distL="0" distR="0" wp14:anchorId="03DAF90A" wp14:editId="56DE8606">
                            <wp:extent cx="3476625" cy="2519680"/>
                            <wp:effectExtent l="0" t="0" r="0" b="0"/>
                            <wp:docPr id="207257449" name="Imat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a:extLst>
                                        <a:ext uri="{28A0092B-C50C-407E-A947-70E740481C1C}">
                                          <a14:useLocalDpi xmlns:a14="http://schemas.microsoft.com/office/drawing/2010/main" val="0"/>
                                        </a:ext>
                                      </a:extLst>
                                    </a:blip>
                                    <a:srcRect r="5493"/>
                                    <a:stretch/>
                                  </pic:blipFill>
                                  <pic:spPr bwMode="auto">
                                    <a:xfrm>
                                      <a:off x="0" y="0"/>
                                      <a:ext cx="3477067" cy="2520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242BD7" w:rsidRPr="00242BD7">
                        <w:rPr>
                          <w:noProof/>
                        </w:rPr>
                        <w:drawing>
                          <wp:inline distT="0" distB="0" distL="0" distR="0" wp14:anchorId="68BA3143" wp14:editId="36CD3BF6">
                            <wp:extent cx="3996393" cy="2592000"/>
                            <wp:effectExtent l="0" t="0" r="4445" b="0"/>
                            <wp:docPr id="113936213" name="Imat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96393" cy="2592000"/>
                                    </a:xfrm>
                                    <a:prstGeom prst="rect">
                                      <a:avLst/>
                                    </a:prstGeom>
                                    <a:noFill/>
                                    <a:ln>
                                      <a:noFill/>
                                    </a:ln>
                                  </pic:spPr>
                                </pic:pic>
                              </a:graphicData>
                            </a:graphic>
                          </wp:inline>
                        </w:drawing>
                      </w:r>
                      <w:r>
                        <w:t xml:space="preserve">        </w:t>
                      </w:r>
                      <w:r w:rsidR="00242BD7" w:rsidRPr="00242BD7">
                        <w:rPr>
                          <w:noProof/>
                        </w:rPr>
                        <w:drawing>
                          <wp:inline distT="0" distB="0" distL="0" distR="0" wp14:anchorId="0F7714B9" wp14:editId="3C4BF283">
                            <wp:extent cx="3986967" cy="2592000"/>
                            <wp:effectExtent l="0" t="0" r="0" b="0"/>
                            <wp:docPr id="1657072062" name="Imat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86967" cy="2592000"/>
                                    </a:xfrm>
                                    <a:prstGeom prst="rect">
                                      <a:avLst/>
                                    </a:prstGeom>
                                    <a:noFill/>
                                    <a:ln>
                                      <a:noFill/>
                                    </a:ln>
                                  </pic:spPr>
                                </pic:pic>
                              </a:graphicData>
                            </a:graphic>
                          </wp:inline>
                        </w:drawing>
                      </w:r>
                      <w:r>
                        <w:t xml:space="preserve">       </w:t>
                      </w:r>
                      <w:r>
                        <w:rPr>
                          <w:noProof/>
                          <w:lang w:eastAsia="ca-ES"/>
                        </w:rPr>
                        <w:t xml:space="preserve"> </w:t>
                      </w:r>
                      <w:r w:rsidR="00242BD7" w:rsidRPr="00242BD7">
                        <w:rPr>
                          <w:noProof/>
                        </w:rPr>
                        <w:drawing>
                          <wp:inline distT="0" distB="0" distL="0" distR="0" wp14:anchorId="788E22E7" wp14:editId="61206276">
                            <wp:extent cx="3977542" cy="2592000"/>
                            <wp:effectExtent l="0" t="0" r="4445" b="0"/>
                            <wp:docPr id="1516193612" name="Imat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77542" cy="2592000"/>
                                    </a:xfrm>
                                    <a:prstGeom prst="rect">
                                      <a:avLst/>
                                    </a:prstGeom>
                                    <a:noFill/>
                                    <a:ln>
                                      <a:noFill/>
                                    </a:ln>
                                  </pic:spPr>
                                </pic:pic>
                              </a:graphicData>
                            </a:graphic>
                          </wp:inline>
                        </w:drawing>
                      </w:r>
                    </w:p>
                    <w:p w14:paraId="588B4A1F" w14:textId="77777777" w:rsidR="00F27F93" w:rsidRPr="002974A8" w:rsidRDefault="00F27F93" w:rsidP="00DA49E8">
                      <w:pPr>
                        <w:pStyle w:val="Senseespaiat"/>
                        <w:spacing w:after="240"/>
                        <w:jc w:val="both"/>
                        <w:rPr>
                          <w:rFonts w:ascii="Century Catalogue" w:hAnsi="Century Catalogue"/>
                          <w:i/>
                          <w:iCs/>
                          <w:sz w:val="20"/>
                          <w:szCs w:val="20"/>
                          <w:lang w:eastAsia="ca-ES"/>
                        </w:rPr>
                      </w:pPr>
                      <w:r w:rsidRPr="002974A8">
                        <w:rPr>
                          <w:rFonts w:ascii="Century Catalogue" w:hAnsi="Century Catalogue"/>
                          <w:i/>
                          <w:iCs/>
                          <w:sz w:val="20"/>
                          <w:szCs w:val="20"/>
                          <w:lang w:eastAsia="ca-ES"/>
                        </w:rPr>
                        <w:t>Il·lustració 3: repartiment per procedència i tipologia</w:t>
                      </w:r>
                    </w:p>
                  </w:txbxContent>
                </v:textbox>
              </v:shape>
            </w:pict>
          </mc:Fallback>
        </mc:AlternateContent>
      </w:r>
    </w:p>
    <w:p w14:paraId="4914502D" w14:textId="77777777" w:rsidR="002B49E3" w:rsidRPr="00242BD7" w:rsidRDefault="002B49E3" w:rsidP="00FE4C7A">
      <w:pPr>
        <w:pStyle w:val="Senseespaiat"/>
        <w:spacing w:after="240"/>
        <w:jc w:val="both"/>
        <w:rPr>
          <w:rFonts w:ascii="Century Gothic" w:hAnsi="Century Gothic"/>
          <w:sz w:val="20"/>
          <w:szCs w:val="20"/>
          <w:lang w:eastAsia="ca-ES"/>
        </w:rPr>
      </w:pPr>
    </w:p>
    <w:p w14:paraId="0676394B" w14:textId="1DAB307A" w:rsidR="00FE4C7A" w:rsidRPr="00242BD7" w:rsidRDefault="00710505" w:rsidP="00FE4C7A">
      <w:pPr>
        <w:pStyle w:val="Senseespaiat"/>
        <w:spacing w:after="240"/>
        <w:jc w:val="both"/>
        <w:rPr>
          <w:rFonts w:ascii="Century Gothic" w:hAnsi="Century Gothic"/>
          <w:sz w:val="20"/>
          <w:szCs w:val="20"/>
          <w:lang w:eastAsia="ca-ES"/>
        </w:rPr>
      </w:pPr>
      <w:r w:rsidRPr="00242BD7">
        <w:rPr>
          <w:rFonts w:ascii="Century Gothic" w:hAnsi="Century Gothic"/>
          <w:sz w:val="20"/>
          <w:szCs w:val="20"/>
          <w:lang w:eastAsia="ca-ES"/>
        </w:rPr>
        <w:t xml:space="preserve">En els gràfics de </w:t>
      </w:r>
      <w:r w:rsidRPr="00242BD7">
        <w:rPr>
          <w:rFonts w:ascii="Century Gothic" w:hAnsi="Century Gothic"/>
          <w:i/>
          <w:iCs/>
          <w:sz w:val="16"/>
          <w:szCs w:val="16"/>
          <w:lang w:eastAsia="ca-ES"/>
        </w:rPr>
        <w:t>la Il·lustració 3: repartiment per procedència i tipologia</w:t>
      </w:r>
      <w:r w:rsidRPr="00242BD7">
        <w:rPr>
          <w:rFonts w:ascii="Century Gothic" w:hAnsi="Century Gothic"/>
          <w:sz w:val="18"/>
          <w:szCs w:val="18"/>
          <w:lang w:eastAsia="ca-ES"/>
        </w:rPr>
        <w:t xml:space="preserve"> </w:t>
      </w:r>
      <w:r w:rsidRPr="00242BD7">
        <w:rPr>
          <w:rFonts w:ascii="Century Gothic" w:hAnsi="Century Gothic"/>
          <w:sz w:val="20"/>
          <w:szCs w:val="20"/>
          <w:lang w:eastAsia="ca-ES"/>
        </w:rPr>
        <w:t xml:space="preserve">es visualitzen gràficament les dades de la Taula 1, representant els percentatges d'usuaris segons la seva tipologia per a cada poble, i també les gràfiques de l'evolució al llarg de l'any del número d'usos total i també per tipologies d'usuaris. Es visualitza la importància de la mòbil a Sant Iscle ja que un </w:t>
      </w:r>
      <w:r w:rsidR="00734271" w:rsidRPr="00242BD7">
        <w:rPr>
          <w:rFonts w:ascii="Century Gothic" w:hAnsi="Century Gothic"/>
          <w:sz w:val="20"/>
          <w:szCs w:val="20"/>
          <w:lang w:eastAsia="ca-ES"/>
        </w:rPr>
        <w:t>1</w:t>
      </w:r>
      <w:r w:rsidR="00242BD7" w:rsidRPr="00242BD7">
        <w:rPr>
          <w:rFonts w:ascii="Century Gothic" w:hAnsi="Century Gothic"/>
          <w:sz w:val="20"/>
          <w:szCs w:val="20"/>
          <w:lang w:eastAsia="ca-ES"/>
        </w:rPr>
        <w:t>2</w:t>
      </w:r>
      <w:r w:rsidR="00EA4D52" w:rsidRPr="00242BD7">
        <w:rPr>
          <w:rFonts w:ascii="Century Gothic" w:hAnsi="Century Gothic"/>
          <w:sz w:val="20"/>
          <w:szCs w:val="20"/>
          <w:lang w:eastAsia="ca-ES"/>
        </w:rPr>
        <w:t>,</w:t>
      </w:r>
      <w:r w:rsidR="00734271" w:rsidRPr="00242BD7">
        <w:rPr>
          <w:rFonts w:ascii="Century Gothic" w:hAnsi="Century Gothic"/>
          <w:sz w:val="20"/>
          <w:szCs w:val="20"/>
          <w:lang w:eastAsia="ca-ES"/>
        </w:rPr>
        <w:t>8</w:t>
      </w:r>
      <w:r w:rsidR="00242BD7" w:rsidRPr="00242BD7">
        <w:rPr>
          <w:rFonts w:ascii="Century Gothic" w:hAnsi="Century Gothic"/>
          <w:sz w:val="20"/>
          <w:szCs w:val="20"/>
          <w:lang w:eastAsia="ca-ES"/>
        </w:rPr>
        <w:t>1</w:t>
      </w:r>
      <w:r w:rsidRPr="00242BD7">
        <w:rPr>
          <w:rFonts w:ascii="Century Gothic" w:hAnsi="Century Gothic"/>
          <w:sz w:val="20"/>
          <w:szCs w:val="20"/>
          <w:lang w:eastAsia="ca-ES"/>
        </w:rPr>
        <w:t xml:space="preserve">% dels usuaris fan servir aquest sistema i que hi ha </w:t>
      </w:r>
      <w:r w:rsidR="00FE4C7A" w:rsidRPr="00242BD7">
        <w:rPr>
          <w:rFonts w:ascii="Century Gothic" w:hAnsi="Century Gothic"/>
          <w:sz w:val="20"/>
          <w:szCs w:val="20"/>
          <w:lang w:eastAsia="ca-ES"/>
        </w:rPr>
        <w:t xml:space="preserve">pocs </w:t>
      </w:r>
      <w:r w:rsidRPr="00242BD7">
        <w:rPr>
          <w:rFonts w:ascii="Century Gothic" w:hAnsi="Century Gothic"/>
          <w:sz w:val="20"/>
          <w:szCs w:val="20"/>
          <w:lang w:eastAsia="ca-ES"/>
        </w:rPr>
        <w:t xml:space="preserve">usos </w:t>
      </w:r>
      <w:r w:rsidR="000A2369" w:rsidRPr="00242BD7">
        <w:rPr>
          <w:rFonts w:ascii="Century Gothic" w:hAnsi="Century Gothic"/>
          <w:sz w:val="20"/>
          <w:szCs w:val="20"/>
          <w:lang w:eastAsia="ca-ES"/>
        </w:rPr>
        <w:t>comercials (</w:t>
      </w:r>
      <w:r w:rsidR="00242BD7" w:rsidRPr="00242BD7">
        <w:rPr>
          <w:rFonts w:ascii="Century Gothic" w:hAnsi="Century Gothic"/>
          <w:sz w:val="20"/>
          <w:szCs w:val="20"/>
          <w:lang w:eastAsia="ca-ES"/>
        </w:rPr>
        <w:t>5</w:t>
      </w:r>
      <w:r w:rsidR="00FE4C7A" w:rsidRPr="00242BD7">
        <w:rPr>
          <w:rFonts w:ascii="Century Gothic" w:hAnsi="Century Gothic"/>
          <w:sz w:val="20"/>
          <w:szCs w:val="20"/>
          <w:lang w:eastAsia="ca-ES"/>
        </w:rPr>
        <w:t>,</w:t>
      </w:r>
      <w:r w:rsidR="00242BD7" w:rsidRPr="00242BD7">
        <w:rPr>
          <w:rFonts w:ascii="Century Gothic" w:hAnsi="Century Gothic"/>
          <w:sz w:val="20"/>
          <w:szCs w:val="20"/>
          <w:lang w:eastAsia="ca-ES"/>
        </w:rPr>
        <w:t>08</w:t>
      </w:r>
      <w:r w:rsidR="000A2369" w:rsidRPr="00242BD7">
        <w:rPr>
          <w:rFonts w:ascii="Century Gothic" w:hAnsi="Century Gothic"/>
          <w:sz w:val="20"/>
          <w:szCs w:val="20"/>
          <w:lang w:eastAsia="ca-ES"/>
        </w:rPr>
        <w:t>%)</w:t>
      </w:r>
      <w:r w:rsidR="00257896" w:rsidRPr="00242BD7">
        <w:rPr>
          <w:rFonts w:ascii="Century Gothic" w:hAnsi="Century Gothic"/>
          <w:sz w:val="20"/>
          <w:szCs w:val="20"/>
          <w:lang w:eastAsia="ca-ES"/>
        </w:rPr>
        <w:t xml:space="preserve"> i de serveis municipals (0,</w:t>
      </w:r>
      <w:r w:rsidR="00242BD7" w:rsidRPr="00242BD7">
        <w:rPr>
          <w:rFonts w:ascii="Century Gothic" w:hAnsi="Century Gothic"/>
          <w:sz w:val="20"/>
          <w:szCs w:val="20"/>
          <w:lang w:eastAsia="ca-ES"/>
        </w:rPr>
        <w:t>99</w:t>
      </w:r>
      <w:r w:rsidR="00257896" w:rsidRPr="00242BD7">
        <w:rPr>
          <w:rFonts w:ascii="Century Gothic" w:hAnsi="Century Gothic"/>
          <w:sz w:val="20"/>
          <w:szCs w:val="20"/>
          <w:lang w:eastAsia="ca-ES"/>
        </w:rPr>
        <w:t>%)</w:t>
      </w:r>
      <w:r w:rsidR="00FE4C7A" w:rsidRPr="00242BD7">
        <w:rPr>
          <w:rFonts w:ascii="Century Gothic" w:hAnsi="Century Gothic"/>
          <w:sz w:val="20"/>
          <w:szCs w:val="20"/>
          <w:lang w:eastAsia="ca-ES"/>
        </w:rPr>
        <w:t>.</w:t>
      </w:r>
    </w:p>
    <w:p w14:paraId="00809757" w14:textId="1E23BEB6" w:rsidR="00AC4452" w:rsidRPr="00E900C6" w:rsidRDefault="00E7291F" w:rsidP="00FE4C7A">
      <w:pPr>
        <w:pStyle w:val="Senseespaiat"/>
        <w:spacing w:after="240"/>
        <w:jc w:val="both"/>
        <w:rPr>
          <w:rFonts w:ascii="Century Gothic" w:hAnsi="Century Gothic"/>
          <w:i/>
          <w:iCs/>
          <w:sz w:val="18"/>
          <w:szCs w:val="18"/>
          <w:lang w:eastAsia="ca-ES"/>
        </w:rPr>
      </w:pPr>
      <w:r w:rsidRPr="00E900C6">
        <w:rPr>
          <w:rFonts w:ascii="Century Gothic" w:hAnsi="Century Gothic"/>
          <w:sz w:val="20"/>
          <w:szCs w:val="20"/>
          <w:lang w:eastAsia="ca-ES"/>
        </w:rPr>
        <w:t xml:space="preserve">Durant </w:t>
      </w:r>
      <w:r w:rsidR="00844109" w:rsidRPr="00E900C6">
        <w:rPr>
          <w:rFonts w:ascii="Century Gothic" w:hAnsi="Century Gothic"/>
          <w:sz w:val="20"/>
          <w:szCs w:val="20"/>
          <w:lang w:eastAsia="ca-ES"/>
        </w:rPr>
        <w:t>l’any 202</w:t>
      </w:r>
      <w:r w:rsidR="00242BD7" w:rsidRPr="00E900C6">
        <w:rPr>
          <w:rFonts w:ascii="Century Gothic" w:hAnsi="Century Gothic"/>
          <w:sz w:val="20"/>
          <w:szCs w:val="20"/>
          <w:lang w:eastAsia="ca-ES"/>
        </w:rPr>
        <w:t>4</w:t>
      </w:r>
      <w:r w:rsidRPr="00E900C6">
        <w:rPr>
          <w:rFonts w:ascii="Century Gothic" w:hAnsi="Century Gothic"/>
          <w:sz w:val="20"/>
          <w:szCs w:val="20"/>
          <w:lang w:eastAsia="ca-ES"/>
        </w:rPr>
        <w:t>, l</w:t>
      </w:r>
      <w:r w:rsidR="00710505" w:rsidRPr="00E900C6">
        <w:rPr>
          <w:rFonts w:ascii="Century Gothic" w:hAnsi="Century Gothic"/>
          <w:sz w:val="20"/>
          <w:szCs w:val="20"/>
          <w:lang w:eastAsia="ca-ES"/>
        </w:rPr>
        <w:t xml:space="preserve">a mitjana d'entrades </w:t>
      </w:r>
      <w:r w:rsidR="005D1159" w:rsidRPr="00E900C6">
        <w:rPr>
          <w:rFonts w:ascii="Century Gothic" w:hAnsi="Century Gothic"/>
          <w:sz w:val="20"/>
          <w:szCs w:val="20"/>
          <w:lang w:eastAsia="ca-ES"/>
        </w:rPr>
        <w:t xml:space="preserve">a la deixalleria </w:t>
      </w:r>
      <w:r w:rsidRPr="00E900C6">
        <w:rPr>
          <w:rFonts w:ascii="Century Gothic" w:hAnsi="Century Gothic"/>
          <w:sz w:val="20"/>
          <w:szCs w:val="20"/>
          <w:lang w:eastAsia="ca-ES"/>
        </w:rPr>
        <w:t xml:space="preserve">(sense comptar amb les mòbils), </w:t>
      </w:r>
      <w:r w:rsidR="00710505" w:rsidRPr="00E900C6">
        <w:rPr>
          <w:rFonts w:ascii="Century Gothic" w:hAnsi="Century Gothic"/>
          <w:sz w:val="20"/>
          <w:szCs w:val="20"/>
          <w:lang w:eastAsia="ca-ES"/>
        </w:rPr>
        <w:t xml:space="preserve">ha estat de </w:t>
      </w:r>
      <w:r w:rsidR="00E900C6" w:rsidRPr="00E900C6">
        <w:rPr>
          <w:rFonts w:ascii="Century Gothic" w:hAnsi="Century Gothic"/>
          <w:sz w:val="20"/>
          <w:szCs w:val="20"/>
          <w:lang w:eastAsia="ca-ES"/>
        </w:rPr>
        <w:t>3.152</w:t>
      </w:r>
      <w:r w:rsidR="001C1CF1" w:rsidRPr="00E900C6">
        <w:rPr>
          <w:rFonts w:ascii="Century Gothic" w:hAnsi="Century Gothic"/>
          <w:sz w:val="20"/>
          <w:szCs w:val="20"/>
          <w:lang w:eastAsia="ca-ES"/>
        </w:rPr>
        <w:t xml:space="preserve"> usuaris</w:t>
      </w:r>
      <w:r w:rsidR="008650F5" w:rsidRPr="00E900C6">
        <w:rPr>
          <w:rFonts w:ascii="Century Gothic" w:hAnsi="Century Gothic"/>
          <w:sz w:val="20"/>
          <w:szCs w:val="20"/>
          <w:lang w:eastAsia="ca-ES"/>
        </w:rPr>
        <w:t xml:space="preserve"> al mes</w:t>
      </w:r>
      <w:r w:rsidR="001C1CF1" w:rsidRPr="00E900C6">
        <w:rPr>
          <w:rFonts w:ascii="Century Gothic" w:hAnsi="Century Gothic"/>
          <w:sz w:val="20"/>
          <w:szCs w:val="20"/>
          <w:lang w:eastAsia="ca-ES"/>
        </w:rPr>
        <w:t xml:space="preserve">, amb un rati de </w:t>
      </w:r>
      <w:r w:rsidR="00E900C6" w:rsidRPr="00E900C6">
        <w:rPr>
          <w:rFonts w:ascii="Century Gothic" w:hAnsi="Century Gothic"/>
          <w:sz w:val="20"/>
          <w:szCs w:val="20"/>
          <w:lang w:eastAsia="ca-ES"/>
        </w:rPr>
        <w:t>108</w:t>
      </w:r>
      <w:r w:rsidRPr="00E900C6">
        <w:rPr>
          <w:rFonts w:ascii="Century Gothic" w:hAnsi="Century Gothic"/>
          <w:sz w:val="20"/>
          <w:szCs w:val="20"/>
          <w:lang w:eastAsia="ca-ES"/>
        </w:rPr>
        <w:t xml:space="preserve"> </w:t>
      </w:r>
      <w:r w:rsidR="00710505" w:rsidRPr="00E900C6">
        <w:rPr>
          <w:rFonts w:ascii="Century Gothic" w:hAnsi="Century Gothic"/>
          <w:sz w:val="20"/>
          <w:szCs w:val="20"/>
          <w:lang w:eastAsia="ca-ES"/>
        </w:rPr>
        <w:t xml:space="preserve">usuaris per dia, essent el mes d'agost el de màxima afluència amb un total de </w:t>
      </w:r>
      <w:r w:rsidR="00E900C6" w:rsidRPr="00E900C6">
        <w:rPr>
          <w:rFonts w:ascii="Century Gothic" w:hAnsi="Century Gothic"/>
          <w:sz w:val="20"/>
          <w:szCs w:val="20"/>
          <w:lang w:eastAsia="ca-ES"/>
        </w:rPr>
        <w:t>3.957</w:t>
      </w:r>
      <w:r w:rsidR="00710505" w:rsidRPr="00E900C6">
        <w:rPr>
          <w:rFonts w:ascii="Century Gothic" w:hAnsi="Century Gothic"/>
          <w:sz w:val="20"/>
          <w:szCs w:val="20"/>
          <w:lang w:eastAsia="ca-ES"/>
        </w:rPr>
        <w:t xml:space="preserve"> usuaris i el dia de més afluència el dia </w:t>
      </w:r>
      <w:r w:rsidR="00E900C6" w:rsidRPr="00E900C6">
        <w:rPr>
          <w:rFonts w:ascii="Century Gothic" w:hAnsi="Century Gothic"/>
          <w:sz w:val="20"/>
          <w:szCs w:val="20"/>
          <w:lang w:eastAsia="ca-ES"/>
        </w:rPr>
        <w:t>16</w:t>
      </w:r>
      <w:r w:rsidR="00C4147A" w:rsidRPr="00E900C6">
        <w:rPr>
          <w:rFonts w:ascii="Century Gothic" w:hAnsi="Century Gothic"/>
          <w:sz w:val="20"/>
          <w:szCs w:val="20"/>
          <w:lang w:eastAsia="ca-ES"/>
        </w:rPr>
        <w:t xml:space="preserve"> </w:t>
      </w:r>
      <w:r w:rsidR="00E900C6" w:rsidRPr="00E900C6">
        <w:rPr>
          <w:rFonts w:ascii="Century Gothic" w:hAnsi="Century Gothic"/>
          <w:sz w:val="20"/>
          <w:szCs w:val="20"/>
          <w:lang w:eastAsia="ca-ES"/>
        </w:rPr>
        <w:t>d’agost amb 181</w:t>
      </w:r>
      <w:r w:rsidR="00710505" w:rsidRPr="00E900C6">
        <w:rPr>
          <w:rFonts w:ascii="Century Gothic" w:hAnsi="Century Gothic"/>
          <w:sz w:val="20"/>
          <w:szCs w:val="20"/>
          <w:lang w:eastAsia="ca-ES"/>
        </w:rPr>
        <w:t xml:space="preserve"> visites d'usuaris a la deixalleria</w:t>
      </w:r>
      <w:r w:rsidR="005123B5" w:rsidRPr="00E900C6">
        <w:rPr>
          <w:rFonts w:ascii="Century Gothic" w:hAnsi="Century Gothic"/>
          <w:sz w:val="20"/>
          <w:szCs w:val="20"/>
          <w:lang w:eastAsia="ca-ES"/>
        </w:rPr>
        <w:t xml:space="preserve">, el mes de </w:t>
      </w:r>
      <w:r w:rsidR="00E900C6" w:rsidRPr="00E900C6">
        <w:rPr>
          <w:rFonts w:ascii="Century Gothic" w:hAnsi="Century Gothic"/>
          <w:sz w:val="20"/>
          <w:szCs w:val="20"/>
          <w:lang w:eastAsia="ca-ES"/>
        </w:rPr>
        <w:t>novembre</w:t>
      </w:r>
      <w:r w:rsidR="005123B5" w:rsidRPr="00E900C6">
        <w:rPr>
          <w:rFonts w:ascii="Century Gothic" w:hAnsi="Century Gothic"/>
          <w:sz w:val="20"/>
          <w:szCs w:val="20"/>
          <w:lang w:eastAsia="ca-ES"/>
        </w:rPr>
        <w:t xml:space="preserve"> ha sigut el que menys nombre de visites s’han produït, amb 2.</w:t>
      </w:r>
      <w:r w:rsidR="00E900C6" w:rsidRPr="00E900C6">
        <w:rPr>
          <w:rFonts w:ascii="Century Gothic" w:hAnsi="Century Gothic"/>
          <w:sz w:val="20"/>
          <w:szCs w:val="20"/>
          <w:lang w:eastAsia="ca-ES"/>
        </w:rPr>
        <w:t>848</w:t>
      </w:r>
      <w:r w:rsidR="00C4147A" w:rsidRPr="00E900C6">
        <w:rPr>
          <w:rFonts w:ascii="Century Gothic" w:hAnsi="Century Gothic"/>
          <w:sz w:val="20"/>
          <w:szCs w:val="20"/>
          <w:lang w:eastAsia="ca-ES"/>
        </w:rPr>
        <w:t xml:space="preserve"> </w:t>
      </w:r>
      <w:r w:rsidR="005123B5" w:rsidRPr="00E900C6">
        <w:rPr>
          <w:rFonts w:ascii="Century Gothic" w:hAnsi="Century Gothic"/>
          <w:sz w:val="20"/>
          <w:szCs w:val="20"/>
          <w:lang w:eastAsia="ca-ES"/>
        </w:rPr>
        <w:t>visites</w:t>
      </w:r>
      <w:r w:rsidR="00710505" w:rsidRPr="00E900C6">
        <w:rPr>
          <w:rFonts w:ascii="Century Gothic" w:hAnsi="Century Gothic"/>
          <w:sz w:val="20"/>
          <w:szCs w:val="20"/>
          <w:lang w:eastAsia="ca-ES"/>
        </w:rPr>
        <w:t>.</w:t>
      </w:r>
      <w:r w:rsidR="00A140BF" w:rsidRPr="00E900C6">
        <w:rPr>
          <w:rFonts w:ascii="Century Gothic" w:hAnsi="Century Gothic"/>
          <w:sz w:val="20"/>
          <w:szCs w:val="20"/>
          <w:lang w:eastAsia="ca-ES"/>
        </w:rPr>
        <w:t xml:space="preserve"> </w:t>
      </w:r>
      <w:r w:rsidR="00710505" w:rsidRPr="00E900C6">
        <w:rPr>
          <w:rFonts w:ascii="Century Gothic" w:hAnsi="Century Gothic"/>
          <w:sz w:val="20"/>
          <w:szCs w:val="20"/>
          <w:lang w:eastAsia="ca-ES"/>
        </w:rPr>
        <w:t>Vegeu la</w:t>
      </w:r>
      <w:r w:rsidR="00710505" w:rsidRPr="00E900C6">
        <w:rPr>
          <w:rFonts w:ascii="Century Gothic" w:hAnsi="Century Gothic"/>
          <w:lang w:eastAsia="ca-ES"/>
        </w:rPr>
        <w:t xml:space="preserve"> </w:t>
      </w:r>
      <w:r w:rsidR="00710505" w:rsidRPr="00E900C6">
        <w:rPr>
          <w:rFonts w:ascii="Century Catalogue" w:hAnsi="Century Catalogue"/>
          <w:i/>
          <w:iCs/>
          <w:sz w:val="20"/>
          <w:szCs w:val="20"/>
          <w:lang w:eastAsia="ca-ES"/>
        </w:rPr>
        <w:t>Taula 2: Mitjanes</w:t>
      </w:r>
      <w:r w:rsidR="00710505" w:rsidRPr="00E900C6">
        <w:rPr>
          <w:rFonts w:ascii="Century Gothic" w:hAnsi="Century Gothic"/>
          <w:i/>
          <w:iCs/>
          <w:sz w:val="18"/>
          <w:szCs w:val="18"/>
          <w:lang w:eastAsia="ca-ES"/>
        </w:rPr>
        <w:t>.</w:t>
      </w:r>
    </w:p>
    <w:p w14:paraId="6A044843" w14:textId="7AE5C2BB" w:rsidR="002B49E3" w:rsidRPr="00381D88" w:rsidRDefault="002B49E3" w:rsidP="00FE4C7A">
      <w:pPr>
        <w:pStyle w:val="Senseespaiat"/>
        <w:spacing w:after="240"/>
        <w:jc w:val="both"/>
        <w:rPr>
          <w:rFonts w:ascii="Century Gothic" w:hAnsi="Century Gothic"/>
          <w:sz w:val="20"/>
          <w:szCs w:val="20"/>
          <w:lang w:eastAsia="ca-ES"/>
        </w:rPr>
      </w:pPr>
      <w:r w:rsidRPr="00BE7CC6">
        <w:rPr>
          <w:rFonts w:ascii="Century Gothic" w:hAnsi="Century Gothic"/>
          <w:noProof/>
          <w:sz w:val="20"/>
          <w:szCs w:val="20"/>
          <w:highlight w:val="yellow"/>
          <w:lang w:eastAsia="ca-ES"/>
        </w:rPr>
        <mc:AlternateContent>
          <mc:Choice Requires="wps">
            <w:drawing>
              <wp:anchor distT="0" distB="0" distL="114300" distR="114300" simplePos="0" relativeHeight="251651584" behindDoc="0" locked="0" layoutInCell="1" allowOverlap="1" wp14:anchorId="693B9C16" wp14:editId="21542B29">
                <wp:simplePos x="0" y="0"/>
                <wp:positionH relativeFrom="margin">
                  <wp:align>left</wp:align>
                </wp:positionH>
                <wp:positionV relativeFrom="paragraph">
                  <wp:posOffset>285750</wp:posOffset>
                </wp:positionV>
                <wp:extent cx="5460365" cy="1824990"/>
                <wp:effectExtent l="0" t="0" r="6985" b="3810"/>
                <wp:wrapSquare wrapText="bothSides"/>
                <wp:docPr id="71" name="Quadre de text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0365" cy="1824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FD0743" w14:textId="6797051C" w:rsidR="00F27F93" w:rsidRPr="00B904E4" w:rsidRDefault="00E900C6" w:rsidP="00DA49E8">
                            <w:pPr>
                              <w:pStyle w:val="Senseespaiat"/>
                              <w:spacing w:after="240"/>
                              <w:jc w:val="both"/>
                              <w:rPr>
                                <w:rFonts w:ascii="Century Gothic" w:hAnsi="Century Gothic"/>
                                <w:i/>
                                <w:iCs/>
                                <w:sz w:val="16"/>
                                <w:szCs w:val="16"/>
                                <w:lang w:eastAsia="ca-ES"/>
                              </w:rPr>
                            </w:pPr>
                            <w:bookmarkStart w:id="10" w:name="__RefHeading__3865_992588241"/>
                            <w:bookmarkStart w:id="11" w:name="_Toc445980373"/>
                            <w:bookmarkStart w:id="12" w:name="_Toc445980514"/>
                            <w:r w:rsidRPr="00E900C6">
                              <w:rPr>
                                <w:noProof/>
                              </w:rPr>
                              <w:drawing>
                                <wp:inline distT="0" distB="0" distL="0" distR="0" wp14:anchorId="3FCFC732" wp14:editId="5433C6B4">
                                  <wp:extent cx="5460365" cy="1300480"/>
                                  <wp:effectExtent l="0" t="0" r="6985" b="0"/>
                                  <wp:docPr id="1308531562" name="Imat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60365" cy="1300480"/>
                                          </a:xfrm>
                                          <a:prstGeom prst="rect">
                                            <a:avLst/>
                                          </a:prstGeom>
                                          <a:noFill/>
                                          <a:ln>
                                            <a:noFill/>
                                          </a:ln>
                                        </pic:spPr>
                                      </pic:pic>
                                    </a:graphicData>
                                  </a:graphic>
                                </wp:inline>
                              </w:drawing>
                            </w:r>
                            <w:r w:rsidR="00D83578" w:rsidRPr="00D83578">
                              <w:t xml:space="preserve"> </w:t>
                            </w:r>
                            <w:r w:rsidR="00F27F93" w:rsidRPr="002974A8">
                              <w:rPr>
                                <w:rFonts w:ascii="Century Catalogue" w:hAnsi="Century Catalogue"/>
                                <w:i/>
                                <w:iCs/>
                                <w:sz w:val="20"/>
                                <w:szCs w:val="20"/>
                                <w:lang w:eastAsia="ca-ES"/>
                              </w:rPr>
                              <w:t>Taula 2: Mitjanes</w:t>
                            </w:r>
                            <w:bookmarkEnd w:id="10"/>
                            <w:bookmarkEnd w:id="11"/>
                            <w:bookmarkEnd w:id="12"/>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B9C16" id="Quadre de text 71" o:spid="_x0000_s1033" type="#_x0000_t202" style="position:absolute;left:0;text-align:left;margin-left:0;margin-top:22.5pt;width:429.95pt;height:143.7pt;z-index:251651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" filled="f" stroked="f">
                <v:textbox inset="0,0,0,0">
                  <w:txbxContent>
                    <w:p w14:paraId="7DFD0743" w14:textId="6797051C" w:rsidR="00F27F93" w:rsidRPr="00B904E4" w:rsidRDefault="00E900C6" w:rsidP="00DA49E8">
                      <w:pPr>
                        <w:pStyle w:val="Senseespaiat"/>
                        <w:spacing w:after="240"/>
                        <w:jc w:val="both"/>
                        <w:rPr>
                          <w:rFonts w:ascii="Century Gothic" w:hAnsi="Century Gothic"/>
                          <w:i/>
                          <w:iCs/>
                          <w:sz w:val="16"/>
                          <w:szCs w:val="16"/>
                          <w:lang w:eastAsia="ca-ES"/>
                        </w:rPr>
                      </w:pPr>
                      <w:bookmarkStart w:id="13" w:name="__RefHeading__3865_992588241"/>
                      <w:bookmarkStart w:id="14" w:name="_Toc445980373"/>
                      <w:bookmarkStart w:id="15" w:name="_Toc445980514"/>
                      <w:r w:rsidRPr="00E900C6">
                        <w:rPr>
                          <w:noProof/>
                        </w:rPr>
                        <w:drawing>
                          <wp:inline distT="0" distB="0" distL="0" distR="0" wp14:anchorId="3FCFC732" wp14:editId="5433C6B4">
                            <wp:extent cx="5460365" cy="1300480"/>
                            <wp:effectExtent l="0" t="0" r="6985" b="0"/>
                            <wp:docPr id="1308531562" name="Imat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60365" cy="1300480"/>
                                    </a:xfrm>
                                    <a:prstGeom prst="rect">
                                      <a:avLst/>
                                    </a:prstGeom>
                                    <a:noFill/>
                                    <a:ln>
                                      <a:noFill/>
                                    </a:ln>
                                  </pic:spPr>
                                </pic:pic>
                              </a:graphicData>
                            </a:graphic>
                          </wp:inline>
                        </w:drawing>
                      </w:r>
                      <w:r w:rsidR="00D83578" w:rsidRPr="00D83578">
                        <w:t xml:space="preserve"> </w:t>
                      </w:r>
                      <w:r w:rsidR="00F27F93" w:rsidRPr="002974A8">
                        <w:rPr>
                          <w:rFonts w:ascii="Century Catalogue" w:hAnsi="Century Catalogue"/>
                          <w:i/>
                          <w:iCs/>
                          <w:sz w:val="20"/>
                          <w:szCs w:val="20"/>
                          <w:lang w:eastAsia="ca-ES"/>
                        </w:rPr>
                        <w:t>Taula 2: Mitjanes</w:t>
                      </w:r>
                      <w:bookmarkEnd w:id="13"/>
                      <w:bookmarkEnd w:id="14"/>
                      <w:bookmarkEnd w:id="15"/>
                    </w:p>
                  </w:txbxContent>
                </v:textbox>
                <w10:wrap type="square" anchorx="margin"/>
              </v:shape>
            </w:pict>
          </mc:Fallback>
        </mc:AlternateContent>
      </w:r>
    </w:p>
    <w:p w14:paraId="603A94B5" w14:textId="7A091E8B" w:rsidR="002F2324" w:rsidRPr="00381D88" w:rsidRDefault="002B49E3" w:rsidP="002974A8">
      <w:pPr>
        <w:pStyle w:val="Illustration"/>
        <w:rPr>
          <w:rFonts w:ascii="Century Gothic" w:hAnsi="Century Gothic"/>
          <w:i w:val="0"/>
          <w:iCs w:val="0"/>
          <w:sz w:val="20"/>
          <w:szCs w:val="20"/>
          <w:lang w:eastAsia="ca-ES"/>
        </w:rPr>
      </w:pPr>
      <w:bookmarkStart w:id="16" w:name="__RefHeading__3863_992588241"/>
      <w:r w:rsidRPr="00381D88">
        <w:rPr>
          <w:rFonts w:ascii="Century Gothic" w:hAnsi="Century Gothic"/>
          <w:i w:val="0"/>
          <w:iCs w:val="0"/>
          <w:noProof/>
          <w:sz w:val="20"/>
          <w:szCs w:val="20"/>
          <w:lang w:eastAsia="ca-ES"/>
        </w:rPr>
        <mc:AlternateContent>
          <mc:Choice Requires="wps">
            <w:drawing>
              <wp:anchor distT="0" distB="0" distL="114300" distR="114300" simplePos="0" relativeHeight="251653632" behindDoc="0" locked="0" layoutInCell="1" allowOverlap="1" wp14:anchorId="5D9E11BC" wp14:editId="2D44C805">
                <wp:simplePos x="0" y="0"/>
                <wp:positionH relativeFrom="margin">
                  <wp:align>left</wp:align>
                </wp:positionH>
                <wp:positionV relativeFrom="paragraph">
                  <wp:posOffset>2699385</wp:posOffset>
                </wp:positionV>
                <wp:extent cx="5354955" cy="2428875"/>
                <wp:effectExtent l="0" t="0" r="17145" b="9525"/>
                <wp:wrapSquare wrapText="bothSides"/>
                <wp:docPr id="73" name="Quadre de text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4955" cy="2428875"/>
                        </a:xfrm>
                        <a:prstGeom prst="rect">
                          <a:avLst/>
                        </a:prstGeom>
                        <a:noFill/>
                        <a:ln>
                          <a:noFill/>
                          <a:prstDash/>
                        </a:ln>
                      </wps:spPr>
                      <wps:txbx>
                        <w:txbxContent>
                          <w:p w14:paraId="4EFA5C74" w14:textId="4D0C327A" w:rsidR="00F27F93" w:rsidRDefault="00381D88" w:rsidP="00B904E4">
                            <w:pPr>
                              <w:pStyle w:val="Senseespaiat"/>
                            </w:pPr>
                            <w:bookmarkStart w:id="17" w:name="__RefHeading__3869_992588241"/>
                            <w:r w:rsidRPr="00381D88">
                              <w:rPr>
                                <w:noProof/>
                              </w:rPr>
                              <w:drawing>
                                <wp:inline distT="0" distB="0" distL="0" distR="0" wp14:anchorId="5CC3AD1C" wp14:editId="28EBAD03">
                                  <wp:extent cx="5354955" cy="2032000"/>
                                  <wp:effectExtent l="0" t="0" r="0" b="6350"/>
                                  <wp:docPr id="1091317666" name="Imat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54955" cy="2032000"/>
                                          </a:xfrm>
                                          <a:prstGeom prst="rect">
                                            <a:avLst/>
                                          </a:prstGeom>
                                          <a:noFill/>
                                          <a:ln>
                                            <a:noFill/>
                                          </a:ln>
                                        </pic:spPr>
                                      </pic:pic>
                                    </a:graphicData>
                                  </a:graphic>
                                </wp:inline>
                              </w:drawing>
                            </w:r>
                            <w:r w:rsidR="00F27F93" w:rsidRPr="002974A8">
                              <w:rPr>
                                <w:rFonts w:ascii="Century Catalogue" w:hAnsi="Century Catalogue"/>
                                <w:i/>
                                <w:iCs/>
                                <w:sz w:val="20"/>
                                <w:szCs w:val="20"/>
                                <w:lang w:eastAsia="ca-ES"/>
                              </w:rPr>
                              <w:t>Il·lustració 4: evolució anual d'usuaris per poble</w:t>
                            </w:r>
                            <w:bookmarkEnd w:id="17"/>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5D9E11BC" id="Quadre de text 73" o:spid="_x0000_s1034" type="#_x0000_t202" style="position:absolute;margin-left:0;margin-top:212.55pt;width:421.65pt;height:191.25pt;z-index:251653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" filled="f" stroked="f">
                <v:textbox inset="0,0,0,0">
                  <w:txbxContent>
                    <w:p w14:paraId="4EFA5C74" w14:textId="4D0C327A" w:rsidR="00F27F93" w:rsidRDefault="00381D88" w:rsidP="00B904E4">
                      <w:pPr>
                        <w:pStyle w:val="Senseespaiat"/>
                      </w:pPr>
                      <w:bookmarkStart w:id="18" w:name="__RefHeading__3869_992588241"/>
                      <w:r w:rsidRPr="00381D88">
                        <w:rPr>
                          <w:noProof/>
                        </w:rPr>
                        <w:drawing>
                          <wp:inline distT="0" distB="0" distL="0" distR="0" wp14:anchorId="5CC3AD1C" wp14:editId="28EBAD03">
                            <wp:extent cx="5354955" cy="2032000"/>
                            <wp:effectExtent l="0" t="0" r="0" b="6350"/>
                            <wp:docPr id="1091317666" name="Imat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54955" cy="2032000"/>
                                    </a:xfrm>
                                    <a:prstGeom prst="rect">
                                      <a:avLst/>
                                    </a:prstGeom>
                                    <a:noFill/>
                                    <a:ln>
                                      <a:noFill/>
                                    </a:ln>
                                  </pic:spPr>
                                </pic:pic>
                              </a:graphicData>
                            </a:graphic>
                          </wp:inline>
                        </w:drawing>
                      </w:r>
                      <w:r w:rsidR="00F27F93" w:rsidRPr="002974A8">
                        <w:rPr>
                          <w:rFonts w:ascii="Century Catalogue" w:hAnsi="Century Catalogue"/>
                          <w:i/>
                          <w:iCs/>
                          <w:sz w:val="20"/>
                          <w:szCs w:val="20"/>
                          <w:lang w:eastAsia="ca-ES"/>
                        </w:rPr>
                        <w:t>Il·lustració 4: evolució anual d'usuaris per poble</w:t>
                      </w:r>
                      <w:bookmarkEnd w:id="18"/>
                    </w:p>
                  </w:txbxContent>
                </v:textbox>
                <w10:wrap type="square" anchorx="margin"/>
              </v:shape>
            </w:pict>
          </mc:Fallback>
        </mc:AlternateContent>
      </w:r>
      <w:r w:rsidR="00710505" w:rsidRPr="00381D88">
        <w:rPr>
          <w:rFonts w:ascii="Century Gothic" w:hAnsi="Century Gothic"/>
          <w:i w:val="0"/>
          <w:iCs w:val="0"/>
          <w:sz w:val="20"/>
          <w:szCs w:val="20"/>
          <w:lang w:eastAsia="ca-ES"/>
        </w:rPr>
        <w:t>En el gràfic</w:t>
      </w:r>
      <w:r w:rsidR="00710505" w:rsidRPr="00381D88">
        <w:rPr>
          <w:lang w:eastAsia="zh-CN" w:bidi="hi-IN"/>
        </w:rPr>
        <w:t xml:space="preserve"> </w:t>
      </w:r>
      <w:r w:rsidR="00710505" w:rsidRPr="00381D88">
        <w:rPr>
          <w:sz w:val="20"/>
          <w:szCs w:val="20"/>
          <w:lang w:eastAsia="ca-ES"/>
        </w:rPr>
        <w:t>Il·lustració 4: evolució anual d'usuaris per poble</w:t>
      </w:r>
      <w:r w:rsidR="00710505" w:rsidRPr="00381D88">
        <w:rPr>
          <w:rFonts w:ascii="Century Gothic" w:hAnsi="Century Gothic"/>
          <w:i w:val="0"/>
          <w:iCs w:val="0"/>
          <w:sz w:val="20"/>
          <w:szCs w:val="20"/>
          <w:lang w:eastAsia="ca-ES"/>
        </w:rPr>
        <w:t>, es veu com l'afluència d'usuaris</w:t>
      </w:r>
      <w:r w:rsidR="00861539" w:rsidRPr="00381D88">
        <w:rPr>
          <w:rFonts w:ascii="Century Gothic" w:hAnsi="Century Gothic"/>
          <w:i w:val="0"/>
          <w:iCs w:val="0"/>
          <w:sz w:val="20"/>
          <w:szCs w:val="20"/>
          <w:lang w:eastAsia="ca-ES"/>
        </w:rPr>
        <w:t xml:space="preserve"> d’Arenys de Munt és lleugerament superior a la </w:t>
      </w:r>
      <w:r w:rsidR="00710505" w:rsidRPr="00381D88">
        <w:rPr>
          <w:rFonts w:ascii="Century Gothic" w:hAnsi="Century Gothic"/>
          <w:i w:val="0"/>
          <w:iCs w:val="0"/>
          <w:sz w:val="20"/>
          <w:szCs w:val="20"/>
          <w:lang w:eastAsia="ca-ES"/>
        </w:rPr>
        <w:t>d'Arenys de Mar</w:t>
      </w:r>
      <w:r w:rsidR="00596C6D" w:rsidRPr="00381D88">
        <w:rPr>
          <w:rFonts w:ascii="Century Gothic" w:hAnsi="Century Gothic"/>
          <w:i w:val="0"/>
          <w:iCs w:val="0"/>
          <w:sz w:val="20"/>
          <w:szCs w:val="20"/>
          <w:lang w:eastAsia="ca-ES"/>
        </w:rPr>
        <w:t xml:space="preserve"> </w:t>
      </w:r>
      <w:r w:rsidR="00861539" w:rsidRPr="00381D88">
        <w:rPr>
          <w:rFonts w:ascii="Century Gothic" w:hAnsi="Century Gothic"/>
          <w:i w:val="0"/>
          <w:iCs w:val="0"/>
          <w:sz w:val="20"/>
          <w:szCs w:val="20"/>
          <w:lang w:eastAsia="ca-ES"/>
        </w:rPr>
        <w:t>amb unes variacions mensuals similars</w:t>
      </w:r>
      <w:r w:rsidR="00710505" w:rsidRPr="00381D88">
        <w:rPr>
          <w:rFonts w:ascii="Century Gothic" w:hAnsi="Century Gothic"/>
          <w:i w:val="0"/>
          <w:iCs w:val="0"/>
          <w:sz w:val="20"/>
          <w:szCs w:val="20"/>
          <w:lang w:eastAsia="ca-ES"/>
        </w:rPr>
        <w:t xml:space="preserve"> al llarg de tot l'any</w:t>
      </w:r>
      <w:r w:rsidR="00861539" w:rsidRPr="00381D88">
        <w:rPr>
          <w:rFonts w:ascii="Century Gothic" w:hAnsi="Century Gothic"/>
          <w:i w:val="0"/>
          <w:iCs w:val="0"/>
          <w:sz w:val="20"/>
          <w:szCs w:val="20"/>
          <w:lang w:eastAsia="ca-ES"/>
        </w:rPr>
        <w:t>.</w:t>
      </w:r>
      <w:r w:rsidR="00710505" w:rsidRPr="00381D88">
        <w:rPr>
          <w:rFonts w:ascii="Century Gothic" w:hAnsi="Century Gothic"/>
          <w:i w:val="0"/>
          <w:iCs w:val="0"/>
          <w:sz w:val="20"/>
          <w:szCs w:val="20"/>
          <w:lang w:eastAsia="ca-ES"/>
        </w:rPr>
        <w:t xml:space="preserve"> En el cas de Sant Iscle l'ús de la deixalleria és molt inferior. </w:t>
      </w:r>
      <w:bookmarkStart w:id="19" w:name="__RefHeading__3867_992588241"/>
      <w:bookmarkEnd w:id="16"/>
    </w:p>
    <w:p w14:paraId="78D3B3A7" w14:textId="6CA00AA5" w:rsidR="002B49E3" w:rsidRPr="00BE7CC6" w:rsidRDefault="002B49E3" w:rsidP="00CA1FE6">
      <w:pPr>
        <w:pStyle w:val="Senseespaiat"/>
        <w:spacing w:after="240"/>
        <w:jc w:val="both"/>
        <w:rPr>
          <w:rFonts w:ascii="Century Catalogue" w:hAnsi="Century Catalogue"/>
          <w:i/>
          <w:iCs/>
          <w:sz w:val="20"/>
          <w:szCs w:val="20"/>
          <w:highlight w:val="yellow"/>
          <w:lang w:eastAsia="ca-ES"/>
        </w:rPr>
      </w:pPr>
    </w:p>
    <w:p w14:paraId="52C55B3E" w14:textId="03370FF1" w:rsidR="002B49E3" w:rsidRPr="00BE7CC6" w:rsidRDefault="002B49E3" w:rsidP="00CA1FE6">
      <w:pPr>
        <w:pStyle w:val="Senseespaiat"/>
        <w:spacing w:after="240"/>
        <w:jc w:val="both"/>
        <w:rPr>
          <w:rFonts w:ascii="Century Gothic" w:hAnsi="Century Gothic"/>
          <w:noProof/>
          <w:highlight w:val="yellow"/>
        </w:rPr>
      </w:pPr>
    </w:p>
    <w:p w14:paraId="7245F787" w14:textId="77777777" w:rsidR="002B49E3" w:rsidRPr="00BE7CC6" w:rsidRDefault="002B49E3" w:rsidP="00CA1FE6">
      <w:pPr>
        <w:pStyle w:val="Senseespaiat"/>
        <w:spacing w:after="240"/>
        <w:jc w:val="both"/>
        <w:rPr>
          <w:rFonts w:ascii="Century Gothic" w:hAnsi="Century Gothic"/>
          <w:noProof/>
          <w:highlight w:val="yellow"/>
        </w:rPr>
      </w:pPr>
    </w:p>
    <w:p w14:paraId="6F0C1935" w14:textId="77777777" w:rsidR="002B49E3" w:rsidRPr="00381D88" w:rsidRDefault="002B49E3" w:rsidP="00CA1FE6">
      <w:pPr>
        <w:pStyle w:val="Senseespaiat"/>
        <w:spacing w:after="240"/>
        <w:jc w:val="both"/>
        <w:rPr>
          <w:rFonts w:ascii="Century Gothic" w:hAnsi="Century Gothic"/>
          <w:kern w:val="3"/>
          <w:sz w:val="20"/>
          <w:szCs w:val="20"/>
          <w:lang w:eastAsia="zh-CN" w:bidi="hi-IN"/>
        </w:rPr>
      </w:pPr>
    </w:p>
    <w:p w14:paraId="4267D51F" w14:textId="210399E6" w:rsidR="00710505" w:rsidRPr="00381D88" w:rsidRDefault="002B49E3" w:rsidP="00CA1FE6">
      <w:pPr>
        <w:pStyle w:val="Senseespaiat"/>
        <w:spacing w:after="240"/>
        <w:jc w:val="both"/>
        <w:rPr>
          <w:rFonts w:ascii="Century Gothic" w:hAnsi="Century Gothic"/>
          <w:kern w:val="3"/>
          <w:lang w:eastAsia="zh-CN" w:bidi="hi-IN"/>
        </w:rPr>
      </w:pPr>
      <w:r w:rsidRPr="00381D88">
        <w:rPr>
          <w:rFonts w:ascii="Century Gothic" w:hAnsi="Century Gothic"/>
          <w:noProof/>
          <w:sz w:val="20"/>
          <w:szCs w:val="20"/>
          <w:lang w:eastAsia="ca-ES"/>
        </w:rPr>
        <mc:AlternateContent>
          <mc:Choice Requires="wps">
            <w:drawing>
              <wp:anchor distT="0" distB="0" distL="114300" distR="114300" simplePos="0" relativeHeight="251654656" behindDoc="0" locked="0" layoutInCell="1" allowOverlap="1" wp14:anchorId="7714A2E1" wp14:editId="5B09A93B">
                <wp:simplePos x="0" y="0"/>
                <wp:positionH relativeFrom="column">
                  <wp:posOffset>-9525</wp:posOffset>
                </wp:positionH>
                <wp:positionV relativeFrom="paragraph">
                  <wp:posOffset>1494155</wp:posOffset>
                </wp:positionV>
                <wp:extent cx="5486400" cy="1590675"/>
                <wp:effectExtent l="0" t="0" r="0" b="9525"/>
                <wp:wrapSquare wrapText="bothSides"/>
                <wp:docPr id="79" name="Quadre de text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1590675"/>
                        </a:xfrm>
                        <a:prstGeom prst="rect">
                          <a:avLst/>
                        </a:prstGeom>
                        <a:noFill/>
                        <a:ln>
                          <a:noFill/>
                          <a:prstDash/>
                        </a:ln>
                      </wps:spPr>
                      <wps:txbx>
                        <w:txbxContent>
                          <w:p w14:paraId="6D37A7D2" w14:textId="62C67AF9" w:rsidR="00F27F93" w:rsidRDefault="00381D88" w:rsidP="00236A52">
                            <w:pPr>
                              <w:pStyle w:val="Senseespaiat"/>
                            </w:pPr>
                            <w:r w:rsidRPr="00381D88">
                              <w:rPr>
                                <w:noProof/>
                              </w:rPr>
                              <w:drawing>
                                <wp:inline distT="0" distB="0" distL="0" distR="0" wp14:anchorId="3AE0B030" wp14:editId="1560487E">
                                  <wp:extent cx="1774350" cy="1331595"/>
                                  <wp:effectExtent l="0" t="0" r="0" b="1905"/>
                                  <wp:docPr id="1755447700" name="Imat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9">
                                            <a:extLst>
                                              <a:ext uri="{28A0092B-C50C-407E-A947-70E740481C1C}">
                                                <a14:useLocalDpi xmlns:a14="http://schemas.microsoft.com/office/drawing/2010/main" val="0"/>
                                              </a:ext>
                                            </a:extLst>
                                          </a:blip>
                                          <a:srcRect l="3273" t="41730" r="41584" b="8214"/>
                                          <a:stretch/>
                                        </pic:blipFill>
                                        <pic:spPr bwMode="auto">
                                          <a:xfrm>
                                            <a:off x="0" y="0"/>
                                            <a:ext cx="1774890" cy="1332000"/>
                                          </a:xfrm>
                                          <a:prstGeom prst="rect">
                                            <a:avLst/>
                                          </a:prstGeom>
                                          <a:noFill/>
                                          <a:ln>
                                            <a:noFill/>
                                          </a:ln>
                                          <a:extLst>
                                            <a:ext uri="{53640926-AAD7-44D8-BBD7-CCE9431645EC}">
                                              <a14:shadowObscured xmlns:a14="http://schemas.microsoft.com/office/drawing/2010/main"/>
                                            </a:ext>
                                          </a:extLst>
                                        </pic:spPr>
                                      </pic:pic>
                                    </a:graphicData>
                                  </a:graphic>
                                </wp:inline>
                              </w:drawing>
                            </w:r>
                            <w:r w:rsidR="00F27F93">
                              <w:t xml:space="preserve">  </w:t>
                            </w:r>
                            <w:r w:rsidRPr="00381D88">
                              <w:rPr>
                                <w:noProof/>
                              </w:rPr>
                              <w:drawing>
                                <wp:inline distT="0" distB="0" distL="0" distR="0" wp14:anchorId="1D17A8D2" wp14:editId="50DF4C4E">
                                  <wp:extent cx="1750127" cy="1332000"/>
                                  <wp:effectExtent l="0" t="0" r="2540" b="1905"/>
                                  <wp:docPr id="526764015" name="Imat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0">
                                            <a:extLst>
                                              <a:ext uri="{28A0092B-C50C-407E-A947-70E740481C1C}">
                                                <a14:useLocalDpi xmlns:a14="http://schemas.microsoft.com/office/drawing/2010/main" val="0"/>
                                              </a:ext>
                                            </a:extLst>
                                          </a:blip>
                                          <a:srcRect l="3010" t="40995" r="40746" b="7910"/>
                                          <a:stretch/>
                                        </pic:blipFill>
                                        <pic:spPr bwMode="auto">
                                          <a:xfrm>
                                            <a:off x="0" y="0"/>
                                            <a:ext cx="1750127" cy="1332000"/>
                                          </a:xfrm>
                                          <a:prstGeom prst="rect">
                                            <a:avLst/>
                                          </a:prstGeom>
                                          <a:noFill/>
                                          <a:ln>
                                            <a:noFill/>
                                          </a:ln>
                                          <a:extLst>
                                            <a:ext uri="{53640926-AAD7-44D8-BBD7-CCE9431645EC}">
                                              <a14:shadowObscured xmlns:a14="http://schemas.microsoft.com/office/drawing/2010/main"/>
                                            </a:ext>
                                          </a:extLst>
                                        </pic:spPr>
                                      </pic:pic>
                                    </a:graphicData>
                                  </a:graphic>
                                </wp:inline>
                              </w:drawing>
                            </w:r>
                            <w:r w:rsidR="00F27F93">
                              <w:t xml:space="preserve">  </w:t>
                            </w:r>
                            <w:r w:rsidRPr="00381D88">
                              <w:rPr>
                                <w:noProof/>
                              </w:rPr>
                              <w:drawing>
                                <wp:inline distT="0" distB="0" distL="0" distR="0" wp14:anchorId="6C7C52E0" wp14:editId="6CCA0B34">
                                  <wp:extent cx="1706342" cy="1331595"/>
                                  <wp:effectExtent l="0" t="0" r="8255" b="1905"/>
                                  <wp:docPr id="1971299485" name="Imat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1">
                                            <a:extLst>
                                              <a:ext uri="{28A0092B-C50C-407E-A947-70E740481C1C}">
                                                <a14:useLocalDpi xmlns:a14="http://schemas.microsoft.com/office/drawing/2010/main" val="0"/>
                                              </a:ext>
                                            </a:extLst>
                                          </a:blip>
                                          <a:srcRect l="3219" t="41316" r="43045" b="8964"/>
                                          <a:stretch/>
                                        </pic:blipFill>
                                        <pic:spPr bwMode="auto">
                                          <a:xfrm>
                                            <a:off x="0" y="0"/>
                                            <a:ext cx="1706861" cy="1332000"/>
                                          </a:xfrm>
                                          <a:prstGeom prst="rect">
                                            <a:avLst/>
                                          </a:prstGeom>
                                          <a:noFill/>
                                          <a:ln>
                                            <a:noFill/>
                                          </a:ln>
                                          <a:extLst>
                                            <a:ext uri="{53640926-AAD7-44D8-BBD7-CCE9431645EC}">
                                              <a14:shadowObscured xmlns:a14="http://schemas.microsoft.com/office/drawing/2010/main"/>
                                            </a:ext>
                                          </a:extLst>
                                        </pic:spPr>
                                      </pic:pic>
                                    </a:graphicData>
                                  </a:graphic>
                                </wp:inline>
                              </w:drawing>
                            </w:r>
                            <w:r w:rsidR="00F27F93">
                              <w:t xml:space="preserve">  </w:t>
                            </w:r>
                          </w:p>
                          <w:p w14:paraId="0B2E13E9" w14:textId="77777777" w:rsidR="00F27F93" w:rsidRPr="002974A8" w:rsidRDefault="00F27F93" w:rsidP="00DA49E8">
                            <w:pPr>
                              <w:pStyle w:val="Senseespaiat"/>
                              <w:spacing w:after="240"/>
                              <w:jc w:val="both"/>
                              <w:rPr>
                                <w:rFonts w:ascii="Century Catalogue" w:hAnsi="Century Catalogue"/>
                                <w:i/>
                                <w:iCs/>
                                <w:sz w:val="20"/>
                                <w:szCs w:val="20"/>
                                <w:lang w:eastAsia="ca-ES"/>
                              </w:rPr>
                            </w:pPr>
                            <w:bookmarkStart w:id="20" w:name="__RefHeading__3875_992588241"/>
                            <w:r w:rsidRPr="002974A8">
                              <w:rPr>
                                <w:rFonts w:ascii="Century Catalogue" w:hAnsi="Century Catalogue"/>
                                <w:i/>
                                <w:iCs/>
                                <w:sz w:val="20"/>
                                <w:szCs w:val="20"/>
                                <w:lang w:eastAsia="ca-ES"/>
                              </w:rPr>
                              <w:t xml:space="preserve">Il·lustració 5: Repartiment per tipologia i procedència </w:t>
                            </w:r>
                            <w:r w:rsidRPr="002974A8">
                              <w:rPr>
                                <w:rFonts w:ascii="Century Catalogue" w:hAnsi="Century Catalogue"/>
                                <w:i/>
                                <w:iCs/>
                                <w:sz w:val="20"/>
                                <w:szCs w:val="20"/>
                                <w:u w:val="single"/>
                                <w:lang w:eastAsia="ca-ES"/>
                              </w:rPr>
                              <w:t>sense</w:t>
                            </w:r>
                            <w:r w:rsidRPr="002974A8">
                              <w:rPr>
                                <w:rFonts w:ascii="Century Catalogue" w:hAnsi="Century Catalogue"/>
                                <w:i/>
                                <w:iCs/>
                                <w:sz w:val="20"/>
                                <w:szCs w:val="20"/>
                                <w:lang w:eastAsia="ca-ES"/>
                              </w:rPr>
                              <w:t xml:space="preserve"> mòbil</w:t>
                            </w:r>
                            <w:bookmarkEnd w:id="20"/>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7714A2E1" id="Quadre de text 79" o:spid="_x0000_s1035" type="#_x0000_t202" style="position:absolute;left:0;text-align:left;margin-left:-.75pt;margin-top:117.65pt;width:6in;height:125.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" filled="f" stroked="f">
                <v:textbox inset="0,0,0,0">
                  <w:txbxContent>
                    <w:p w14:paraId="6D37A7D2" w14:textId="62C67AF9" w:rsidR="00F27F93" w:rsidRDefault="00381D88" w:rsidP="00236A52">
                      <w:pPr>
                        <w:pStyle w:val="Senseespaiat"/>
                      </w:pPr>
                      <w:r w:rsidRPr="00381D88">
                        <w:rPr>
                          <w:noProof/>
                        </w:rPr>
                        <w:drawing>
                          <wp:inline distT="0" distB="0" distL="0" distR="0" wp14:anchorId="3AE0B030" wp14:editId="1560487E">
                            <wp:extent cx="1774350" cy="1331595"/>
                            <wp:effectExtent l="0" t="0" r="0" b="1905"/>
                            <wp:docPr id="1755447700" name="Imat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9">
                                      <a:extLst>
                                        <a:ext uri="{28A0092B-C50C-407E-A947-70E740481C1C}">
                                          <a14:useLocalDpi xmlns:a14="http://schemas.microsoft.com/office/drawing/2010/main" val="0"/>
                                        </a:ext>
                                      </a:extLst>
                                    </a:blip>
                                    <a:srcRect l="3273" t="41730" r="41584" b="8214"/>
                                    <a:stretch/>
                                  </pic:blipFill>
                                  <pic:spPr bwMode="auto">
                                    <a:xfrm>
                                      <a:off x="0" y="0"/>
                                      <a:ext cx="1774890" cy="1332000"/>
                                    </a:xfrm>
                                    <a:prstGeom prst="rect">
                                      <a:avLst/>
                                    </a:prstGeom>
                                    <a:noFill/>
                                    <a:ln>
                                      <a:noFill/>
                                    </a:ln>
                                    <a:extLst>
                                      <a:ext uri="{53640926-AAD7-44D8-BBD7-CCE9431645EC}">
                                        <a14:shadowObscured xmlns:a14="http://schemas.microsoft.com/office/drawing/2010/main"/>
                                      </a:ext>
                                    </a:extLst>
                                  </pic:spPr>
                                </pic:pic>
                              </a:graphicData>
                            </a:graphic>
                          </wp:inline>
                        </w:drawing>
                      </w:r>
                      <w:r w:rsidR="00F27F93">
                        <w:t xml:space="preserve">  </w:t>
                      </w:r>
                      <w:r w:rsidRPr="00381D88">
                        <w:rPr>
                          <w:noProof/>
                        </w:rPr>
                        <w:drawing>
                          <wp:inline distT="0" distB="0" distL="0" distR="0" wp14:anchorId="1D17A8D2" wp14:editId="50DF4C4E">
                            <wp:extent cx="1750127" cy="1332000"/>
                            <wp:effectExtent l="0" t="0" r="2540" b="1905"/>
                            <wp:docPr id="526764015" name="Imat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0">
                                      <a:extLst>
                                        <a:ext uri="{28A0092B-C50C-407E-A947-70E740481C1C}">
                                          <a14:useLocalDpi xmlns:a14="http://schemas.microsoft.com/office/drawing/2010/main" val="0"/>
                                        </a:ext>
                                      </a:extLst>
                                    </a:blip>
                                    <a:srcRect l="3010" t="40995" r="40746" b="7910"/>
                                    <a:stretch/>
                                  </pic:blipFill>
                                  <pic:spPr bwMode="auto">
                                    <a:xfrm>
                                      <a:off x="0" y="0"/>
                                      <a:ext cx="1750127" cy="1332000"/>
                                    </a:xfrm>
                                    <a:prstGeom prst="rect">
                                      <a:avLst/>
                                    </a:prstGeom>
                                    <a:noFill/>
                                    <a:ln>
                                      <a:noFill/>
                                    </a:ln>
                                    <a:extLst>
                                      <a:ext uri="{53640926-AAD7-44D8-BBD7-CCE9431645EC}">
                                        <a14:shadowObscured xmlns:a14="http://schemas.microsoft.com/office/drawing/2010/main"/>
                                      </a:ext>
                                    </a:extLst>
                                  </pic:spPr>
                                </pic:pic>
                              </a:graphicData>
                            </a:graphic>
                          </wp:inline>
                        </w:drawing>
                      </w:r>
                      <w:r w:rsidR="00F27F93">
                        <w:t xml:space="preserve">  </w:t>
                      </w:r>
                      <w:r w:rsidRPr="00381D88">
                        <w:rPr>
                          <w:noProof/>
                        </w:rPr>
                        <w:drawing>
                          <wp:inline distT="0" distB="0" distL="0" distR="0" wp14:anchorId="6C7C52E0" wp14:editId="6CCA0B34">
                            <wp:extent cx="1706342" cy="1331595"/>
                            <wp:effectExtent l="0" t="0" r="8255" b="1905"/>
                            <wp:docPr id="1971299485" name="Imat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1">
                                      <a:extLst>
                                        <a:ext uri="{28A0092B-C50C-407E-A947-70E740481C1C}">
                                          <a14:useLocalDpi xmlns:a14="http://schemas.microsoft.com/office/drawing/2010/main" val="0"/>
                                        </a:ext>
                                      </a:extLst>
                                    </a:blip>
                                    <a:srcRect l="3219" t="41316" r="43045" b="8964"/>
                                    <a:stretch/>
                                  </pic:blipFill>
                                  <pic:spPr bwMode="auto">
                                    <a:xfrm>
                                      <a:off x="0" y="0"/>
                                      <a:ext cx="1706861" cy="1332000"/>
                                    </a:xfrm>
                                    <a:prstGeom prst="rect">
                                      <a:avLst/>
                                    </a:prstGeom>
                                    <a:noFill/>
                                    <a:ln>
                                      <a:noFill/>
                                    </a:ln>
                                    <a:extLst>
                                      <a:ext uri="{53640926-AAD7-44D8-BBD7-CCE9431645EC}">
                                        <a14:shadowObscured xmlns:a14="http://schemas.microsoft.com/office/drawing/2010/main"/>
                                      </a:ext>
                                    </a:extLst>
                                  </pic:spPr>
                                </pic:pic>
                              </a:graphicData>
                            </a:graphic>
                          </wp:inline>
                        </w:drawing>
                      </w:r>
                      <w:r w:rsidR="00F27F93">
                        <w:t xml:space="preserve">  </w:t>
                      </w:r>
                    </w:p>
                    <w:p w14:paraId="0B2E13E9" w14:textId="77777777" w:rsidR="00F27F93" w:rsidRPr="002974A8" w:rsidRDefault="00F27F93" w:rsidP="00DA49E8">
                      <w:pPr>
                        <w:pStyle w:val="Senseespaiat"/>
                        <w:spacing w:after="240"/>
                        <w:jc w:val="both"/>
                        <w:rPr>
                          <w:rFonts w:ascii="Century Catalogue" w:hAnsi="Century Catalogue"/>
                          <w:i/>
                          <w:iCs/>
                          <w:sz w:val="20"/>
                          <w:szCs w:val="20"/>
                          <w:lang w:eastAsia="ca-ES"/>
                        </w:rPr>
                      </w:pPr>
                      <w:bookmarkStart w:id="21" w:name="__RefHeading__3875_992588241"/>
                      <w:r w:rsidRPr="002974A8">
                        <w:rPr>
                          <w:rFonts w:ascii="Century Catalogue" w:hAnsi="Century Catalogue"/>
                          <w:i/>
                          <w:iCs/>
                          <w:sz w:val="20"/>
                          <w:szCs w:val="20"/>
                          <w:lang w:eastAsia="ca-ES"/>
                        </w:rPr>
                        <w:t xml:space="preserve">Il·lustració 5: Repartiment per tipologia i procedència </w:t>
                      </w:r>
                      <w:r w:rsidRPr="002974A8">
                        <w:rPr>
                          <w:rFonts w:ascii="Century Catalogue" w:hAnsi="Century Catalogue"/>
                          <w:i/>
                          <w:iCs/>
                          <w:sz w:val="20"/>
                          <w:szCs w:val="20"/>
                          <w:u w:val="single"/>
                          <w:lang w:eastAsia="ca-ES"/>
                        </w:rPr>
                        <w:t>sense</w:t>
                      </w:r>
                      <w:r w:rsidRPr="002974A8">
                        <w:rPr>
                          <w:rFonts w:ascii="Century Catalogue" w:hAnsi="Century Catalogue"/>
                          <w:i/>
                          <w:iCs/>
                          <w:sz w:val="20"/>
                          <w:szCs w:val="20"/>
                          <w:lang w:eastAsia="ca-ES"/>
                        </w:rPr>
                        <w:t xml:space="preserve"> mòbil</w:t>
                      </w:r>
                      <w:bookmarkEnd w:id="21"/>
                    </w:p>
                  </w:txbxContent>
                </v:textbox>
                <w10:wrap type="square"/>
              </v:shape>
            </w:pict>
          </mc:Fallback>
        </mc:AlternateContent>
      </w:r>
      <w:r w:rsidR="00710505" w:rsidRPr="00381D88">
        <w:rPr>
          <w:rFonts w:ascii="Century Gothic" w:hAnsi="Century Gothic"/>
          <w:kern w:val="3"/>
          <w:sz w:val="20"/>
          <w:szCs w:val="20"/>
          <w:lang w:eastAsia="zh-CN" w:bidi="hi-IN"/>
        </w:rPr>
        <w:t>En el gràfic</w:t>
      </w:r>
      <w:r w:rsidR="00710505" w:rsidRPr="00381D88">
        <w:rPr>
          <w:rFonts w:ascii="Century Gothic" w:hAnsi="Century Gothic"/>
        </w:rPr>
        <w:t xml:space="preserve"> </w:t>
      </w:r>
      <w:r w:rsidR="00710505" w:rsidRPr="00381D88">
        <w:rPr>
          <w:rFonts w:ascii="Century Catalogue" w:hAnsi="Century Catalogue"/>
          <w:i/>
          <w:iCs/>
          <w:sz w:val="20"/>
          <w:szCs w:val="20"/>
          <w:lang w:eastAsia="ca-ES"/>
        </w:rPr>
        <w:t xml:space="preserve">Il·lustració 5: Repartiment per tipologia i procedència </w:t>
      </w:r>
      <w:r w:rsidR="00710505" w:rsidRPr="00381D88">
        <w:rPr>
          <w:rFonts w:ascii="Century Catalogue" w:hAnsi="Century Catalogue"/>
          <w:i/>
          <w:iCs/>
          <w:sz w:val="20"/>
          <w:szCs w:val="20"/>
          <w:u w:val="single"/>
          <w:lang w:eastAsia="ca-ES"/>
        </w:rPr>
        <w:t>sense</w:t>
      </w:r>
      <w:r w:rsidR="00710505" w:rsidRPr="00381D88">
        <w:rPr>
          <w:rFonts w:ascii="Century Catalogue" w:hAnsi="Century Catalogue"/>
          <w:i/>
          <w:iCs/>
          <w:sz w:val="20"/>
          <w:szCs w:val="20"/>
          <w:lang w:eastAsia="ca-ES"/>
        </w:rPr>
        <w:t xml:space="preserve"> mòbil</w:t>
      </w:r>
      <w:r w:rsidR="00710505" w:rsidRPr="00381D88">
        <w:rPr>
          <w:rFonts w:ascii="Century Gothic" w:hAnsi="Century Gothic"/>
          <w:i/>
          <w:iCs/>
          <w:sz w:val="16"/>
          <w:szCs w:val="16"/>
        </w:rPr>
        <w:t>,</w:t>
      </w:r>
      <w:r w:rsidR="00710505" w:rsidRPr="00381D88">
        <w:rPr>
          <w:rFonts w:ascii="Century Gothic" w:hAnsi="Century Gothic"/>
        </w:rPr>
        <w:t xml:space="preserve"> </w:t>
      </w:r>
      <w:r w:rsidR="00710505" w:rsidRPr="00381D88">
        <w:rPr>
          <w:rFonts w:ascii="Century Gothic" w:hAnsi="Century Gothic"/>
          <w:kern w:val="3"/>
          <w:sz w:val="20"/>
          <w:szCs w:val="20"/>
          <w:lang w:eastAsia="zh-CN" w:bidi="hi-IN"/>
        </w:rPr>
        <w:t xml:space="preserve">es poden </w:t>
      </w:r>
      <w:r w:rsidR="003F3BA9" w:rsidRPr="00381D88">
        <w:rPr>
          <w:rFonts w:ascii="Century Gothic" w:hAnsi="Century Gothic"/>
          <w:kern w:val="3"/>
          <w:sz w:val="20"/>
          <w:szCs w:val="20"/>
          <w:lang w:eastAsia="zh-CN" w:bidi="hi-IN"/>
        </w:rPr>
        <w:t>els percentatges d’us de la deixalleria fixa</w:t>
      </w:r>
      <w:r w:rsidR="001F202D" w:rsidRPr="00381D88">
        <w:rPr>
          <w:rFonts w:ascii="Century Gothic" w:hAnsi="Century Gothic"/>
          <w:kern w:val="3"/>
          <w:sz w:val="20"/>
          <w:szCs w:val="20"/>
          <w:lang w:eastAsia="zh-CN" w:bidi="hi-IN"/>
        </w:rPr>
        <w:t xml:space="preserve"> exclusivament,</w:t>
      </w:r>
      <w:r w:rsidR="003F3BA9" w:rsidRPr="00381D88">
        <w:rPr>
          <w:rFonts w:ascii="Century Gothic" w:hAnsi="Century Gothic"/>
          <w:kern w:val="3"/>
          <w:sz w:val="20"/>
          <w:szCs w:val="20"/>
          <w:lang w:eastAsia="zh-CN" w:bidi="hi-IN"/>
        </w:rPr>
        <w:t xml:space="preserve"> segons </w:t>
      </w:r>
      <w:r w:rsidR="00710505" w:rsidRPr="00381D88">
        <w:rPr>
          <w:rFonts w:ascii="Century Gothic" w:hAnsi="Century Gothic"/>
          <w:kern w:val="3"/>
          <w:sz w:val="20"/>
          <w:szCs w:val="20"/>
          <w:lang w:eastAsia="zh-CN" w:bidi="hi-IN"/>
        </w:rPr>
        <w:t xml:space="preserve">els tipus d'usuari </w:t>
      </w:r>
      <w:r w:rsidR="003F3BA9" w:rsidRPr="00381D88">
        <w:rPr>
          <w:rFonts w:ascii="Century Gothic" w:hAnsi="Century Gothic"/>
          <w:kern w:val="3"/>
          <w:sz w:val="20"/>
          <w:szCs w:val="20"/>
          <w:lang w:eastAsia="zh-CN" w:bidi="hi-IN"/>
        </w:rPr>
        <w:t>i</w:t>
      </w:r>
      <w:r w:rsidR="00710505" w:rsidRPr="00381D88">
        <w:rPr>
          <w:rFonts w:ascii="Century Gothic" w:hAnsi="Century Gothic"/>
          <w:kern w:val="3"/>
          <w:sz w:val="20"/>
          <w:szCs w:val="20"/>
          <w:lang w:eastAsia="zh-CN" w:bidi="hi-IN"/>
        </w:rPr>
        <w:t xml:space="preserve"> la</w:t>
      </w:r>
      <w:r w:rsidR="003F3BA9" w:rsidRPr="00381D88">
        <w:rPr>
          <w:rFonts w:ascii="Century Gothic" w:hAnsi="Century Gothic"/>
          <w:kern w:val="3"/>
          <w:sz w:val="20"/>
          <w:szCs w:val="20"/>
          <w:lang w:eastAsia="zh-CN" w:bidi="hi-IN"/>
        </w:rPr>
        <w:t xml:space="preserve"> </w:t>
      </w:r>
      <w:r w:rsidR="001F202D" w:rsidRPr="00381D88">
        <w:rPr>
          <w:rFonts w:ascii="Century Gothic" w:hAnsi="Century Gothic"/>
          <w:kern w:val="3"/>
          <w:sz w:val="20"/>
          <w:szCs w:val="20"/>
          <w:lang w:eastAsia="zh-CN" w:bidi="hi-IN"/>
        </w:rPr>
        <w:t xml:space="preserve">seva </w:t>
      </w:r>
      <w:r w:rsidR="00710505" w:rsidRPr="00381D88">
        <w:rPr>
          <w:rFonts w:ascii="Century Gothic" w:hAnsi="Century Gothic"/>
          <w:kern w:val="3"/>
          <w:sz w:val="20"/>
          <w:szCs w:val="20"/>
          <w:lang w:eastAsia="zh-CN" w:bidi="hi-IN"/>
        </w:rPr>
        <w:t xml:space="preserve">procedència, sense la desviació provocada </w:t>
      </w:r>
      <w:r w:rsidR="001F202D" w:rsidRPr="00381D88">
        <w:rPr>
          <w:rFonts w:ascii="Century Gothic" w:hAnsi="Century Gothic"/>
          <w:kern w:val="3"/>
          <w:sz w:val="20"/>
          <w:szCs w:val="20"/>
          <w:lang w:eastAsia="zh-CN" w:bidi="hi-IN"/>
        </w:rPr>
        <w:t>per</w:t>
      </w:r>
      <w:r w:rsidR="00710505" w:rsidRPr="00381D88">
        <w:rPr>
          <w:rFonts w:ascii="Century Gothic" w:hAnsi="Century Gothic"/>
          <w:kern w:val="3"/>
          <w:sz w:val="20"/>
          <w:szCs w:val="20"/>
          <w:lang w:eastAsia="zh-CN" w:bidi="hi-IN"/>
        </w:rPr>
        <w:t xml:space="preserve"> la deixalleria mòbil. Es veu com el percentatge d'usuaris particulars és mes alt a Sant Iscle </w:t>
      </w:r>
      <w:r w:rsidR="00137608" w:rsidRPr="00381D88">
        <w:rPr>
          <w:rFonts w:ascii="Century Gothic" w:hAnsi="Century Gothic"/>
          <w:kern w:val="3"/>
          <w:sz w:val="20"/>
          <w:szCs w:val="20"/>
          <w:lang w:eastAsia="zh-CN" w:bidi="hi-IN"/>
        </w:rPr>
        <w:t>seguit</w:t>
      </w:r>
      <w:r w:rsidR="00710505" w:rsidRPr="00381D88">
        <w:rPr>
          <w:rFonts w:ascii="Century Gothic" w:hAnsi="Century Gothic"/>
          <w:kern w:val="3"/>
          <w:sz w:val="20"/>
          <w:szCs w:val="20"/>
          <w:lang w:eastAsia="zh-CN" w:bidi="hi-IN"/>
        </w:rPr>
        <w:t xml:space="preserve"> </w:t>
      </w:r>
      <w:r w:rsidR="00137608" w:rsidRPr="00381D88">
        <w:rPr>
          <w:rFonts w:ascii="Century Gothic" w:hAnsi="Century Gothic"/>
          <w:kern w:val="3"/>
          <w:sz w:val="20"/>
          <w:szCs w:val="20"/>
          <w:lang w:eastAsia="zh-CN" w:bidi="hi-IN"/>
        </w:rPr>
        <w:t>d’</w:t>
      </w:r>
      <w:r w:rsidR="00710505" w:rsidRPr="00381D88">
        <w:rPr>
          <w:rFonts w:ascii="Century Gothic" w:hAnsi="Century Gothic"/>
          <w:kern w:val="3"/>
          <w:sz w:val="20"/>
          <w:szCs w:val="20"/>
          <w:lang w:eastAsia="zh-CN" w:bidi="hi-IN"/>
        </w:rPr>
        <w:t>Arenys de Munt i</w:t>
      </w:r>
      <w:r w:rsidR="00D20158" w:rsidRPr="00381D88">
        <w:rPr>
          <w:rFonts w:ascii="Century Gothic" w:hAnsi="Century Gothic"/>
          <w:kern w:val="3"/>
          <w:sz w:val="20"/>
          <w:szCs w:val="20"/>
          <w:lang w:eastAsia="zh-CN" w:bidi="hi-IN"/>
        </w:rPr>
        <w:t xml:space="preserve"> desprès </w:t>
      </w:r>
      <w:r w:rsidR="00710505" w:rsidRPr="00381D88">
        <w:rPr>
          <w:rFonts w:ascii="Century Gothic" w:hAnsi="Century Gothic"/>
          <w:kern w:val="3"/>
          <w:sz w:val="20"/>
          <w:szCs w:val="20"/>
          <w:lang w:eastAsia="zh-CN" w:bidi="hi-IN"/>
        </w:rPr>
        <w:t xml:space="preserve">Arenys de Mar, l’ús de la deixalleria per part dels serveis municipals és </w:t>
      </w:r>
      <w:r w:rsidR="00D20158" w:rsidRPr="00381D88">
        <w:rPr>
          <w:rFonts w:ascii="Century Gothic" w:hAnsi="Century Gothic"/>
          <w:kern w:val="3"/>
          <w:sz w:val="20"/>
          <w:szCs w:val="20"/>
          <w:lang w:eastAsia="zh-CN" w:bidi="hi-IN"/>
        </w:rPr>
        <w:t>igual</w:t>
      </w:r>
      <w:r w:rsidR="00710505" w:rsidRPr="00381D88">
        <w:rPr>
          <w:rFonts w:ascii="Century Gothic" w:hAnsi="Century Gothic"/>
          <w:kern w:val="3"/>
          <w:sz w:val="20"/>
          <w:szCs w:val="20"/>
          <w:lang w:eastAsia="zh-CN" w:bidi="hi-IN"/>
        </w:rPr>
        <w:t xml:space="preserve"> a Arenys de Munt</w:t>
      </w:r>
      <w:r w:rsidR="00445A72" w:rsidRPr="00381D88">
        <w:rPr>
          <w:rFonts w:ascii="Century Gothic" w:hAnsi="Century Gothic"/>
          <w:kern w:val="3"/>
          <w:sz w:val="20"/>
          <w:szCs w:val="20"/>
          <w:lang w:eastAsia="zh-CN" w:bidi="hi-IN"/>
        </w:rPr>
        <w:t xml:space="preserve">, a </w:t>
      </w:r>
      <w:r w:rsidR="00710505" w:rsidRPr="00381D88">
        <w:rPr>
          <w:rFonts w:ascii="Century Gothic" w:hAnsi="Century Gothic"/>
          <w:kern w:val="3"/>
          <w:sz w:val="20"/>
          <w:szCs w:val="20"/>
          <w:lang w:eastAsia="zh-CN" w:bidi="hi-IN"/>
        </w:rPr>
        <w:t xml:space="preserve">Arenys de Mar i </w:t>
      </w:r>
      <w:r w:rsidR="00137608" w:rsidRPr="00381D88">
        <w:rPr>
          <w:rFonts w:ascii="Century Gothic" w:hAnsi="Century Gothic"/>
          <w:kern w:val="3"/>
          <w:sz w:val="20"/>
          <w:szCs w:val="20"/>
          <w:lang w:eastAsia="zh-CN" w:bidi="hi-IN"/>
        </w:rPr>
        <w:t>més baix a</w:t>
      </w:r>
      <w:r w:rsidR="00710505" w:rsidRPr="00381D88">
        <w:rPr>
          <w:rFonts w:ascii="Century Gothic" w:hAnsi="Century Gothic"/>
          <w:kern w:val="3"/>
          <w:sz w:val="20"/>
          <w:szCs w:val="20"/>
          <w:lang w:eastAsia="zh-CN" w:bidi="hi-IN"/>
        </w:rPr>
        <w:t xml:space="preserve"> Sant Iscle; el percentatge d'ús de la deixalleria per part d'usuaris comercials és mes alt a Arenys de Mar</w:t>
      </w:r>
      <w:r w:rsidR="005B2CE2" w:rsidRPr="00381D88">
        <w:rPr>
          <w:rFonts w:ascii="Century Gothic" w:hAnsi="Century Gothic"/>
          <w:kern w:val="3"/>
          <w:sz w:val="20"/>
          <w:szCs w:val="20"/>
          <w:lang w:eastAsia="zh-CN" w:bidi="hi-IN"/>
        </w:rPr>
        <w:t xml:space="preserve"> que a </w:t>
      </w:r>
      <w:r w:rsidR="00710505" w:rsidRPr="00381D88">
        <w:rPr>
          <w:rFonts w:ascii="Century Gothic" w:hAnsi="Century Gothic"/>
          <w:kern w:val="3"/>
          <w:sz w:val="20"/>
          <w:szCs w:val="20"/>
          <w:lang w:eastAsia="zh-CN" w:bidi="hi-IN"/>
        </w:rPr>
        <w:t>Arenys de Munt, i és molt inferior en el cas de Sant Iscle.</w:t>
      </w:r>
      <w:bookmarkEnd w:id="19"/>
    </w:p>
    <w:p w14:paraId="2467E4C0" w14:textId="56162B3D" w:rsidR="00710505" w:rsidRPr="008D204B" w:rsidRDefault="00710505" w:rsidP="00236A52">
      <w:pPr>
        <w:pStyle w:val="Senseespaiat"/>
        <w:spacing w:after="240"/>
        <w:jc w:val="both"/>
        <w:rPr>
          <w:rFonts w:ascii="Century Gothic" w:hAnsi="Century Gothic"/>
          <w:sz w:val="20"/>
          <w:szCs w:val="20"/>
        </w:rPr>
      </w:pPr>
      <w:r w:rsidRPr="008D204B">
        <w:rPr>
          <w:rFonts w:ascii="Century Gothic" w:hAnsi="Century Gothic"/>
          <w:sz w:val="20"/>
          <w:szCs w:val="20"/>
        </w:rPr>
        <w:t xml:space="preserve">També el percentatge d'ús de la deixalleria varia si no tenim en compte la mòbil: </w:t>
      </w:r>
      <w:r w:rsidR="00445A72" w:rsidRPr="008D204B">
        <w:rPr>
          <w:rFonts w:ascii="Century Gothic" w:hAnsi="Century Gothic"/>
          <w:sz w:val="20"/>
          <w:szCs w:val="20"/>
        </w:rPr>
        <w:t xml:space="preserve">   </w:t>
      </w:r>
      <w:r w:rsidRPr="008D204B">
        <w:rPr>
          <w:rFonts w:ascii="Century Gothic" w:hAnsi="Century Gothic"/>
          <w:sz w:val="20"/>
          <w:szCs w:val="20"/>
        </w:rPr>
        <w:t xml:space="preserve">Arenys de Mar </w:t>
      </w:r>
      <w:r w:rsidR="008D204B" w:rsidRPr="008D204B">
        <w:rPr>
          <w:rFonts w:ascii="Century Gothic" w:hAnsi="Century Gothic"/>
          <w:sz w:val="20"/>
          <w:szCs w:val="20"/>
        </w:rPr>
        <w:t>37</w:t>
      </w:r>
      <w:r w:rsidR="009C6FF9" w:rsidRPr="008D204B">
        <w:rPr>
          <w:rFonts w:ascii="Century Gothic" w:hAnsi="Century Gothic"/>
          <w:sz w:val="20"/>
          <w:szCs w:val="20"/>
        </w:rPr>
        <w:t>,</w:t>
      </w:r>
      <w:r w:rsidR="008D204B" w:rsidRPr="008D204B">
        <w:rPr>
          <w:rFonts w:ascii="Century Gothic" w:hAnsi="Century Gothic"/>
          <w:sz w:val="20"/>
          <w:szCs w:val="20"/>
        </w:rPr>
        <w:t>68</w:t>
      </w:r>
      <w:r w:rsidRPr="008D204B">
        <w:rPr>
          <w:rFonts w:ascii="Century Gothic" w:hAnsi="Century Gothic"/>
          <w:sz w:val="20"/>
          <w:szCs w:val="20"/>
        </w:rPr>
        <w:t xml:space="preserve">% Arenys de Munt </w:t>
      </w:r>
      <w:r w:rsidR="008D204B" w:rsidRPr="008D204B">
        <w:rPr>
          <w:rFonts w:ascii="Century Gothic" w:hAnsi="Century Gothic"/>
          <w:sz w:val="20"/>
          <w:szCs w:val="20"/>
        </w:rPr>
        <w:t>56</w:t>
      </w:r>
      <w:r w:rsidR="003921CE" w:rsidRPr="008D204B">
        <w:rPr>
          <w:rFonts w:ascii="Century Gothic" w:hAnsi="Century Gothic"/>
          <w:sz w:val="20"/>
          <w:szCs w:val="20"/>
        </w:rPr>
        <w:t>,</w:t>
      </w:r>
      <w:r w:rsidR="008D204B" w:rsidRPr="008D204B">
        <w:rPr>
          <w:rFonts w:ascii="Century Gothic" w:hAnsi="Century Gothic"/>
          <w:sz w:val="20"/>
          <w:szCs w:val="20"/>
        </w:rPr>
        <w:t>63</w:t>
      </w:r>
      <w:r w:rsidRPr="008D204B">
        <w:rPr>
          <w:rFonts w:ascii="Century Gothic" w:hAnsi="Century Gothic"/>
          <w:sz w:val="20"/>
          <w:szCs w:val="20"/>
        </w:rPr>
        <w:t>%</w:t>
      </w:r>
      <w:r w:rsidR="00445A72" w:rsidRPr="008D204B">
        <w:rPr>
          <w:rFonts w:ascii="Century Gothic" w:hAnsi="Century Gothic"/>
          <w:sz w:val="20"/>
          <w:szCs w:val="20"/>
        </w:rPr>
        <w:t xml:space="preserve"> </w:t>
      </w:r>
      <w:r w:rsidRPr="008D204B">
        <w:rPr>
          <w:rFonts w:ascii="Century Gothic" w:hAnsi="Century Gothic"/>
          <w:sz w:val="20"/>
          <w:szCs w:val="20"/>
        </w:rPr>
        <w:t xml:space="preserve">Sant Iscle </w:t>
      </w:r>
      <w:r w:rsidR="007108B2" w:rsidRPr="008D204B">
        <w:rPr>
          <w:rFonts w:ascii="Century Gothic" w:hAnsi="Century Gothic"/>
          <w:sz w:val="20"/>
          <w:szCs w:val="20"/>
        </w:rPr>
        <w:t>5</w:t>
      </w:r>
      <w:r w:rsidR="003921CE" w:rsidRPr="008D204B">
        <w:rPr>
          <w:rFonts w:ascii="Century Gothic" w:hAnsi="Century Gothic"/>
          <w:sz w:val="20"/>
          <w:szCs w:val="20"/>
        </w:rPr>
        <w:t>,</w:t>
      </w:r>
      <w:r w:rsidR="008D204B" w:rsidRPr="008D204B">
        <w:rPr>
          <w:rFonts w:ascii="Century Gothic" w:hAnsi="Century Gothic"/>
          <w:sz w:val="20"/>
          <w:szCs w:val="20"/>
        </w:rPr>
        <w:t>06</w:t>
      </w:r>
      <w:r w:rsidRPr="008D204B">
        <w:rPr>
          <w:rFonts w:ascii="Century Gothic" w:hAnsi="Century Gothic"/>
          <w:sz w:val="20"/>
          <w:szCs w:val="20"/>
        </w:rPr>
        <w:t>%</w:t>
      </w:r>
      <w:r w:rsidR="00445A72" w:rsidRPr="008D204B">
        <w:rPr>
          <w:rFonts w:ascii="Century Gothic" w:hAnsi="Century Gothic"/>
          <w:sz w:val="20"/>
          <w:szCs w:val="20"/>
        </w:rPr>
        <w:t xml:space="preserve"> i </w:t>
      </w:r>
      <w:r w:rsidR="00770481" w:rsidRPr="008D204B">
        <w:rPr>
          <w:rFonts w:ascii="Century Gothic" w:hAnsi="Century Gothic"/>
          <w:sz w:val="20"/>
          <w:szCs w:val="20"/>
        </w:rPr>
        <w:t>0</w:t>
      </w:r>
      <w:r w:rsidR="009C6FF9" w:rsidRPr="008D204B">
        <w:rPr>
          <w:rFonts w:ascii="Century Gothic" w:hAnsi="Century Gothic"/>
          <w:sz w:val="20"/>
          <w:szCs w:val="20"/>
        </w:rPr>
        <w:t>,</w:t>
      </w:r>
      <w:r w:rsidR="007108B2" w:rsidRPr="008D204B">
        <w:rPr>
          <w:rFonts w:ascii="Century Gothic" w:hAnsi="Century Gothic"/>
          <w:sz w:val="20"/>
          <w:szCs w:val="20"/>
        </w:rPr>
        <w:t>6</w:t>
      </w:r>
      <w:r w:rsidR="008D204B" w:rsidRPr="008D204B">
        <w:rPr>
          <w:rFonts w:ascii="Century Gothic" w:hAnsi="Century Gothic"/>
          <w:sz w:val="20"/>
          <w:szCs w:val="20"/>
        </w:rPr>
        <w:t>3</w:t>
      </w:r>
      <w:r w:rsidR="00445A72" w:rsidRPr="008D204B">
        <w:rPr>
          <w:rFonts w:ascii="Century Gothic" w:hAnsi="Century Gothic"/>
          <w:sz w:val="20"/>
          <w:szCs w:val="20"/>
        </w:rPr>
        <w:t>% d’altres poblacions.</w:t>
      </w:r>
    </w:p>
    <w:p w14:paraId="40BF4F19" w14:textId="77777777" w:rsidR="00710505" w:rsidRPr="008D204B" w:rsidRDefault="00B904E4" w:rsidP="00CA1FE6">
      <w:pPr>
        <w:pStyle w:val="Senseespaiat"/>
        <w:spacing w:after="240"/>
        <w:jc w:val="both"/>
        <w:rPr>
          <w:rStyle w:val="Ttol2Car"/>
        </w:rPr>
      </w:pPr>
      <w:bookmarkStart w:id="22" w:name="__RefHeading__3877_992588241"/>
      <w:bookmarkStart w:id="23" w:name="_Toc192669186"/>
      <w:r w:rsidRPr="008D204B">
        <w:rPr>
          <w:rStyle w:val="Ttol2Car"/>
        </w:rPr>
        <w:t xml:space="preserve">2.3 </w:t>
      </w:r>
      <w:r w:rsidR="00710505" w:rsidRPr="008D204B">
        <w:rPr>
          <w:rStyle w:val="Ttol2Car"/>
        </w:rPr>
        <w:t xml:space="preserve">Comparativa </w:t>
      </w:r>
      <w:proofErr w:type="spellStart"/>
      <w:r w:rsidR="00710505" w:rsidRPr="008D204B">
        <w:rPr>
          <w:rStyle w:val="Ttol2Car"/>
        </w:rPr>
        <w:t>pluri</w:t>
      </w:r>
      <w:proofErr w:type="spellEnd"/>
      <w:r w:rsidR="00710505" w:rsidRPr="008D204B">
        <w:rPr>
          <w:rStyle w:val="Ttol2Car"/>
        </w:rPr>
        <w:t>-anual</w:t>
      </w:r>
      <w:bookmarkEnd w:id="22"/>
      <w:bookmarkEnd w:id="23"/>
    </w:p>
    <w:p w14:paraId="064A5883" w14:textId="1B7DF841" w:rsidR="00710505" w:rsidRPr="008D204B" w:rsidRDefault="00710505" w:rsidP="0052574A">
      <w:pPr>
        <w:pStyle w:val="Senseespaiat"/>
        <w:spacing w:after="240"/>
        <w:jc w:val="both"/>
        <w:rPr>
          <w:rFonts w:ascii="Century Gothic" w:hAnsi="Century Gothic"/>
          <w:sz w:val="20"/>
          <w:szCs w:val="20"/>
        </w:rPr>
      </w:pPr>
      <w:bookmarkStart w:id="24" w:name="__RefHeading__3879_992588241"/>
      <w:r w:rsidRPr="008D204B">
        <w:rPr>
          <w:rFonts w:ascii="Century Gothic" w:hAnsi="Century Gothic"/>
          <w:sz w:val="20"/>
          <w:szCs w:val="20"/>
        </w:rPr>
        <w:t>A mitjans de l'any 2012 es va produir el canvi de gestor de la deixalleria i la diferència de criteri a l'hora de comptabilitzar l'entrada d'usuaris a la deixalleria fa difícil visualitzar l'evolució interanual del número d'usuaris</w:t>
      </w:r>
      <w:r w:rsidR="00D24856" w:rsidRPr="008D204B">
        <w:rPr>
          <w:rFonts w:ascii="Century Gothic" w:hAnsi="Century Gothic"/>
          <w:sz w:val="20"/>
          <w:szCs w:val="20"/>
        </w:rPr>
        <w:t xml:space="preserve"> anterior a aquest període</w:t>
      </w:r>
      <w:r w:rsidRPr="008D204B">
        <w:rPr>
          <w:rFonts w:ascii="Century Gothic" w:hAnsi="Century Gothic"/>
          <w:sz w:val="20"/>
          <w:szCs w:val="20"/>
        </w:rPr>
        <w:t xml:space="preserve">. Observant les gràfiques de la </w:t>
      </w:r>
      <w:r w:rsidRPr="008D204B">
        <w:rPr>
          <w:rFonts w:ascii="Century Gothic" w:hAnsi="Century Gothic"/>
          <w:i/>
          <w:iCs/>
          <w:sz w:val="16"/>
          <w:szCs w:val="16"/>
          <w:lang w:eastAsia="ca-ES"/>
        </w:rPr>
        <w:t>Il·</w:t>
      </w:r>
      <w:r w:rsidRPr="008D204B">
        <w:rPr>
          <w:rFonts w:ascii="Century Catalogue" w:hAnsi="Century Catalogue"/>
          <w:i/>
          <w:iCs/>
          <w:sz w:val="20"/>
          <w:szCs w:val="20"/>
          <w:lang w:eastAsia="ca-ES"/>
        </w:rPr>
        <w:t xml:space="preserve">lustració 6: Evolució </w:t>
      </w:r>
      <w:proofErr w:type="spellStart"/>
      <w:r w:rsidRPr="008D204B">
        <w:rPr>
          <w:rFonts w:ascii="Century Catalogue" w:hAnsi="Century Catalogue"/>
          <w:i/>
          <w:iCs/>
          <w:sz w:val="20"/>
          <w:szCs w:val="20"/>
          <w:lang w:eastAsia="ca-ES"/>
        </w:rPr>
        <w:t>pluri</w:t>
      </w:r>
      <w:proofErr w:type="spellEnd"/>
      <w:r w:rsidRPr="008D204B">
        <w:rPr>
          <w:rFonts w:ascii="Century Catalogue" w:hAnsi="Century Catalogue"/>
          <w:i/>
          <w:iCs/>
          <w:sz w:val="20"/>
          <w:szCs w:val="20"/>
          <w:lang w:eastAsia="ca-ES"/>
        </w:rPr>
        <w:t>-anual per tipologia d'usuaris</w:t>
      </w:r>
      <w:r w:rsidRPr="008D204B">
        <w:rPr>
          <w:rFonts w:ascii="Century Gothic" w:hAnsi="Century Gothic"/>
          <w:sz w:val="20"/>
          <w:szCs w:val="20"/>
        </w:rPr>
        <w:t>, es detecta aquest canvi de criteri en el fort increment d'usuaris a partir del juliol del 2012.</w:t>
      </w:r>
      <w:bookmarkEnd w:id="24"/>
    </w:p>
    <w:p w14:paraId="27689AF6" w14:textId="77777777" w:rsidR="002B49E3" w:rsidRPr="008D204B" w:rsidRDefault="00FF0DD4" w:rsidP="0052574A">
      <w:pPr>
        <w:pStyle w:val="Senseespaiat"/>
        <w:spacing w:after="240"/>
        <w:jc w:val="both"/>
        <w:rPr>
          <w:rFonts w:ascii="Century Gothic" w:hAnsi="Century Gothic"/>
          <w:sz w:val="20"/>
          <w:szCs w:val="20"/>
        </w:rPr>
      </w:pPr>
      <w:bookmarkStart w:id="25" w:name="__RefHeading__3881_992588241"/>
      <w:r w:rsidRPr="008D204B">
        <w:rPr>
          <w:rFonts w:ascii="Century Gothic" w:hAnsi="Century Gothic"/>
          <w:sz w:val="20"/>
          <w:szCs w:val="20"/>
        </w:rPr>
        <w:t>En</w:t>
      </w:r>
      <w:r w:rsidR="00710505" w:rsidRPr="008D204B">
        <w:rPr>
          <w:rFonts w:ascii="Century Gothic" w:hAnsi="Century Gothic"/>
          <w:sz w:val="20"/>
          <w:szCs w:val="20"/>
        </w:rPr>
        <w:t xml:space="preserve"> la </w:t>
      </w:r>
      <w:r w:rsidR="00710505" w:rsidRPr="008D204B">
        <w:rPr>
          <w:rFonts w:ascii="Century Catalogue" w:hAnsi="Century Catalogue"/>
          <w:i/>
          <w:iCs/>
          <w:sz w:val="20"/>
          <w:szCs w:val="20"/>
          <w:lang w:eastAsia="ca-ES"/>
        </w:rPr>
        <w:t xml:space="preserve">Il·lustració 7: Comparatiu </w:t>
      </w:r>
      <w:proofErr w:type="spellStart"/>
      <w:r w:rsidR="00710505" w:rsidRPr="008D204B">
        <w:rPr>
          <w:rFonts w:ascii="Century Catalogue" w:hAnsi="Century Catalogue"/>
          <w:i/>
          <w:iCs/>
          <w:sz w:val="20"/>
          <w:szCs w:val="20"/>
          <w:lang w:eastAsia="ca-ES"/>
        </w:rPr>
        <w:t>pluri</w:t>
      </w:r>
      <w:proofErr w:type="spellEnd"/>
      <w:r w:rsidR="00710505" w:rsidRPr="008D204B">
        <w:rPr>
          <w:rFonts w:ascii="Century Catalogue" w:hAnsi="Century Catalogue"/>
          <w:i/>
          <w:iCs/>
          <w:sz w:val="20"/>
          <w:szCs w:val="20"/>
          <w:lang w:eastAsia="ca-ES"/>
        </w:rPr>
        <w:t>-anual per tipologia d'usuaris</w:t>
      </w:r>
      <w:r w:rsidR="00710505" w:rsidRPr="008D204B">
        <w:rPr>
          <w:rFonts w:ascii="Century Gothic" w:hAnsi="Century Gothic"/>
          <w:i/>
          <w:iCs/>
          <w:sz w:val="16"/>
          <w:szCs w:val="16"/>
          <w:lang w:eastAsia="ca-ES"/>
        </w:rPr>
        <w:t>,</w:t>
      </w:r>
      <w:r w:rsidR="00710505" w:rsidRPr="008D204B">
        <w:rPr>
          <w:rFonts w:ascii="Century Gothic" w:hAnsi="Century Gothic"/>
          <w:sz w:val="20"/>
          <w:szCs w:val="20"/>
        </w:rPr>
        <w:t xml:space="preserve"> </w:t>
      </w:r>
      <w:r w:rsidRPr="008D204B">
        <w:rPr>
          <w:rFonts w:ascii="Century Gothic" w:hAnsi="Century Gothic"/>
          <w:sz w:val="20"/>
          <w:szCs w:val="20"/>
        </w:rPr>
        <w:t>es veu</w:t>
      </w:r>
      <w:r w:rsidR="00E62737" w:rsidRPr="008D204B">
        <w:rPr>
          <w:rFonts w:ascii="Century Gothic" w:hAnsi="Century Gothic"/>
          <w:sz w:val="20"/>
          <w:szCs w:val="20"/>
        </w:rPr>
        <w:t>, a més de l’increment pel canvi de gestor a mitjans del 2012,</w:t>
      </w:r>
      <w:r w:rsidRPr="008D204B">
        <w:rPr>
          <w:rFonts w:ascii="Century Gothic" w:hAnsi="Century Gothic"/>
          <w:sz w:val="20"/>
          <w:szCs w:val="20"/>
        </w:rPr>
        <w:t xml:space="preserve"> que </w:t>
      </w:r>
      <w:r w:rsidR="00710505" w:rsidRPr="008D204B">
        <w:rPr>
          <w:rFonts w:ascii="Century Gothic" w:hAnsi="Century Gothic"/>
          <w:sz w:val="20"/>
          <w:szCs w:val="20"/>
        </w:rPr>
        <w:t xml:space="preserve">a partir del mes de juliol de l’any 2013, coincidint amb l’entrada en vigor de la tarifa per usuaris comercials, es </w:t>
      </w:r>
      <w:r w:rsidR="001E6839" w:rsidRPr="008D204B">
        <w:rPr>
          <w:rFonts w:ascii="Century Gothic" w:hAnsi="Century Gothic"/>
          <w:sz w:val="20"/>
          <w:szCs w:val="20"/>
        </w:rPr>
        <w:t>produí</w:t>
      </w:r>
      <w:r w:rsidR="00710505" w:rsidRPr="008D204B">
        <w:rPr>
          <w:rFonts w:ascii="Century Gothic" w:hAnsi="Century Gothic"/>
          <w:sz w:val="20"/>
          <w:szCs w:val="20"/>
        </w:rPr>
        <w:t xml:space="preserve"> una </w:t>
      </w:r>
      <w:r w:rsidR="001E6839" w:rsidRPr="008D204B">
        <w:rPr>
          <w:rFonts w:ascii="Century Gothic" w:hAnsi="Century Gothic"/>
          <w:sz w:val="20"/>
          <w:szCs w:val="20"/>
        </w:rPr>
        <w:t>caiguda</w:t>
      </w:r>
      <w:r w:rsidR="00710505" w:rsidRPr="008D204B">
        <w:rPr>
          <w:rFonts w:ascii="Century Gothic" w:hAnsi="Century Gothic"/>
          <w:sz w:val="20"/>
          <w:szCs w:val="20"/>
        </w:rPr>
        <w:t xml:space="preserve"> en el número d’aquest tipus d'usuari, encara que queda compensada en els totals per la pujada d'usuaris particulars</w:t>
      </w:r>
      <w:bookmarkEnd w:id="25"/>
      <w:r w:rsidR="00530D98" w:rsidRPr="008D204B">
        <w:rPr>
          <w:rFonts w:ascii="Century Gothic" w:hAnsi="Century Gothic"/>
          <w:sz w:val="20"/>
          <w:szCs w:val="20"/>
        </w:rPr>
        <w:t>.</w:t>
      </w:r>
      <w:r w:rsidR="00F03FC2" w:rsidRPr="008D204B">
        <w:rPr>
          <w:rFonts w:ascii="Century Gothic" w:hAnsi="Century Gothic"/>
          <w:sz w:val="20"/>
          <w:szCs w:val="20"/>
        </w:rPr>
        <w:t xml:space="preserve"> </w:t>
      </w:r>
      <w:r w:rsidR="00E62737" w:rsidRPr="008D204B">
        <w:rPr>
          <w:rFonts w:ascii="Century Gothic" w:hAnsi="Century Gothic"/>
          <w:sz w:val="20"/>
          <w:szCs w:val="20"/>
        </w:rPr>
        <w:t xml:space="preserve">Molts dels usuaris que van deixar de venir van buscar sistemes alternatius de reciclatge passant a gestionar  directament el residus que generen. </w:t>
      </w:r>
      <w:r w:rsidR="00F03FC2" w:rsidRPr="008D204B">
        <w:rPr>
          <w:rFonts w:ascii="Century Gothic" w:hAnsi="Century Gothic"/>
          <w:sz w:val="20"/>
          <w:szCs w:val="20"/>
        </w:rPr>
        <w:t xml:space="preserve">De mica en mica, durant els darrers anys s’ha anat recuperant el </w:t>
      </w:r>
      <w:r w:rsidR="00AC7B37" w:rsidRPr="008D204B">
        <w:rPr>
          <w:rFonts w:ascii="Century Gothic" w:hAnsi="Century Gothic"/>
          <w:sz w:val="20"/>
          <w:szCs w:val="20"/>
        </w:rPr>
        <w:t>volum</w:t>
      </w:r>
      <w:r w:rsidR="00F03FC2" w:rsidRPr="008D204B">
        <w:rPr>
          <w:rFonts w:ascii="Century Gothic" w:hAnsi="Century Gothic"/>
          <w:sz w:val="20"/>
          <w:szCs w:val="20"/>
        </w:rPr>
        <w:t xml:space="preserve"> d’usuaris comercials que, actualment, és molt similar al que hi havia abans de l’aplicació de tarifes.</w:t>
      </w:r>
    </w:p>
    <w:p w14:paraId="730D920D" w14:textId="27B54733" w:rsidR="00E62737" w:rsidRPr="008D204B" w:rsidRDefault="00E62737" w:rsidP="00E62737">
      <w:pPr>
        <w:pStyle w:val="Senseespaiat"/>
        <w:spacing w:after="240"/>
        <w:jc w:val="both"/>
        <w:rPr>
          <w:rFonts w:ascii="Century Gothic" w:hAnsi="Century Gothic"/>
          <w:sz w:val="20"/>
          <w:szCs w:val="20"/>
        </w:rPr>
      </w:pPr>
      <w:r w:rsidRPr="008D204B">
        <w:rPr>
          <w:rFonts w:ascii="Century Gothic" w:hAnsi="Century Gothic"/>
          <w:sz w:val="20"/>
          <w:szCs w:val="20"/>
        </w:rPr>
        <w:t xml:space="preserve">En la </w:t>
      </w:r>
      <w:r w:rsidRPr="008D204B">
        <w:rPr>
          <w:rFonts w:ascii="Century Catalogue" w:hAnsi="Century Catalogue"/>
          <w:i/>
          <w:iCs/>
          <w:sz w:val="20"/>
          <w:szCs w:val="20"/>
          <w:lang w:eastAsia="ca-ES"/>
        </w:rPr>
        <w:t xml:space="preserve">Il·lustració 8: Comparatiu </w:t>
      </w:r>
      <w:proofErr w:type="spellStart"/>
      <w:r w:rsidRPr="008D204B">
        <w:rPr>
          <w:rFonts w:ascii="Century Catalogue" w:hAnsi="Century Catalogue"/>
          <w:i/>
          <w:iCs/>
          <w:sz w:val="20"/>
          <w:szCs w:val="20"/>
          <w:lang w:eastAsia="ca-ES"/>
        </w:rPr>
        <w:t>pluri</w:t>
      </w:r>
      <w:proofErr w:type="spellEnd"/>
      <w:r w:rsidRPr="008D204B">
        <w:rPr>
          <w:rFonts w:ascii="Century Catalogue" w:hAnsi="Century Catalogue"/>
          <w:i/>
          <w:iCs/>
          <w:sz w:val="20"/>
          <w:szCs w:val="20"/>
          <w:lang w:eastAsia="ca-ES"/>
        </w:rPr>
        <w:t>-anual per procedència d'usuaris</w:t>
      </w:r>
      <w:r w:rsidRPr="008D204B">
        <w:rPr>
          <w:rFonts w:ascii="Century Gothic" w:hAnsi="Century Gothic"/>
          <w:i/>
          <w:iCs/>
          <w:sz w:val="16"/>
          <w:szCs w:val="16"/>
          <w:lang w:eastAsia="ca-ES"/>
        </w:rPr>
        <w:t>,</w:t>
      </w:r>
      <w:r w:rsidRPr="008D204B">
        <w:rPr>
          <w:rFonts w:ascii="Century Gothic" w:hAnsi="Century Gothic"/>
          <w:sz w:val="20"/>
          <w:szCs w:val="20"/>
        </w:rPr>
        <w:t xml:space="preserve"> Comparant les dades d'aquests d</w:t>
      </w:r>
      <w:r w:rsidR="00ED3F11" w:rsidRPr="008D204B">
        <w:rPr>
          <w:rFonts w:ascii="Century Gothic" w:hAnsi="Century Gothic"/>
          <w:sz w:val="20"/>
          <w:szCs w:val="20"/>
        </w:rPr>
        <w:t>otze</w:t>
      </w:r>
      <w:r w:rsidRPr="008D204B">
        <w:rPr>
          <w:rFonts w:ascii="Century Gothic" w:hAnsi="Century Gothic"/>
          <w:sz w:val="20"/>
          <w:szCs w:val="20"/>
        </w:rPr>
        <w:t xml:space="preserve"> anys i evidenciant la baixada del 2020 per l’estat d’alarma, es veu un creixement progressiu en el nombre d'usuaris de la deixalleria variant segons l’època de l’any però amb un augment major durant el període estival. No s’aprecien diferències significatives en l’evolució del nombre d’usuaris segons la població de procedència; només un increment lleugerament superior d’usuaris d’Arenys de Munt respecta als d’Arenys de Mar.</w:t>
      </w:r>
    </w:p>
    <w:p w14:paraId="6AA8EFE3" w14:textId="00FB92FC" w:rsidR="00E62737" w:rsidRPr="008D204B" w:rsidRDefault="00E62737" w:rsidP="00E62737">
      <w:pPr>
        <w:pStyle w:val="Senseespaiat"/>
        <w:spacing w:after="240"/>
        <w:jc w:val="both"/>
        <w:rPr>
          <w:rFonts w:ascii="Century Gothic" w:hAnsi="Century Gothic"/>
          <w:sz w:val="20"/>
          <w:szCs w:val="20"/>
        </w:rPr>
      </w:pPr>
      <w:r w:rsidRPr="008D204B">
        <w:rPr>
          <w:rFonts w:ascii="Century Gothic" w:hAnsi="Century Gothic"/>
          <w:sz w:val="20"/>
          <w:szCs w:val="20"/>
        </w:rPr>
        <w:t xml:space="preserve">S’aprecia un </w:t>
      </w:r>
      <w:r w:rsidR="00063973" w:rsidRPr="008D204B">
        <w:rPr>
          <w:rFonts w:ascii="Century Gothic" w:hAnsi="Century Gothic"/>
          <w:sz w:val="20"/>
          <w:szCs w:val="20"/>
        </w:rPr>
        <w:t xml:space="preserve">lleuger </w:t>
      </w:r>
      <w:r w:rsidRPr="008D204B">
        <w:rPr>
          <w:rFonts w:ascii="Century Gothic" w:hAnsi="Century Gothic"/>
          <w:sz w:val="20"/>
          <w:szCs w:val="20"/>
        </w:rPr>
        <w:t>canvi en la relació usuaris/volum de residus que es comenta en l’apartat 3.8 “Evolució de les aportacions dels usuaris”.</w:t>
      </w:r>
    </w:p>
    <w:p w14:paraId="3F80E2CD" w14:textId="5A025AF7" w:rsidR="00E62737" w:rsidRPr="00BE7CC6" w:rsidRDefault="00E62737" w:rsidP="0052574A">
      <w:pPr>
        <w:pStyle w:val="Senseespaiat"/>
        <w:spacing w:after="240"/>
        <w:jc w:val="both"/>
        <w:rPr>
          <w:rFonts w:ascii="Century Gothic" w:hAnsi="Century Gothic"/>
          <w:sz w:val="20"/>
          <w:szCs w:val="20"/>
          <w:highlight w:val="yellow"/>
        </w:rPr>
        <w:sectPr w:rsidR="00E62737" w:rsidRPr="00BE7CC6" w:rsidSect="00165D29">
          <w:headerReference w:type="default" r:id="rId32"/>
          <w:footerReference w:type="default" r:id="rId33"/>
          <w:headerReference w:type="first" r:id="rId34"/>
          <w:footerReference w:type="first" r:id="rId35"/>
          <w:pgSz w:w="11906" w:h="16838" w:code="9"/>
          <w:pgMar w:top="1797" w:right="1735" w:bottom="1077" w:left="1695" w:header="284" w:footer="174" w:gutter="0"/>
          <w:cols w:space="708"/>
          <w:titlePg/>
          <w:docGrid w:linePitch="360"/>
        </w:sectPr>
      </w:pPr>
    </w:p>
    <w:p w14:paraId="37163E9C" w14:textId="0B265668" w:rsidR="002B49E3" w:rsidRPr="00BE7CC6" w:rsidRDefault="002B49E3" w:rsidP="00DA49E8">
      <w:pPr>
        <w:pStyle w:val="Senseespaiat"/>
        <w:spacing w:after="240"/>
        <w:jc w:val="both"/>
        <w:rPr>
          <w:rFonts w:ascii="Century Gothic" w:hAnsi="Century Gothic"/>
          <w:highlight w:val="yellow"/>
        </w:rPr>
      </w:pPr>
      <w:r w:rsidRPr="00BE7CC6">
        <w:rPr>
          <w:rFonts w:ascii="Century Gothic" w:hAnsi="Century Gothic"/>
          <w:noProof/>
          <w:sz w:val="20"/>
          <w:szCs w:val="20"/>
          <w:highlight w:val="yellow"/>
          <w:lang w:eastAsia="ca-ES"/>
        </w:rPr>
        <w:lastRenderedPageBreak/>
        <mc:AlternateContent>
          <mc:Choice Requires="wps">
            <w:drawing>
              <wp:anchor distT="0" distB="0" distL="114300" distR="114300" simplePos="0" relativeHeight="251657728" behindDoc="0" locked="0" layoutInCell="1" allowOverlap="1" wp14:anchorId="7F88C5AE" wp14:editId="4B2B92FE">
                <wp:simplePos x="0" y="0"/>
                <wp:positionH relativeFrom="margin">
                  <wp:posOffset>11430</wp:posOffset>
                </wp:positionH>
                <wp:positionV relativeFrom="paragraph">
                  <wp:posOffset>807720</wp:posOffset>
                </wp:positionV>
                <wp:extent cx="8849360" cy="4146550"/>
                <wp:effectExtent l="0" t="0" r="8890" b="6350"/>
                <wp:wrapSquare wrapText="bothSides"/>
                <wp:docPr id="75" name="Quadre de text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49360" cy="4146550"/>
                        </a:xfrm>
                        <a:prstGeom prst="rect">
                          <a:avLst/>
                        </a:prstGeom>
                        <a:noFill/>
                        <a:ln>
                          <a:noFill/>
                          <a:prstDash/>
                        </a:ln>
                      </wps:spPr>
                      <wps:txbx>
                        <w:txbxContent>
                          <w:p w14:paraId="0511476C" w14:textId="750ECD35" w:rsidR="00F27F93" w:rsidRPr="002974A8" w:rsidRDefault="008D204B" w:rsidP="0052574A">
                            <w:pPr>
                              <w:pStyle w:val="Senseespaiat"/>
                              <w:rPr>
                                <w:rFonts w:ascii="Century Catalogue" w:hAnsi="Century Catalogue"/>
                                <w:i/>
                                <w:iCs/>
                                <w:sz w:val="20"/>
                                <w:szCs w:val="20"/>
                                <w:lang w:eastAsia="ca-ES"/>
                              </w:rPr>
                            </w:pPr>
                            <w:bookmarkStart w:id="26" w:name="__RefHeading__3883_992588241"/>
                            <w:r w:rsidRPr="008D204B">
                              <w:rPr>
                                <w:noProof/>
                              </w:rPr>
                              <w:drawing>
                                <wp:inline distT="0" distB="0" distL="0" distR="0" wp14:anchorId="1342DCC6" wp14:editId="77EA352A">
                                  <wp:extent cx="8849360" cy="3540760"/>
                                  <wp:effectExtent l="0" t="0" r="8890" b="2540"/>
                                  <wp:docPr id="317491054" name="Imat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849360" cy="3540760"/>
                                          </a:xfrm>
                                          <a:prstGeom prst="rect">
                                            <a:avLst/>
                                          </a:prstGeom>
                                          <a:noFill/>
                                          <a:ln>
                                            <a:noFill/>
                                          </a:ln>
                                        </pic:spPr>
                                      </pic:pic>
                                    </a:graphicData>
                                  </a:graphic>
                                </wp:inline>
                              </w:drawing>
                            </w:r>
                            <w:r w:rsidR="00F27F93" w:rsidRPr="002974A8">
                              <w:rPr>
                                <w:rFonts w:ascii="Century Catalogue" w:hAnsi="Century Catalogue"/>
                                <w:i/>
                                <w:iCs/>
                                <w:sz w:val="20"/>
                                <w:szCs w:val="20"/>
                                <w:lang w:eastAsia="ca-ES"/>
                              </w:rPr>
                              <w:t>Il·lustració 6: Evolució plurianual per tipologia d'usuaris</w:t>
                            </w:r>
                            <w:bookmarkEnd w:id="26"/>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7F88C5AE" id="Quadre de text 75" o:spid="_x0000_s1036" type="#_x0000_t202" style="position:absolute;left:0;text-align:left;margin-left:.9pt;margin-top:63.6pt;width:696.8pt;height:326.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" filled="f" stroked="f">
                <v:textbox inset="0,0,0,0">
                  <w:txbxContent>
                    <w:p w14:paraId="0511476C" w14:textId="750ECD35" w:rsidR="00F27F93" w:rsidRPr="002974A8" w:rsidRDefault="008D204B" w:rsidP="0052574A">
                      <w:pPr>
                        <w:pStyle w:val="Senseespaiat"/>
                        <w:rPr>
                          <w:rFonts w:ascii="Century Catalogue" w:hAnsi="Century Catalogue"/>
                          <w:i/>
                          <w:iCs/>
                          <w:sz w:val="20"/>
                          <w:szCs w:val="20"/>
                          <w:lang w:eastAsia="ca-ES"/>
                        </w:rPr>
                      </w:pPr>
                      <w:bookmarkStart w:id="27" w:name="__RefHeading__3883_992588241"/>
                      <w:r w:rsidRPr="008D204B">
                        <w:rPr>
                          <w:noProof/>
                        </w:rPr>
                        <w:drawing>
                          <wp:inline distT="0" distB="0" distL="0" distR="0" wp14:anchorId="1342DCC6" wp14:editId="77EA352A">
                            <wp:extent cx="8849360" cy="3540760"/>
                            <wp:effectExtent l="0" t="0" r="8890" b="2540"/>
                            <wp:docPr id="317491054" name="Imat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849360" cy="3540760"/>
                                    </a:xfrm>
                                    <a:prstGeom prst="rect">
                                      <a:avLst/>
                                    </a:prstGeom>
                                    <a:noFill/>
                                    <a:ln>
                                      <a:noFill/>
                                    </a:ln>
                                  </pic:spPr>
                                </pic:pic>
                              </a:graphicData>
                            </a:graphic>
                          </wp:inline>
                        </w:drawing>
                      </w:r>
                      <w:r w:rsidR="00F27F93" w:rsidRPr="002974A8">
                        <w:rPr>
                          <w:rFonts w:ascii="Century Catalogue" w:hAnsi="Century Catalogue"/>
                          <w:i/>
                          <w:iCs/>
                          <w:sz w:val="20"/>
                          <w:szCs w:val="20"/>
                          <w:lang w:eastAsia="ca-ES"/>
                        </w:rPr>
                        <w:t>Il·lustració 6: Evolució plurianual per tipologia d'usuaris</w:t>
                      </w:r>
                      <w:bookmarkEnd w:id="27"/>
                    </w:p>
                  </w:txbxContent>
                </v:textbox>
                <w10:wrap type="square" anchorx="margin"/>
              </v:shape>
            </w:pict>
          </mc:Fallback>
        </mc:AlternateContent>
      </w:r>
    </w:p>
    <w:p w14:paraId="4E89B959" w14:textId="50A08317" w:rsidR="00930047" w:rsidRPr="00BE7CC6" w:rsidRDefault="002B49E3" w:rsidP="00DA49E8">
      <w:pPr>
        <w:pStyle w:val="Senseespaiat"/>
        <w:spacing w:after="240"/>
        <w:jc w:val="both"/>
        <w:rPr>
          <w:rFonts w:ascii="Century Gothic" w:hAnsi="Century Gothic"/>
          <w:highlight w:val="yellow"/>
        </w:rPr>
        <w:sectPr w:rsidR="00930047" w:rsidRPr="00BE7CC6" w:rsidSect="00165D29">
          <w:headerReference w:type="first" r:id="rId37"/>
          <w:footerReference w:type="first" r:id="rId38"/>
          <w:pgSz w:w="16838" w:h="11906" w:orient="landscape" w:code="9"/>
          <w:pgMar w:top="1560" w:right="1077" w:bottom="1134" w:left="1797" w:header="283" w:footer="624" w:gutter="0"/>
          <w:cols w:space="708"/>
          <w:titlePg/>
          <w:docGrid w:linePitch="360"/>
        </w:sectPr>
      </w:pPr>
      <w:r w:rsidRPr="00BE7CC6">
        <w:rPr>
          <w:rFonts w:ascii="Century Gothic" w:hAnsi="Century Gothic"/>
          <w:noProof/>
          <w:highlight w:val="yellow"/>
          <w:lang w:eastAsia="ca-ES"/>
        </w:rPr>
        <w:lastRenderedPageBreak/>
        <mc:AlternateContent>
          <mc:Choice Requires="wps">
            <w:drawing>
              <wp:anchor distT="0" distB="0" distL="114300" distR="114300" simplePos="0" relativeHeight="251659776" behindDoc="0" locked="0" layoutInCell="1" allowOverlap="1" wp14:anchorId="1482FC86" wp14:editId="54E58A93">
                <wp:simplePos x="0" y="0"/>
                <wp:positionH relativeFrom="margin">
                  <wp:align>center</wp:align>
                </wp:positionH>
                <wp:positionV relativeFrom="paragraph">
                  <wp:posOffset>165</wp:posOffset>
                </wp:positionV>
                <wp:extent cx="8793480" cy="2790825"/>
                <wp:effectExtent l="0" t="0" r="7620" b="9525"/>
                <wp:wrapSquare wrapText="bothSides"/>
                <wp:docPr id="95" name="Quadre de text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93480" cy="2790907"/>
                        </a:xfrm>
                        <a:prstGeom prst="rect">
                          <a:avLst/>
                        </a:prstGeom>
                        <a:noFill/>
                        <a:ln>
                          <a:noFill/>
                          <a:prstDash/>
                        </a:ln>
                      </wps:spPr>
                      <wps:txbx>
                        <w:txbxContent>
                          <w:p w14:paraId="10D3488B" w14:textId="6659D43E" w:rsidR="00F27F93" w:rsidRPr="00DA49E8" w:rsidRDefault="007979B7" w:rsidP="00DF3FCA">
                            <w:pPr>
                              <w:pStyle w:val="Senseespaiat"/>
                              <w:rPr>
                                <w:rFonts w:ascii="Century Gothic" w:hAnsi="Century Gothic"/>
                                <w:i/>
                                <w:iCs/>
                                <w:sz w:val="16"/>
                                <w:szCs w:val="16"/>
                                <w:lang w:eastAsia="ca-ES"/>
                              </w:rPr>
                            </w:pPr>
                            <w:bookmarkStart w:id="28" w:name="__RefHeading__3885_992588241"/>
                            <w:bookmarkStart w:id="29" w:name="_Toc445980385"/>
                            <w:bookmarkStart w:id="30" w:name="_Toc445980526"/>
                            <w:r w:rsidRPr="007979B7">
                              <w:rPr>
                                <w:noProof/>
                              </w:rPr>
                              <w:drawing>
                                <wp:inline distT="0" distB="0" distL="0" distR="0" wp14:anchorId="55BE82D6" wp14:editId="6F60C020">
                                  <wp:extent cx="8793480" cy="2461260"/>
                                  <wp:effectExtent l="0" t="0" r="7620" b="0"/>
                                  <wp:docPr id="465253861" name="Imat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793480" cy="2461260"/>
                                          </a:xfrm>
                                          <a:prstGeom prst="rect">
                                            <a:avLst/>
                                          </a:prstGeom>
                                          <a:noFill/>
                                          <a:ln>
                                            <a:noFill/>
                                          </a:ln>
                                        </pic:spPr>
                                      </pic:pic>
                                    </a:graphicData>
                                  </a:graphic>
                                </wp:inline>
                              </w:drawing>
                            </w:r>
                            <w:r w:rsidR="00F27F93" w:rsidRPr="002974A8">
                              <w:rPr>
                                <w:rFonts w:ascii="Century Catalogue" w:hAnsi="Century Catalogue"/>
                                <w:i/>
                                <w:iCs/>
                                <w:sz w:val="20"/>
                                <w:szCs w:val="20"/>
                                <w:lang w:eastAsia="ca-ES"/>
                              </w:rPr>
                              <w:t>Il·lustració 7: Comparatiu plurianual per tipologia d'usuari</w:t>
                            </w:r>
                            <w:bookmarkEnd w:id="28"/>
                            <w:bookmarkEnd w:id="29"/>
                            <w:bookmarkEnd w:id="30"/>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1482FC86" id="Quadre de text 95" o:spid="_x0000_s1037" type="#_x0000_t202" style="position:absolute;left:0;text-align:left;margin-left:0;margin-top:0;width:692.4pt;height:219.75pt;z-index:251659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" filled="f" stroked="f">
                <v:textbox inset="0,0,0,0">
                  <w:txbxContent>
                    <w:p w14:paraId="10D3488B" w14:textId="6659D43E" w:rsidR="00F27F93" w:rsidRPr="00DA49E8" w:rsidRDefault="007979B7" w:rsidP="00DF3FCA">
                      <w:pPr>
                        <w:pStyle w:val="Senseespaiat"/>
                        <w:rPr>
                          <w:rFonts w:ascii="Century Gothic" w:hAnsi="Century Gothic"/>
                          <w:i/>
                          <w:iCs/>
                          <w:sz w:val="16"/>
                          <w:szCs w:val="16"/>
                          <w:lang w:eastAsia="ca-ES"/>
                        </w:rPr>
                      </w:pPr>
                      <w:bookmarkStart w:id="31" w:name="__RefHeading__3885_992588241"/>
                      <w:bookmarkStart w:id="32" w:name="_Toc445980385"/>
                      <w:bookmarkStart w:id="33" w:name="_Toc445980526"/>
                      <w:r w:rsidRPr="007979B7">
                        <w:rPr>
                          <w:noProof/>
                        </w:rPr>
                        <w:drawing>
                          <wp:inline distT="0" distB="0" distL="0" distR="0" wp14:anchorId="55BE82D6" wp14:editId="6F60C020">
                            <wp:extent cx="8793480" cy="2461260"/>
                            <wp:effectExtent l="0" t="0" r="7620" b="0"/>
                            <wp:docPr id="465253861" name="Imat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793480" cy="2461260"/>
                                    </a:xfrm>
                                    <a:prstGeom prst="rect">
                                      <a:avLst/>
                                    </a:prstGeom>
                                    <a:noFill/>
                                    <a:ln>
                                      <a:noFill/>
                                    </a:ln>
                                  </pic:spPr>
                                </pic:pic>
                              </a:graphicData>
                            </a:graphic>
                          </wp:inline>
                        </w:drawing>
                      </w:r>
                      <w:r w:rsidR="00F27F93" w:rsidRPr="002974A8">
                        <w:rPr>
                          <w:rFonts w:ascii="Century Catalogue" w:hAnsi="Century Catalogue"/>
                          <w:i/>
                          <w:iCs/>
                          <w:sz w:val="20"/>
                          <w:szCs w:val="20"/>
                          <w:lang w:eastAsia="ca-ES"/>
                        </w:rPr>
                        <w:t>Il·lustració 7: Comparatiu plurianual per tipologia d'usuari</w:t>
                      </w:r>
                      <w:bookmarkEnd w:id="31"/>
                      <w:bookmarkEnd w:id="32"/>
                      <w:bookmarkEnd w:id="33"/>
                    </w:p>
                  </w:txbxContent>
                </v:textbox>
                <w10:wrap type="square" anchorx="margin"/>
              </v:shape>
            </w:pict>
          </mc:Fallback>
        </mc:AlternateContent>
      </w:r>
      <w:r w:rsidRPr="00BE7CC6">
        <w:rPr>
          <w:rFonts w:ascii="Century Gothic" w:hAnsi="Century Gothic"/>
          <w:noProof/>
          <w:highlight w:val="yellow"/>
          <w:lang w:eastAsia="ca-ES"/>
        </w:rPr>
        <mc:AlternateContent>
          <mc:Choice Requires="wps">
            <w:drawing>
              <wp:anchor distT="0" distB="0" distL="114300" distR="114300" simplePos="0" relativeHeight="251661824" behindDoc="0" locked="0" layoutInCell="1" allowOverlap="1" wp14:anchorId="59596642" wp14:editId="3DE7F438">
                <wp:simplePos x="0" y="0"/>
                <wp:positionH relativeFrom="margin">
                  <wp:align>left</wp:align>
                </wp:positionH>
                <wp:positionV relativeFrom="paragraph">
                  <wp:posOffset>2957278</wp:posOffset>
                </wp:positionV>
                <wp:extent cx="8793480" cy="2740660"/>
                <wp:effectExtent l="0" t="0" r="7620" b="2540"/>
                <wp:wrapSquare wrapText="bothSides"/>
                <wp:docPr id="112" name="Quadre de text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93480" cy="2740660"/>
                        </a:xfrm>
                        <a:prstGeom prst="rect">
                          <a:avLst/>
                        </a:prstGeom>
                        <a:noFill/>
                        <a:ln>
                          <a:noFill/>
                          <a:prstDash/>
                        </a:ln>
                      </wps:spPr>
                      <wps:txbx>
                        <w:txbxContent>
                          <w:p w14:paraId="70A46502" w14:textId="52381CFC" w:rsidR="00F27F93" w:rsidRPr="00DF3FCA" w:rsidRDefault="007979B7" w:rsidP="0052574A">
                            <w:pPr>
                              <w:pStyle w:val="Senseespaiat"/>
                              <w:rPr>
                                <w:rFonts w:ascii="Century Gothic" w:hAnsi="Century Gothic"/>
                                <w:i/>
                                <w:iCs/>
                                <w:sz w:val="16"/>
                                <w:szCs w:val="16"/>
                                <w:lang w:eastAsia="ca-ES"/>
                              </w:rPr>
                            </w:pPr>
                            <w:bookmarkStart w:id="34" w:name="__RefHeading__3887_992588241"/>
                            <w:bookmarkStart w:id="35" w:name="_Toc445980384"/>
                            <w:bookmarkStart w:id="36" w:name="_Toc445980525"/>
                            <w:r w:rsidRPr="007979B7">
                              <w:rPr>
                                <w:noProof/>
                              </w:rPr>
                              <w:drawing>
                                <wp:inline distT="0" distB="0" distL="0" distR="0" wp14:anchorId="318499CD" wp14:editId="7734A163">
                                  <wp:extent cx="8793480" cy="2461260"/>
                                  <wp:effectExtent l="0" t="0" r="7620" b="0"/>
                                  <wp:docPr id="1108155660" name="Imat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793480" cy="2461260"/>
                                          </a:xfrm>
                                          <a:prstGeom prst="rect">
                                            <a:avLst/>
                                          </a:prstGeom>
                                          <a:noFill/>
                                          <a:ln>
                                            <a:noFill/>
                                          </a:ln>
                                        </pic:spPr>
                                      </pic:pic>
                                    </a:graphicData>
                                  </a:graphic>
                                </wp:inline>
                              </w:drawing>
                            </w:r>
                            <w:r w:rsidR="00F27F93" w:rsidRPr="002974A8">
                              <w:rPr>
                                <w:rFonts w:ascii="Century Catalogue" w:hAnsi="Century Catalogue"/>
                                <w:i/>
                                <w:iCs/>
                                <w:sz w:val="20"/>
                                <w:szCs w:val="20"/>
                                <w:lang w:eastAsia="ca-ES"/>
                              </w:rPr>
                              <w:t>Il·lustració 8: Comparatiu plurianual per procedència d'usuaris</w:t>
                            </w:r>
                            <w:bookmarkEnd w:id="34"/>
                            <w:bookmarkEnd w:id="35"/>
                            <w:bookmarkEnd w:id="36"/>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59596642" id="Quadre de text 112" o:spid="_x0000_s1038" type="#_x0000_t202" style="position:absolute;left:0;text-align:left;margin-left:0;margin-top:232.85pt;width:692.4pt;height:215.8pt;z-index:251661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" filled="f" stroked="f">
                <v:textbox inset="0,0,0,0">
                  <w:txbxContent>
                    <w:p w14:paraId="70A46502" w14:textId="52381CFC" w:rsidR="00F27F93" w:rsidRPr="00DF3FCA" w:rsidRDefault="007979B7" w:rsidP="0052574A">
                      <w:pPr>
                        <w:pStyle w:val="Senseespaiat"/>
                        <w:rPr>
                          <w:rFonts w:ascii="Century Gothic" w:hAnsi="Century Gothic"/>
                          <w:i/>
                          <w:iCs/>
                          <w:sz w:val="16"/>
                          <w:szCs w:val="16"/>
                          <w:lang w:eastAsia="ca-ES"/>
                        </w:rPr>
                      </w:pPr>
                      <w:bookmarkStart w:id="37" w:name="__RefHeading__3887_992588241"/>
                      <w:bookmarkStart w:id="38" w:name="_Toc445980384"/>
                      <w:bookmarkStart w:id="39" w:name="_Toc445980525"/>
                      <w:r w:rsidRPr="007979B7">
                        <w:rPr>
                          <w:noProof/>
                        </w:rPr>
                        <w:drawing>
                          <wp:inline distT="0" distB="0" distL="0" distR="0" wp14:anchorId="318499CD" wp14:editId="7734A163">
                            <wp:extent cx="8793480" cy="2461260"/>
                            <wp:effectExtent l="0" t="0" r="7620" b="0"/>
                            <wp:docPr id="1108155660" name="Imat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793480" cy="2461260"/>
                                    </a:xfrm>
                                    <a:prstGeom prst="rect">
                                      <a:avLst/>
                                    </a:prstGeom>
                                    <a:noFill/>
                                    <a:ln>
                                      <a:noFill/>
                                    </a:ln>
                                  </pic:spPr>
                                </pic:pic>
                              </a:graphicData>
                            </a:graphic>
                          </wp:inline>
                        </w:drawing>
                      </w:r>
                      <w:r w:rsidR="00F27F93" w:rsidRPr="002974A8">
                        <w:rPr>
                          <w:rFonts w:ascii="Century Catalogue" w:hAnsi="Century Catalogue"/>
                          <w:i/>
                          <w:iCs/>
                          <w:sz w:val="20"/>
                          <w:szCs w:val="20"/>
                          <w:lang w:eastAsia="ca-ES"/>
                        </w:rPr>
                        <w:t>Il·lustració 8: Comparatiu plurianual per procedència d'usuaris</w:t>
                      </w:r>
                      <w:bookmarkEnd w:id="37"/>
                      <w:bookmarkEnd w:id="38"/>
                      <w:bookmarkEnd w:id="39"/>
                    </w:p>
                  </w:txbxContent>
                </v:textbox>
                <w10:wrap type="square" anchorx="margin"/>
              </v:shape>
            </w:pict>
          </mc:Fallback>
        </mc:AlternateContent>
      </w:r>
    </w:p>
    <w:p w14:paraId="1498743C" w14:textId="77777777" w:rsidR="004316FB" w:rsidRPr="00AE4C9F" w:rsidRDefault="004316FB" w:rsidP="00B64B43">
      <w:pPr>
        <w:pStyle w:val="Ttol1"/>
        <w:rPr>
          <w:rFonts w:eastAsia="Droid Sans Fallback"/>
        </w:rPr>
      </w:pPr>
      <w:bookmarkStart w:id="40" w:name="__RefHeading__3889_992588241"/>
      <w:bookmarkStart w:id="41" w:name="_Toc192669187"/>
      <w:r w:rsidRPr="00AE4C9F">
        <w:rPr>
          <w:rFonts w:eastAsia="Droid Sans Fallback"/>
        </w:rPr>
        <w:lastRenderedPageBreak/>
        <w:t>3 Residus</w:t>
      </w:r>
      <w:bookmarkEnd w:id="40"/>
      <w:bookmarkEnd w:id="41"/>
    </w:p>
    <w:p w14:paraId="37AFE0AA" w14:textId="77777777" w:rsidR="004316FB" w:rsidRPr="00AE4C9F" w:rsidRDefault="004316FB" w:rsidP="00B64B43">
      <w:pPr>
        <w:pStyle w:val="Senseespaiat"/>
        <w:spacing w:after="240"/>
        <w:jc w:val="both"/>
        <w:rPr>
          <w:rFonts w:ascii="Century Gothic" w:hAnsi="Century Gothic"/>
        </w:rPr>
      </w:pPr>
      <w:r w:rsidRPr="00AE4C9F">
        <w:rPr>
          <w:rFonts w:ascii="Century Gothic" w:hAnsi="Century Gothic"/>
          <w:kern w:val="3"/>
          <w:sz w:val="20"/>
          <w:szCs w:val="20"/>
          <w:lang w:eastAsia="zh-CN" w:bidi="hi-IN"/>
        </w:rPr>
        <w:t>Els materials que entren a la deixalleria es registren per cada usuari i, per tant, per municipi i per tipus d'usuari.</w:t>
      </w:r>
    </w:p>
    <w:p w14:paraId="714A9C71" w14:textId="77777777" w:rsidR="004316FB" w:rsidRPr="00AE4C9F" w:rsidRDefault="004316FB" w:rsidP="00B64B43">
      <w:pPr>
        <w:pStyle w:val="Senseespaiat"/>
        <w:spacing w:after="240"/>
        <w:jc w:val="both"/>
        <w:rPr>
          <w:rFonts w:ascii="Century Gothic" w:hAnsi="Century Gothic"/>
        </w:rPr>
      </w:pPr>
      <w:r w:rsidRPr="00AE4C9F">
        <w:rPr>
          <w:rFonts w:ascii="Century Gothic" w:hAnsi="Century Gothic"/>
          <w:kern w:val="3"/>
          <w:sz w:val="20"/>
          <w:szCs w:val="20"/>
          <w:lang w:eastAsia="zh-CN" w:bidi="hi-IN"/>
        </w:rPr>
        <w:t>Les sortides són conjuntes per tota la deixalleria.</w:t>
      </w:r>
    </w:p>
    <w:p w14:paraId="56608E37" w14:textId="366C1681" w:rsidR="004316FB" w:rsidRPr="00AE4C9F" w:rsidRDefault="004316FB" w:rsidP="00913534">
      <w:pPr>
        <w:pStyle w:val="Senseespaiat"/>
        <w:spacing w:after="240"/>
        <w:jc w:val="both"/>
        <w:rPr>
          <w:rFonts w:ascii="Century Gothic" w:hAnsi="Century Gothic"/>
          <w:kern w:val="3"/>
          <w:sz w:val="20"/>
          <w:szCs w:val="20"/>
          <w:lang w:eastAsia="zh-CN" w:bidi="hi-IN"/>
        </w:rPr>
      </w:pPr>
      <w:r w:rsidRPr="00AE4C9F">
        <w:rPr>
          <w:rFonts w:ascii="Century Gothic" w:hAnsi="Century Gothic"/>
          <w:kern w:val="3"/>
          <w:sz w:val="20"/>
          <w:szCs w:val="20"/>
          <w:lang w:eastAsia="zh-CN" w:bidi="hi-IN"/>
        </w:rPr>
        <w:t xml:space="preserve">Els residus es recullen, emmagatzemen i es transporten als </w:t>
      </w:r>
      <w:r w:rsidR="00E620DD" w:rsidRPr="00AE4C9F">
        <w:rPr>
          <w:rFonts w:ascii="Century Gothic" w:hAnsi="Century Gothic"/>
          <w:kern w:val="3"/>
          <w:sz w:val="20"/>
          <w:szCs w:val="20"/>
          <w:lang w:eastAsia="zh-CN" w:bidi="hi-IN"/>
        </w:rPr>
        <w:t xml:space="preserve">diferents </w:t>
      </w:r>
      <w:r w:rsidRPr="00AE4C9F">
        <w:rPr>
          <w:rFonts w:ascii="Century Gothic" w:hAnsi="Century Gothic"/>
          <w:kern w:val="3"/>
          <w:sz w:val="20"/>
          <w:szCs w:val="20"/>
          <w:lang w:eastAsia="zh-CN" w:bidi="hi-IN"/>
        </w:rPr>
        <w:t>gestors</w:t>
      </w:r>
      <w:r w:rsidR="00E620DD" w:rsidRPr="00AE4C9F">
        <w:rPr>
          <w:rFonts w:ascii="Century Gothic" w:hAnsi="Century Gothic"/>
          <w:kern w:val="3"/>
          <w:sz w:val="20"/>
          <w:szCs w:val="20"/>
          <w:lang w:eastAsia="zh-CN" w:bidi="hi-IN"/>
        </w:rPr>
        <w:t xml:space="preserve"> degudament</w:t>
      </w:r>
      <w:r w:rsidRPr="00AE4C9F">
        <w:rPr>
          <w:rFonts w:ascii="Century Gothic" w:hAnsi="Century Gothic"/>
          <w:kern w:val="3"/>
          <w:sz w:val="20"/>
          <w:szCs w:val="20"/>
          <w:lang w:eastAsia="zh-CN" w:bidi="hi-IN"/>
        </w:rPr>
        <w:t xml:space="preserve"> autoritzats</w:t>
      </w:r>
      <w:r w:rsidR="00E620DD" w:rsidRPr="00AE4C9F">
        <w:rPr>
          <w:rFonts w:ascii="Century Gothic" w:hAnsi="Century Gothic"/>
          <w:kern w:val="3"/>
          <w:sz w:val="20"/>
          <w:szCs w:val="20"/>
          <w:lang w:eastAsia="zh-CN" w:bidi="hi-IN"/>
        </w:rPr>
        <w:t xml:space="preserve">. </w:t>
      </w:r>
    </w:p>
    <w:p w14:paraId="26C91F65" w14:textId="581DE9ED" w:rsidR="00FD7F2F" w:rsidRPr="00AE4C9F" w:rsidRDefault="00FD7F2F" w:rsidP="00913534">
      <w:pPr>
        <w:pStyle w:val="Senseespaiat"/>
        <w:spacing w:after="240"/>
        <w:jc w:val="both"/>
        <w:rPr>
          <w:rFonts w:ascii="Century Gothic" w:hAnsi="Century Gothic"/>
        </w:rPr>
      </w:pPr>
      <w:r w:rsidRPr="00AE4C9F">
        <w:rPr>
          <w:rFonts w:ascii="Century Gothic" w:hAnsi="Century Gothic"/>
          <w:kern w:val="3"/>
          <w:sz w:val="20"/>
          <w:szCs w:val="20"/>
          <w:lang w:eastAsia="zh-CN" w:bidi="hi-IN"/>
        </w:rPr>
        <w:t xml:space="preserve">Des de </w:t>
      </w:r>
      <w:r w:rsidR="00E620DD" w:rsidRPr="00AE4C9F">
        <w:rPr>
          <w:rFonts w:ascii="Century Gothic" w:hAnsi="Century Gothic"/>
          <w:kern w:val="3"/>
          <w:sz w:val="20"/>
          <w:szCs w:val="20"/>
          <w:lang w:eastAsia="zh-CN" w:bidi="hi-IN"/>
        </w:rPr>
        <w:t xml:space="preserve">l’any </w:t>
      </w:r>
      <w:r w:rsidR="00A046AA" w:rsidRPr="00AE4C9F">
        <w:rPr>
          <w:rFonts w:ascii="Century Gothic" w:hAnsi="Century Gothic"/>
          <w:kern w:val="3"/>
          <w:sz w:val="20"/>
          <w:szCs w:val="20"/>
          <w:lang w:eastAsia="zh-CN" w:bidi="hi-IN"/>
        </w:rPr>
        <w:t>2019</w:t>
      </w:r>
      <w:r w:rsidR="00E620DD" w:rsidRPr="00AE4C9F">
        <w:rPr>
          <w:rFonts w:ascii="Century Gothic" w:hAnsi="Century Gothic"/>
          <w:kern w:val="3"/>
          <w:sz w:val="20"/>
          <w:szCs w:val="20"/>
          <w:lang w:eastAsia="zh-CN" w:bidi="hi-IN"/>
        </w:rPr>
        <w:t>,</w:t>
      </w:r>
      <w:r w:rsidRPr="00AE4C9F">
        <w:rPr>
          <w:rFonts w:ascii="Century Gothic" w:hAnsi="Century Gothic"/>
          <w:kern w:val="3"/>
          <w:sz w:val="20"/>
          <w:szCs w:val="20"/>
          <w:lang w:eastAsia="zh-CN" w:bidi="hi-IN"/>
        </w:rPr>
        <w:t xml:space="preserve"> i seguint les directrius de l’Agència de Residus de Catalunya, es recullen a les deixalleries les agulles, xeringues i punxants generats als domicilis particulars com a conseqüència de tractaments domiciliaris (ex.</w:t>
      </w:r>
      <w:r w:rsidR="007E230B" w:rsidRPr="00AE4C9F">
        <w:rPr>
          <w:rFonts w:ascii="Century Gothic" w:hAnsi="Century Gothic"/>
          <w:kern w:val="3"/>
          <w:sz w:val="20"/>
          <w:szCs w:val="20"/>
          <w:lang w:eastAsia="zh-CN" w:bidi="hi-IN"/>
        </w:rPr>
        <w:t xml:space="preserve"> diabetis</w:t>
      </w:r>
      <w:r w:rsidRPr="00AE4C9F">
        <w:rPr>
          <w:rFonts w:ascii="Century Gothic" w:hAnsi="Century Gothic"/>
          <w:kern w:val="3"/>
          <w:sz w:val="20"/>
          <w:szCs w:val="20"/>
          <w:lang w:eastAsia="zh-CN" w:bidi="hi-IN"/>
        </w:rPr>
        <w:t>)</w:t>
      </w:r>
      <w:r w:rsidR="007E230B" w:rsidRPr="00AE4C9F">
        <w:rPr>
          <w:rFonts w:ascii="Century Gothic" w:hAnsi="Century Gothic"/>
          <w:kern w:val="3"/>
          <w:sz w:val="20"/>
          <w:szCs w:val="20"/>
          <w:lang w:eastAsia="zh-CN" w:bidi="hi-IN"/>
        </w:rPr>
        <w:t xml:space="preserve"> i es gestionen com a residu especial a través d’un gestor autoritzat per la gestió de residus sanitaris amb destí a la seva incineració biològica.</w:t>
      </w:r>
      <w:r w:rsidR="00D80E07" w:rsidRPr="00AE4C9F">
        <w:rPr>
          <w:rFonts w:ascii="Century Gothic" w:hAnsi="Century Gothic"/>
          <w:kern w:val="3"/>
          <w:sz w:val="20"/>
          <w:szCs w:val="20"/>
          <w:lang w:eastAsia="zh-CN" w:bidi="hi-IN"/>
        </w:rPr>
        <w:t xml:space="preserve"> En aquests moments en l’àmbit de Catalunya hi ha 144 deixalleries (de 517) que gestionin aquest residu, de les quals 8 al Maresme (de 22), entre les que hi ha la nostra.</w:t>
      </w:r>
    </w:p>
    <w:p w14:paraId="513CB4DD" w14:textId="08D64D1E" w:rsidR="001B3BD7" w:rsidRPr="00AE4C9F" w:rsidRDefault="00D65DFD" w:rsidP="00913534">
      <w:pPr>
        <w:pStyle w:val="Senseespaiat"/>
        <w:jc w:val="both"/>
        <w:rPr>
          <w:rFonts w:ascii="Century Gothic" w:hAnsi="Century Gothic"/>
          <w:kern w:val="3"/>
          <w:sz w:val="20"/>
          <w:szCs w:val="20"/>
          <w:lang w:eastAsia="zh-CN" w:bidi="hi-IN"/>
        </w:rPr>
      </w:pPr>
      <w:r w:rsidRPr="00AE4C9F">
        <w:rPr>
          <w:rFonts w:ascii="Century Gothic" w:hAnsi="Century Gothic"/>
          <w:kern w:val="3"/>
          <w:sz w:val="20"/>
          <w:szCs w:val="20"/>
          <w:lang w:eastAsia="zh-CN" w:bidi="hi-IN"/>
        </w:rPr>
        <w:t>Durant</w:t>
      </w:r>
      <w:r w:rsidR="004316FB" w:rsidRPr="00AE4C9F">
        <w:rPr>
          <w:rFonts w:ascii="Century Gothic" w:hAnsi="Century Gothic"/>
          <w:kern w:val="3"/>
          <w:sz w:val="20"/>
          <w:szCs w:val="20"/>
          <w:lang w:eastAsia="zh-CN" w:bidi="hi-IN"/>
        </w:rPr>
        <w:t xml:space="preserve"> aquest any </w:t>
      </w:r>
      <w:r w:rsidR="0085352A" w:rsidRPr="00AE4C9F">
        <w:rPr>
          <w:rFonts w:ascii="Century Gothic" w:hAnsi="Century Gothic"/>
          <w:kern w:val="3"/>
          <w:sz w:val="20"/>
          <w:szCs w:val="20"/>
          <w:lang w:eastAsia="zh-CN" w:bidi="hi-IN"/>
        </w:rPr>
        <w:t>20</w:t>
      </w:r>
      <w:r w:rsidR="00E620DD" w:rsidRPr="00AE4C9F">
        <w:rPr>
          <w:rFonts w:ascii="Century Gothic" w:hAnsi="Century Gothic"/>
          <w:kern w:val="3"/>
          <w:sz w:val="20"/>
          <w:szCs w:val="20"/>
          <w:lang w:eastAsia="zh-CN" w:bidi="hi-IN"/>
        </w:rPr>
        <w:t>2</w:t>
      </w:r>
      <w:r w:rsidR="00AE4C9F" w:rsidRPr="00AE4C9F">
        <w:rPr>
          <w:rFonts w:ascii="Century Gothic" w:hAnsi="Century Gothic"/>
          <w:kern w:val="3"/>
          <w:sz w:val="20"/>
          <w:szCs w:val="20"/>
          <w:lang w:eastAsia="zh-CN" w:bidi="hi-IN"/>
        </w:rPr>
        <w:t>4</w:t>
      </w:r>
      <w:r w:rsidR="004316FB" w:rsidRPr="00AE4C9F">
        <w:rPr>
          <w:rFonts w:ascii="Century Gothic" w:hAnsi="Century Gothic"/>
          <w:kern w:val="3"/>
          <w:sz w:val="20"/>
          <w:szCs w:val="20"/>
          <w:lang w:eastAsia="zh-CN" w:bidi="hi-IN"/>
        </w:rPr>
        <w:t>, s'ha continuat utilitzant el Sistema Integrat de Gestió d'aparells electrònics (OFIRAEE</w:t>
      </w:r>
      <w:r w:rsidR="00AE4C9F" w:rsidRPr="00AE4C9F">
        <w:rPr>
          <w:rFonts w:ascii="Century Gothic" w:hAnsi="Century Gothic"/>
          <w:kern w:val="3"/>
          <w:sz w:val="20"/>
          <w:szCs w:val="20"/>
          <w:lang w:eastAsia="zh-CN" w:bidi="hi-IN"/>
        </w:rPr>
        <w:t>).</w:t>
      </w:r>
      <w:r w:rsidR="004316FB" w:rsidRPr="00AE4C9F">
        <w:rPr>
          <w:rFonts w:ascii="Century Gothic" w:hAnsi="Century Gothic"/>
          <w:kern w:val="3"/>
          <w:sz w:val="20"/>
          <w:szCs w:val="20"/>
          <w:lang w:eastAsia="zh-CN" w:bidi="hi-IN"/>
        </w:rPr>
        <w:t xml:space="preserve"> </w:t>
      </w:r>
    </w:p>
    <w:p w14:paraId="20F356CE" w14:textId="49DA1DE1" w:rsidR="001B3BD7" w:rsidRPr="00AE4C9F" w:rsidRDefault="004316FB" w:rsidP="00913534">
      <w:pPr>
        <w:pStyle w:val="Senseespaiat"/>
        <w:spacing w:after="240"/>
        <w:jc w:val="both"/>
        <w:rPr>
          <w:rFonts w:ascii="Century Gothic" w:hAnsi="Century Gothic"/>
          <w:kern w:val="3"/>
          <w:sz w:val="20"/>
          <w:szCs w:val="20"/>
          <w:lang w:eastAsia="zh-CN" w:bidi="hi-IN"/>
        </w:rPr>
      </w:pPr>
      <w:r w:rsidRPr="00AE4C9F">
        <w:rPr>
          <w:rFonts w:ascii="Century Gothic" w:hAnsi="Century Gothic"/>
          <w:kern w:val="3"/>
          <w:sz w:val="20"/>
          <w:szCs w:val="20"/>
          <w:lang w:eastAsia="zh-CN" w:bidi="hi-IN"/>
        </w:rPr>
        <w:t>Segui</w:t>
      </w:r>
      <w:r w:rsidR="00993732" w:rsidRPr="00AE4C9F">
        <w:rPr>
          <w:rFonts w:ascii="Century Gothic" w:hAnsi="Century Gothic"/>
          <w:kern w:val="3"/>
          <w:sz w:val="20"/>
          <w:szCs w:val="20"/>
          <w:lang w:eastAsia="zh-CN" w:bidi="hi-IN"/>
        </w:rPr>
        <w:t>m</w:t>
      </w:r>
      <w:r w:rsidR="001B3BD7" w:rsidRPr="00AE4C9F">
        <w:rPr>
          <w:rFonts w:ascii="Century Gothic" w:hAnsi="Century Gothic"/>
          <w:kern w:val="3"/>
          <w:sz w:val="20"/>
          <w:szCs w:val="20"/>
          <w:lang w:eastAsia="zh-CN" w:bidi="hi-IN"/>
        </w:rPr>
        <w:t xml:space="preserve"> les directrius del RD 110/2015</w:t>
      </w:r>
      <w:r w:rsidR="00A046AA" w:rsidRPr="00AE4C9F">
        <w:rPr>
          <w:rFonts w:ascii="Century Gothic" w:hAnsi="Century Gothic"/>
          <w:kern w:val="3"/>
          <w:sz w:val="20"/>
          <w:szCs w:val="20"/>
          <w:lang w:eastAsia="zh-CN" w:bidi="hi-IN"/>
        </w:rPr>
        <w:t xml:space="preserve"> i RD 27/2021</w:t>
      </w:r>
      <w:r w:rsidRPr="00AE4C9F">
        <w:rPr>
          <w:rFonts w:ascii="Century Gothic" w:hAnsi="Century Gothic"/>
          <w:kern w:val="3"/>
          <w:sz w:val="20"/>
          <w:szCs w:val="20"/>
          <w:lang w:eastAsia="zh-CN" w:bidi="hi-IN"/>
        </w:rPr>
        <w:t xml:space="preserve"> </w:t>
      </w:r>
      <w:r w:rsidR="001B3BD7" w:rsidRPr="00AE4C9F">
        <w:rPr>
          <w:rFonts w:ascii="Century Gothic" w:hAnsi="Century Gothic"/>
          <w:kern w:val="3"/>
          <w:sz w:val="20"/>
          <w:szCs w:val="20"/>
          <w:lang w:eastAsia="zh-CN" w:bidi="hi-IN"/>
        </w:rPr>
        <w:t xml:space="preserve">sobre residus d’aparells elèctrics i electrònics </w:t>
      </w:r>
      <w:r w:rsidR="00FD20B0" w:rsidRPr="00AE4C9F">
        <w:rPr>
          <w:rFonts w:ascii="Century Gothic" w:hAnsi="Century Gothic"/>
          <w:kern w:val="3"/>
          <w:sz w:val="20"/>
          <w:szCs w:val="20"/>
          <w:lang w:eastAsia="zh-CN" w:bidi="hi-IN"/>
        </w:rPr>
        <w:t>es realitzen</w:t>
      </w:r>
      <w:r w:rsidR="001B3BD7" w:rsidRPr="00AE4C9F">
        <w:rPr>
          <w:rFonts w:ascii="Century Gothic" w:hAnsi="Century Gothic"/>
          <w:kern w:val="3"/>
          <w:sz w:val="20"/>
          <w:szCs w:val="20"/>
          <w:lang w:eastAsia="zh-CN" w:bidi="hi-IN"/>
        </w:rPr>
        <w:t xml:space="preserve"> 7 classificacions diferents d’aparell</w:t>
      </w:r>
      <w:r w:rsidR="00FD20B0" w:rsidRPr="00AE4C9F">
        <w:rPr>
          <w:rFonts w:ascii="Century Gothic" w:hAnsi="Century Gothic"/>
          <w:kern w:val="3"/>
          <w:sz w:val="20"/>
          <w:szCs w:val="20"/>
          <w:lang w:eastAsia="zh-CN" w:bidi="hi-IN"/>
        </w:rPr>
        <w:t xml:space="preserve">s </w:t>
      </w:r>
      <w:r w:rsidR="001B3BD7" w:rsidRPr="00AE4C9F">
        <w:rPr>
          <w:rFonts w:ascii="Century Gothic" w:hAnsi="Century Gothic"/>
          <w:kern w:val="3"/>
          <w:sz w:val="20"/>
          <w:szCs w:val="20"/>
          <w:lang w:eastAsia="zh-CN" w:bidi="hi-IN"/>
        </w:rPr>
        <w:t>elèctrics</w:t>
      </w:r>
      <w:r w:rsidR="00993732" w:rsidRPr="00AE4C9F">
        <w:rPr>
          <w:rFonts w:ascii="Century Gothic" w:hAnsi="Century Gothic"/>
          <w:kern w:val="3"/>
          <w:sz w:val="20"/>
          <w:szCs w:val="20"/>
          <w:lang w:eastAsia="zh-CN" w:bidi="hi-IN"/>
        </w:rPr>
        <w:t xml:space="preserve"> </w:t>
      </w:r>
      <w:r w:rsidR="007E230B" w:rsidRPr="00AE4C9F">
        <w:rPr>
          <w:rFonts w:ascii="Century Gothic" w:hAnsi="Century Gothic"/>
          <w:kern w:val="3"/>
          <w:sz w:val="20"/>
          <w:szCs w:val="20"/>
          <w:lang w:eastAsia="zh-CN" w:bidi="hi-IN"/>
        </w:rPr>
        <w:t>però</w:t>
      </w:r>
      <w:r w:rsidR="0090527D" w:rsidRPr="00AE4C9F">
        <w:rPr>
          <w:rFonts w:ascii="Century Gothic" w:hAnsi="Century Gothic"/>
          <w:kern w:val="3"/>
          <w:sz w:val="20"/>
          <w:szCs w:val="20"/>
          <w:lang w:eastAsia="zh-CN" w:bidi="hi-IN"/>
        </w:rPr>
        <w:t>,</w:t>
      </w:r>
      <w:r w:rsidR="007E230B" w:rsidRPr="00AE4C9F">
        <w:rPr>
          <w:rFonts w:ascii="Century Gothic" w:hAnsi="Century Gothic"/>
          <w:kern w:val="3"/>
          <w:sz w:val="20"/>
          <w:szCs w:val="20"/>
          <w:lang w:eastAsia="zh-CN" w:bidi="hi-IN"/>
        </w:rPr>
        <w:t xml:space="preserve"> a més</w:t>
      </w:r>
      <w:r w:rsidR="0090527D" w:rsidRPr="00AE4C9F">
        <w:rPr>
          <w:rFonts w:ascii="Century Gothic" w:hAnsi="Century Gothic"/>
          <w:kern w:val="3"/>
          <w:sz w:val="20"/>
          <w:szCs w:val="20"/>
          <w:lang w:eastAsia="zh-CN" w:bidi="hi-IN"/>
        </w:rPr>
        <w:t>,</w:t>
      </w:r>
      <w:r w:rsidR="00993732" w:rsidRPr="00AE4C9F">
        <w:rPr>
          <w:rFonts w:ascii="Century Gothic" w:hAnsi="Century Gothic"/>
          <w:kern w:val="3"/>
          <w:sz w:val="20"/>
          <w:szCs w:val="20"/>
          <w:lang w:eastAsia="zh-CN" w:bidi="hi-IN"/>
        </w:rPr>
        <w:t xml:space="preserve"> es fa una diferenciació entre els “grans electrodomèstics” i els “</w:t>
      </w:r>
      <w:r w:rsidR="004026A3" w:rsidRPr="00AE4C9F">
        <w:rPr>
          <w:rFonts w:ascii="Century Gothic" w:hAnsi="Century Gothic"/>
          <w:kern w:val="3"/>
          <w:sz w:val="20"/>
          <w:szCs w:val="20"/>
          <w:lang w:eastAsia="zh-CN" w:bidi="hi-IN"/>
        </w:rPr>
        <w:t>escalfadors</w:t>
      </w:r>
      <w:r w:rsidR="00993732" w:rsidRPr="00AE4C9F">
        <w:rPr>
          <w:rFonts w:ascii="Century Gothic" w:hAnsi="Century Gothic"/>
          <w:kern w:val="3"/>
          <w:sz w:val="20"/>
          <w:szCs w:val="20"/>
          <w:lang w:eastAsia="zh-CN" w:bidi="hi-IN"/>
        </w:rPr>
        <w:t xml:space="preserve"> d’aigua” i </w:t>
      </w:r>
      <w:r w:rsidR="007E230B" w:rsidRPr="00AE4C9F">
        <w:rPr>
          <w:rFonts w:ascii="Century Gothic" w:hAnsi="Century Gothic"/>
          <w:kern w:val="3"/>
          <w:sz w:val="20"/>
          <w:szCs w:val="20"/>
          <w:lang w:eastAsia="zh-CN" w:bidi="hi-IN"/>
        </w:rPr>
        <w:t>també</w:t>
      </w:r>
      <w:r w:rsidR="00AE4C9F" w:rsidRPr="00AE4C9F">
        <w:rPr>
          <w:rFonts w:ascii="Century Gothic" w:hAnsi="Century Gothic"/>
          <w:kern w:val="3"/>
          <w:sz w:val="20"/>
          <w:szCs w:val="20"/>
          <w:lang w:eastAsia="zh-CN" w:bidi="hi-IN"/>
        </w:rPr>
        <w:t xml:space="preserve"> entre “neveres” i “radiadors”, a més</w:t>
      </w:r>
      <w:r w:rsidR="007E230B" w:rsidRPr="00AE4C9F">
        <w:rPr>
          <w:rFonts w:ascii="Century Gothic" w:hAnsi="Century Gothic"/>
          <w:kern w:val="3"/>
          <w:sz w:val="20"/>
          <w:szCs w:val="20"/>
          <w:lang w:eastAsia="zh-CN" w:bidi="hi-IN"/>
        </w:rPr>
        <w:t xml:space="preserve"> </w:t>
      </w:r>
      <w:r w:rsidR="00993732" w:rsidRPr="00AE4C9F">
        <w:rPr>
          <w:rFonts w:ascii="Century Gothic" w:hAnsi="Century Gothic"/>
          <w:kern w:val="3"/>
          <w:sz w:val="20"/>
          <w:szCs w:val="20"/>
          <w:lang w:eastAsia="zh-CN" w:bidi="hi-IN"/>
        </w:rPr>
        <w:t>hem incorpora</w:t>
      </w:r>
      <w:r w:rsidR="00A046AA" w:rsidRPr="00AE4C9F">
        <w:rPr>
          <w:rFonts w:ascii="Century Gothic" w:hAnsi="Century Gothic"/>
          <w:kern w:val="3"/>
          <w:sz w:val="20"/>
          <w:szCs w:val="20"/>
          <w:lang w:eastAsia="zh-CN" w:bidi="hi-IN"/>
        </w:rPr>
        <w:t>t</w:t>
      </w:r>
      <w:r w:rsidR="00993732" w:rsidRPr="00AE4C9F">
        <w:rPr>
          <w:rFonts w:ascii="Century Gothic" w:hAnsi="Century Gothic"/>
          <w:kern w:val="3"/>
          <w:sz w:val="20"/>
          <w:szCs w:val="20"/>
          <w:lang w:eastAsia="zh-CN" w:bidi="hi-IN"/>
        </w:rPr>
        <w:t xml:space="preserve"> una vuitena fracció que correspondrà als aparells elèctrics que poden ser reutilitzats.</w:t>
      </w:r>
      <w:r w:rsidR="007E230B" w:rsidRPr="00AE4C9F">
        <w:rPr>
          <w:rFonts w:ascii="Century Gothic" w:hAnsi="Century Gothic"/>
          <w:kern w:val="3"/>
          <w:sz w:val="20"/>
          <w:szCs w:val="20"/>
          <w:lang w:eastAsia="zh-CN" w:bidi="hi-IN"/>
        </w:rPr>
        <w:t xml:space="preserve"> Resultat d’això, en aquests moments a la deixalleria es fan </w:t>
      </w:r>
      <w:r w:rsidR="00AE4C9F" w:rsidRPr="00AE4C9F">
        <w:rPr>
          <w:rFonts w:ascii="Century Gothic" w:hAnsi="Century Gothic"/>
          <w:kern w:val="3"/>
          <w:sz w:val="20"/>
          <w:szCs w:val="20"/>
          <w:lang w:eastAsia="zh-CN" w:bidi="hi-IN"/>
        </w:rPr>
        <w:t>deu</w:t>
      </w:r>
      <w:r w:rsidR="007E230B" w:rsidRPr="00AE4C9F">
        <w:rPr>
          <w:rFonts w:ascii="Century Gothic" w:hAnsi="Century Gothic"/>
          <w:kern w:val="3"/>
          <w:sz w:val="20"/>
          <w:szCs w:val="20"/>
          <w:lang w:eastAsia="zh-CN" w:bidi="hi-IN"/>
        </w:rPr>
        <w:t xml:space="preserve"> separacions diferents d’electrodomèstics</w:t>
      </w:r>
      <w:r w:rsidR="00DA2EE1" w:rsidRPr="00AE4C9F">
        <w:rPr>
          <w:rFonts w:ascii="Century Gothic" w:hAnsi="Century Gothic"/>
          <w:kern w:val="3"/>
          <w:sz w:val="20"/>
          <w:szCs w:val="20"/>
          <w:lang w:eastAsia="zh-CN" w:bidi="hi-IN"/>
        </w:rPr>
        <w:t xml:space="preserve"> i aparells elèctrics.</w:t>
      </w:r>
    </w:p>
    <w:p w14:paraId="351A3096" w14:textId="14F9DED4" w:rsidR="007E230B" w:rsidRPr="00AE4C9F" w:rsidRDefault="007E230B" w:rsidP="00913534">
      <w:pPr>
        <w:pStyle w:val="Senseespaiat"/>
        <w:spacing w:after="240"/>
        <w:jc w:val="both"/>
        <w:rPr>
          <w:rFonts w:ascii="Century Gothic" w:hAnsi="Century Gothic"/>
          <w:kern w:val="3"/>
          <w:sz w:val="20"/>
          <w:szCs w:val="20"/>
          <w:lang w:eastAsia="zh-CN" w:bidi="hi-IN"/>
        </w:rPr>
      </w:pPr>
      <w:r w:rsidRPr="00AE4C9F">
        <w:rPr>
          <w:rFonts w:ascii="Century Gothic" w:hAnsi="Century Gothic"/>
          <w:kern w:val="3"/>
          <w:sz w:val="20"/>
          <w:szCs w:val="20"/>
          <w:lang w:eastAsia="zh-CN" w:bidi="hi-IN"/>
        </w:rPr>
        <w:t xml:space="preserve">Dins el grup de residus especials, s’ha incorporat la recollida de cintes de vídeo (VHS), el que suposa que quan arriba aquest residu a la deixalleria, s’ha de separar les cintes de la seva caixa (plàstic habitualment) i paper o </w:t>
      </w:r>
      <w:r w:rsidR="002D79DF" w:rsidRPr="00AE4C9F">
        <w:rPr>
          <w:rFonts w:ascii="Century Gothic" w:hAnsi="Century Gothic"/>
          <w:kern w:val="3"/>
          <w:sz w:val="20"/>
          <w:szCs w:val="20"/>
          <w:lang w:eastAsia="zh-CN" w:bidi="hi-IN"/>
        </w:rPr>
        <w:t>cartró, convertint-se efectivament en tres fraccions diferents i provocant mes càrrega de treball.</w:t>
      </w:r>
    </w:p>
    <w:p w14:paraId="2748F7D1" w14:textId="405F332E" w:rsidR="0051440C" w:rsidRPr="008F7EF8" w:rsidRDefault="00993732" w:rsidP="0051440C">
      <w:pPr>
        <w:pStyle w:val="Senseespaiat"/>
        <w:spacing w:after="240"/>
        <w:jc w:val="both"/>
        <w:rPr>
          <w:rFonts w:ascii="Century Gothic" w:hAnsi="Century Gothic"/>
          <w:kern w:val="3"/>
          <w:sz w:val="20"/>
          <w:szCs w:val="20"/>
          <w:lang w:eastAsia="zh-CN" w:bidi="hi-IN"/>
        </w:rPr>
      </w:pPr>
      <w:r w:rsidRPr="00AE4C9F">
        <w:rPr>
          <w:rFonts w:ascii="Century Gothic" w:hAnsi="Century Gothic"/>
          <w:kern w:val="3"/>
          <w:sz w:val="20"/>
          <w:szCs w:val="20"/>
          <w:lang w:eastAsia="zh-CN" w:bidi="hi-IN"/>
        </w:rPr>
        <w:t xml:space="preserve">A finals </w:t>
      </w:r>
      <w:r w:rsidR="008606AC" w:rsidRPr="00AE4C9F">
        <w:rPr>
          <w:rFonts w:ascii="Century Gothic" w:hAnsi="Century Gothic"/>
          <w:kern w:val="3"/>
          <w:sz w:val="20"/>
          <w:szCs w:val="20"/>
          <w:lang w:eastAsia="zh-CN" w:bidi="hi-IN"/>
        </w:rPr>
        <w:t xml:space="preserve">de l’any </w:t>
      </w:r>
      <w:r w:rsidR="00A046AA" w:rsidRPr="00AE4C9F">
        <w:rPr>
          <w:rFonts w:ascii="Century Gothic" w:hAnsi="Century Gothic"/>
          <w:kern w:val="3"/>
          <w:sz w:val="20"/>
          <w:szCs w:val="20"/>
          <w:lang w:eastAsia="zh-CN" w:bidi="hi-IN"/>
        </w:rPr>
        <w:t>2019</w:t>
      </w:r>
      <w:r w:rsidR="008606AC" w:rsidRPr="00AE4C9F">
        <w:rPr>
          <w:rFonts w:ascii="Century Gothic" w:hAnsi="Century Gothic"/>
          <w:kern w:val="3"/>
          <w:sz w:val="20"/>
          <w:szCs w:val="20"/>
          <w:lang w:eastAsia="zh-CN" w:bidi="hi-IN"/>
        </w:rPr>
        <w:t xml:space="preserve"> es va </w:t>
      </w:r>
      <w:r w:rsidR="00913534" w:rsidRPr="00AE4C9F">
        <w:rPr>
          <w:rFonts w:ascii="Century Gothic" w:hAnsi="Century Gothic"/>
          <w:kern w:val="3"/>
          <w:sz w:val="20"/>
          <w:szCs w:val="20"/>
          <w:lang w:eastAsia="zh-CN" w:bidi="hi-IN"/>
        </w:rPr>
        <w:t>afegi</w:t>
      </w:r>
      <w:r w:rsidR="008606AC" w:rsidRPr="00AE4C9F">
        <w:rPr>
          <w:rFonts w:ascii="Century Gothic" w:hAnsi="Century Gothic"/>
          <w:kern w:val="3"/>
          <w:sz w:val="20"/>
          <w:szCs w:val="20"/>
          <w:lang w:eastAsia="zh-CN" w:bidi="hi-IN"/>
        </w:rPr>
        <w:t>r</w:t>
      </w:r>
      <w:r w:rsidR="00913534" w:rsidRPr="00AE4C9F">
        <w:rPr>
          <w:rFonts w:ascii="Century Gothic" w:hAnsi="Century Gothic"/>
          <w:kern w:val="3"/>
          <w:sz w:val="20"/>
          <w:szCs w:val="20"/>
          <w:lang w:eastAsia="zh-CN" w:bidi="hi-IN"/>
        </w:rPr>
        <w:t xml:space="preserve"> una fracció mes, diferenciant-se els </w:t>
      </w:r>
      <w:r w:rsidRPr="00AE4C9F">
        <w:rPr>
          <w:rFonts w:ascii="Century Gothic" w:hAnsi="Century Gothic"/>
          <w:kern w:val="3"/>
          <w:sz w:val="20"/>
          <w:szCs w:val="20"/>
          <w:lang w:eastAsia="zh-CN" w:bidi="hi-IN"/>
        </w:rPr>
        <w:t>“plàstic film”</w:t>
      </w:r>
      <w:r w:rsidR="0090527D" w:rsidRPr="00AE4C9F">
        <w:rPr>
          <w:rFonts w:ascii="Century Gothic" w:hAnsi="Century Gothic"/>
          <w:kern w:val="3"/>
          <w:sz w:val="20"/>
          <w:szCs w:val="20"/>
          <w:lang w:eastAsia="zh-CN" w:bidi="hi-IN"/>
        </w:rPr>
        <w:t xml:space="preserve"> i</w:t>
      </w:r>
      <w:r w:rsidRPr="00AE4C9F">
        <w:rPr>
          <w:rFonts w:ascii="Century Gothic" w:hAnsi="Century Gothic"/>
          <w:kern w:val="3"/>
          <w:sz w:val="20"/>
          <w:szCs w:val="20"/>
          <w:lang w:eastAsia="zh-CN" w:bidi="hi-IN"/>
        </w:rPr>
        <w:t xml:space="preserve"> el “plàstic alveolar” (plàstic de bombolles) de tota la resta de plàstics barrejats.</w:t>
      </w:r>
      <w:r w:rsidR="0051440C" w:rsidRPr="00AE4C9F">
        <w:rPr>
          <w:rFonts w:ascii="Century Gothic" w:hAnsi="Century Gothic"/>
          <w:kern w:val="3"/>
          <w:sz w:val="20"/>
          <w:szCs w:val="20"/>
          <w:lang w:eastAsia="zh-CN" w:bidi="hi-IN"/>
        </w:rPr>
        <w:t xml:space="preserve"> </w:t>
      </w:r>
      <w:r w:rsidR="00B014AC" w:rsidRPr="00AE4C9F">
        <w:rPr>
          <w:rFonts w:ascii="Century Gothic" w:hAnsi="Century Gothic"/>
          <w:kern w:val="3"/>
          <w:sz w:val="20"/>
          <w:szCs w:val="20"/>
          <w:lang w:eastAsia="zh-CN" w:bidi="hi-IN"/>
        </w:rPr>
        <w:t>Aque</w:t>
      </w:r>
      <w:r w:rsidR="00F541BD" w:rsidRPr="00AE4C9F">
        <w:rPr>
          <w:rFonts w:ascii="Century Gothic" w:hAnsi="Century Gothic"/>
          <w:kern w:val="3"/>
          <w:sz w:val="20"/>
          <w:szCs w:val="20"/>
          <w:lang w:eastAsia="zh-CN" w:bidi="hi-IN"/>
        </w:rPr>
        <w:t>s</w:t>
      </w:r>
      <w:r w:rsidR="00B014AC" w:rsidRPr="00AE4C9F">
        <w:rPr>
          <w:rFonts w:ascii="Century Gothic" w:hAnsi="Century Gothic"/>
          <w:kern w:val="3"/>
          <w:sz w:val="20"/>
          <w:szCs w:val="20"/>
          <w:lang w:eastAsia="zh-CN" w:bidi="hi-IN"/>
        </w:rPr>
        <w:t>t any 202</w:t>
      </w:r>
      <w:r w:rsidR="00AE4C9F" w:rsidRPr="00AE4C9F">
        <w:rPr>
          <w:rFonts w:ascii="Century Gothic" w:hAnsi="Century Gothic"/>
          <w:kern w:val="3"/>
          <w:sz w:val="20"/>
          <w:szCs w:val="20"/>
          <w:lang w:eastAsia="zh-CN" w:bidi="hi-IN"/>
        </w:rPr>
        <w:t>4</w:t>
      </w:r>
      <w:r w:rsidR="00B014AC" w:rsidRPr="00AE4C9F">
        <w:rPr>
          <w:rFonts w:ascii="Century Gothic" w:hAnsi="Century Gothic"/>
          <w:kern w:val="3"/>
          <w:sz w:val="20"/>
          <w:szCs w:val="20"/>
          <w:lang w:eastAsia="zh-CN" w:bidi="hi-IN"/>
        </w:rPr>
        <w:t xml:space="preserve"> hem </w:t>
      </w:r>
      <w:r w:rsidR="00AE4C9F" w:rsidRPr="00AE4C9F">
        <w:rPr>
          <w:rFonts w:ascii="Century Gothic" w:hAnsi="Century Gothic"/>
          <w:kern w:val="3"/>
          <w:sz w:val="20"/>
          <w:szCs w:val="20"/>
          <w:lang w:eastAsia="zh-CN" w:bidi="hi-IN"/>
        </w:rPr>
        <w:t>volgut</w:t>
      </w:r>
      <w:r w:rsidR="00B014AC" w:rsidRPr="00AE4C9F">
        <w:rPr>
          <w:rFonts w:ascii="Century Gothic" w:hAnsi="Century Gothic"/>
          <w:kern w:val="3"/>
          <w:sz w:val="20"/>
          <w:szCs w:val="20"/>
          <w:lang w:eastAsia="zh-CN" w:bidi="hi-IN"/>
        </w:rPr>
        <w:t xml:space="preserve"> a segregar altres tipus de plàstics: caixes de fruita, lames de persianes de PVC, testos de plàstic, safates de planter</w:t>
      </w:r>
      <w:r w:rsidR="00F541BD" w:rsidRPr="00AE4C9F">
        <w:rPr>
          <w:rFonts w:ascii="Century Gothic" w:hAnsi="Century Gothic"/>
          <w:kern w:val="3"/>
          <w:sz w:val="20"/>
          <w:szCs w:val="20"/>
          <w:lang w:eastAsia="zh-CN" w:bidi="hi-IN"/>
        </w:rPr>
        <w:t xml:space="preserve"> i mànegues de reg gota-a-gota</w:t>
      </w:r>
      <w:r w:rsidR="00AE4C9F" w:rsidRPr="00AE4C9F">
        <w:rPr>
          <w:rFonts w:ascii="Century Gothic" w:hAnsi="Century Gothic"/>
          <w:kern w:val="3"/>
          <w:sz w:val="20"/>
          <w:szCs w:val="20"/>
          <w:lang w:eastAsia="zh-CN" w:bidi="hi-IN"/>
        </w:rPr>
        <w:t xml:space="preserve"> però ens ha fallat el</w:t>
      </w:r>
      <w:r w:rsidR="00F541BD" w:rsidRPr="00AE4C9F">
        <w:rPr>
          <w:rFonts w:ascii="Century Gothic" w:hAnsi="Century Gothic"/>
          <w:kern w:val="3"/>
          <w:sz w:val="20"/>
          <w:szCs w:val="20"/>
          <w:lang w:eastAsia="zh-CN" w:bidi="hi-IN"/>
        </w:rPr>
        <w:t xml:space="preserve"> gestor </w:t>
      </w:r>
      <w:r w:rsidR="00AE4C9F" w:rsidRPr="00AE4C9F">
        <w:rPr>
          <w:rFonts w:ascii="Century Gothic" w:hAnsi="Century Gothic"/>
          <w:kern w:val="3"/>
          <w:sz w:val="20"/>
          <w:szCs w:val="20"/>
          <w:lang w:eastAsia="zh-CN" w:bidi="hi-IN"/>
        </w:rPr>
        <w:t xml:space="preserve">per </w:t>
      </w:r>
      <w:r w:rsidR="00F541BD" w:rsidRPr="00AE4C9F">
        <w:rPr>
          <w:rFonts w:ascii="Century Gothic" w:hAnsi="Century Gothic"/>
          <w:kern w:val="3"/>
          <w:sz w:val="20"/>
          <w:szCs w:val="20"/>
          <w:lang w:eastAsia="zh-CN" w:bidi="hi-IN"/>
        </w:rPr>
        <w:t xml:space="preserve">aquests tipus de plàstic. </w:t>
      </w:r>
      <w:r w:rsidR="00AE4C9F" w:rsidRPr="00AE4C9F">
        <w:rPr>
          <w:rFonts w:ascii="Century Gothic" w:hAnsi="Century Gothic"/>
          <w:kern w:val="3"/>
          <w:sz w:val="20"/>
          <w:szCs w:val="20"/>
          <w:lang w:eastAsia="zh-CN" w:bidi="hi-IN"/>
        </w:rPr>
        <w:t>Seguim buscant alternatives ja que</w:t>
      </w:r>
      <w:r w:rsidR="0090527D" w:rsidRPr="00AE4C9F">
        <w:rPr>
          <w:rFonts w:ascii="Century Gothic" w:hAnsi="Century Gothic"/>
          <w:kern w:val="3"/>
          <w:sz w:val="20"/>
          <w:szCs w:val="20"/>
          <w:lang w:eastAsia="zh-CN" w:bidi="hi-IN"/>
        </w:rPr>
        <w:t xml:space="preserve"> </w:t>
      </w:r>
      <w:r w:rsidR="00B014AC" w:rsidRPr="00AE4C9F">
        <w:rPr>
          <w:rFonts w:ascii="Century Gothic" w:hAnsi="Century Gothic"/>
          <w:kern w:val="3"/>
          <w:sz w:val="20"/>
          <w:szCs w:val="20"/>
          <w:lang w:eastAsia="zh-CN" w:bidi="hi-IN"/>
        </w:rPr>
        <w:t xml:space="preserve">considerem </w:t>
      </w:r>
      <w:r w:rsidR="00963DE8" w:rsidRPr="00AE4C9F">
        <w:rPr>
          <w:rFonts w:ascii="Century Gothic" w:hAnsi="Century Gothic"/>
          <w:kern w:val="3"/>
          <w:sz w:val="20"/>
          <w:szCs w:val="20"/>
          <w:lang w:eastAsia="zh-CN" w:bidi="hi-IN"/>
        </w:rPr>
        <w:t xml:space="preserve">que ecològicament és molt positiu que segreguem aquests materials separant-los de la resta de plàstics per tal d’arribar a un </w:t>
      </w:r>
      <w:r w:rsidR="0051440C" w:rsidRPr="00AE4C9F">
        <w:rPr>
          <w:rFonts w:ascii="Century Gothic" w:hAnsi="Century Gothic"/>
          <w:kern w:val="3"/>
          <w:sz w:val="20"/>
          <w:szCs w:val="20"/>
          <w:lang w:eastAsia="zh-CN" w:bidi="hi-IN"/>
        </w:rPr>
        <w:t>major</w:t>
      </w:r>
      <w:r w:rsidR="00963DE8" w:rsidRPr="00AE4C9F">
        <w:rPr>
          <w:rFonts w:ascii="Century Gothic" w:hAnsi="Century Gothic"/>
          <w:kern w:val="3"/>
          <w:sz w:val="20"/>
          <w:szCs w:val="20"/>
          <w:lang w:eastAsia="zh-CN" w:bidi="hi-IN"/>
        </w:rPr>
        <w:t xml:space="preserve"> nivell </w:t>
      </w:r>
      <w:r w:rsidR="0051440C" w:rsidRPr="00AE4C9F">
        <w:rPr>
          <w:rFonts w:ascii="Century Gothic" w:hAnsi="Century Gothic"/>
          <w:kern w:val="3"/>
          <w:sz w:val="20"/>
          <w:szCs w:val="20"/>
          <w:lang w:eastAsia="zh-CN" w:bidi="hi-IN"/>
        </w:rPr>
        <w:t xml:space="preserve">qualitatiu </w:t>
      </w:r>
      <w:r w:rsidR="00963DE8" w:rsidRPr="00AE4C9F">
        <w:rPr>
          <w:rFonts w:ascii="Century Gothic" w:hAnsi="Century Gothic"/>
          <w:kern w:val="3"/>
          <w:sz w:val="20"/>
          <w:szCs w:val="20"/>
          <w:lang w:eastAsia="zh-CN" w:bidi="hi-IN"/>
        </w:rPr>
        <w:t>de reciclatge.</w:t>
      </w:r>
      <w:r w:rsidR="00F541BD" w:rsidRPr="00AE4C9F">
        <w:rPr>
          <w:rFonts w:ascii="Century Gothic" w:hAnsi="Century Gothic"/>
          <w:kern w:val="3"/>
          <w:sz w:val="20"/>
          <w:szCs w:val="20"/>
          <w:lang w:eastAsia="zh-CN" w:bidi="hi-IN"/>
        </w:rPr>
        <w:t xml:space="preserve"> Amés, ens hem trobat que </w:t>
      </w:r>
      <w:r w:rsidR="00DA2EE1" w:rsidRPr="00AE4C9F">
        <w:rPr>
          <w:rFonts w:ascii="Century Gothic" w:hAnsi="Century Gothic"/>
          <w:kern w:val="3"/>
          <w:sz w:val="20"/>
          <w:szCs w:val="20"/>
          <w:lang w:eastAsia="zh-CN" w:bidi="hi-IN"/>
        </w:rPr>
        <w:t>una gran quantitat</w:t>
      </w:r>
      <w:r w:rsidR="00F541BD" w:rsidRPr="00AE4C9F">
        <w:rPr>
          <w:rFonts w:ascii="Century Gothic" w:hAnsi="Century Gothic"/>
          <w:kern w:val="3"/>
          <w:sz w:val="20"/>
          <w:szCs w:val="20"/>
          <w:lang w:eastAsia="zh-CN" w:bidi="hi-IN"/>
        </w:rPr>
        <w:t xml:space="preserve"> </w:t>
      </w:r>
      <w:r w:rsidR="00DA2EE1" w:rsidRPr="00AE4C9F">
        <w:rPr>
          <w:rFonts w:ascii="Century Gothic" w:hAnsi="Century Gothic"/>
          <w:kern w:val="3"/>
          <w:sz w:val="20"/>
          <w:szCs w:val="20"/>
          <w:lang w:eastAsia="zh-CN" w:bidi="hi-IN"/>
        </w:rPr>
        <w:t>d’</w:t>
      </w:r>
      <w:r w:rsidR="00F541BD" w:rsidRPr="00AE4C9F">
        <w:rPr>
          <w:rFonts w:ascii="Century Gothic" w:hAnsi="Century Gothic"/>
          <w:kern w:val="3"/>
          <w:sz w:val="20"/>
          <w:szCs w:val="20"/>
          <w:lang w:eastAsia="zh-CN" w:bidi="hi-IN"/>
        </w:rPr>
        <w:t xml:space="preserve">usuaris ens demanen poder </w:t>
      </w:r>
      <w:r w:rsidR="00F541BD" w:rsidRPr="008F7EF8">
        <w:rPr>
          <w:rFonts w:ascii="Century Gothic" w:hAnsi="Century Gothic"/>
          <w:kern w:val="3"/>
          <w:sz w:val="20"/>
          <w:szCs w:val="20"/>
          <w:lang w:eastAsia="zh-CN" w:bidi="hi-IN"/>
        </w:rPr>
        <w:t>emportar-se caixes de fruita i també testos de plàstic per reutilitzar.</w:t>
      </w:r>
    </w:p>
    <w:p w14:paraId="52ED75B8" w14:textId="180D9653" w:rsidR="00963DE8" w:rsidRPr="008F7EF8" w:rsidRDefault="005A51B7" w:rsidP="00913534">
      <w:pPr>
        <w:pStyle w:val="Senseespaiat"/>
        <w:spacing w:after="240"/>
        <w:jc w:val="both"/>
        <w:rPr>
          <w:rFonts w:ascii="Century Gothic" w:hAnsi="Century Gothic"/>
          <w:kern w:val="3"/>
          <w:sz w:val="20"/>
          <w:szCs w:val="20"/>
          <w:lang w:eastAsia="zh-CN" w:bidi="hi-IN"/>
        </w:rPr>
      </w:pPr>
      <w:r w:rsidRPr="008F7EF8">
        <w:rPr>
          <w:rFonts w:ascii="Century Gothic" w:hAnsi="Century Gothic"/>
          <w:kern w:val="3"/>
          <w:sz w:val="20"/>
          <w:szCs w:val="20"/>
          <w:lang w:eastAsia="zh-CN" w:bidi="hi-IN"/>
        </w:rPr>
        <w:t xml:space="preserve">En els darrers anys se’ns ha complicat molt la gestió del pneumàtics ja que els </w:t>
      </w:r>
      <w:r w:rsidR="0080489C" w:rsidRPr="008F7EF8">
        <w:rPr>
          <w:rFonts w:ascii="Century Gothic" w:hAnsi="Century Gothic"/>
          <w:kern w:val="3"/>
          <w:sz w:val="20"/>
          <w:szCs w:val="20"/>
          <w:lang w:eastAsia="zh-CN" w:bidi="hi-IN"/>
        </w:rPr>
        <w:t xml:space="preserve">SIG que es cuiden d’aquesta gestió exigeixen que demostrem que els pneumàtics entregats provenen </w:t>
      </w:r>
      <w:r w:rsidR="0080489C" w:rsidRPr="008F7EF8">
        <w:rPr>
          <w:rFonts w:ascii="Century Gothic" w:hAnsi="Century Gothic"/>
          <w:i/>
          <w:iCs/>
          <w:kern w:val="3"/>
          <w:sz w:val="20"/>
          <w:szCs w:val="20"/>
          <w:lang w:eastAsia="zh-CN" w:bidi="hi-IN"/>
        </w:rPr>
        <w:t>d’usuaris particulars</w:t>
      </w:r>
      <w:r w:rsidR="0080489C" w:rsidRPr="008F7EF8">
        <w:rPr>
          <w:rFonts w:ascii="Century Gothic" w:hAnsi="Century Gothic"/>
          <w:kern w:val="3"/>
          <w:sz w:val="20"/>
          <w:szCs w:val="20"/>
          <w:lang w:eastAsia="zh-CN" w:bidi="hi-IN"/>
        </w:rPr>
        <w:t xml:space="preserve"> </w:t>
      </w:r>
      <w:r w:rsidR="0051440C" w:rsidRPr="008F7EF8">
        <w:rPr>
          <w:rFonts w:ascii="Century Gothic" w:hAnsi="Century Gothic"/>
          <w:kern w:val="3"/>
          <w:sz w:val="20"/>
          <w:szCs w:val="20"/>
          <w:lang w:eastAsia="zh-CN" w:bidi="hi-IN"/>
        </w:rPr>
        <w:t xml:space="preserve">i </w:t>
      </w:r>
      <w:r w:rsidR="0080489C" w:rsidRPr="008F7EF8">
        <w:rPr>
          <w:rFonts w:ascii="Century Gothic" w:hAnsi="Century Gothic"/>
          <w:kern w:val="3"/>
          <w:sz w:val="20"/>
          <w:szCs w:val="20"/>
          <w:lang w:eastAsia="zh-CN" w:bidi="hi-IN"/>
        </w:rPr>
        <w:t xml:space="preserve">que com a màxim n’hagin portat </w:t>
      </w:r>
      <w:r w:rsidR="0080489C" w:rsidRPr="008F7EF8">
        <w:rPr>
          <w:rFonts w:ascii="Century Gothic" w:hAnsi="Century Gothic"/>
          <w:i/>
          <w:iCs/>
          <w:kern w:val="3"/>
          <w:sz w:val="20"/>
          <w:szCs w:val="20"/>
          <w:lang w:eastAsia="zh-CN" w:bidi="hi-IN"/>
        </w:rPr>
        <w:t>5 a l’any</w:t>
      </w:r>
      <w:r w:rsidR="0080489C" w:rsidRPr="008F7EF8">
        <w:rPr>
          <w:rFonts w:ascii="Century Gothic" w:hAnsi="Century Gothic"/>
          <w:kern w:val="3"/>
          <w:sz w:val="20"/>
          <w:szCs w:val="20"/>
          <w:lang w:eastAsia="zh-CN" w:bidi="hi-IN"/>
        </w:rPr>
        <w:t xml:space="preserve">. </w:t>
      </w:r>
      <w:r w:rsidRPr="008F7EF8">
        <w:rPr>
          <w:rFonts w:ascii="Century Gothic" w:hAnsi="Century Gothic"/>
          <w:kern w:val="3"/>
          <w:sz w:val="20"/>
          <w:szCs w:val="20"/>
          <w:lang w:eastAsia="zh-CN" w:bidi="hi-IN"/>
        </w:rPr>
        <w:t xml:space="preserve"> </w:t>
      </w:r>
      <w:r w:rsidR="0051440C" w:rsidRPr="008F7EF8">
        <w:rPr>
          <w:rFonts w:ascii="Century Gothic" w:hAnsi="Century Gothic"/>
          <w:kern w:val="3"/>
          <w:sz w:val="20"/>
          <w:szCs w:val="20"/>
          <w:lang w:eastAsia="zh-CN" w:bidi="hi-IN"/>
        </w:rPr>
        <w:t>Ens obliguen a</w:t>
      </w:r>
      <w:r w:rsidR="0080489C" w:rsidRPr="008F7EF8">
        <w:rPr>
          <w:rFonts w:ascii="Century Gothic" w:hAnsi="Century Gothic"/>
          <w:kern w:val="3"/>
          <w:sz w:val="20"/>
          <w:szCs w:val="20"/>
          <w:lang w:eastAsia="zh-CN" w:bidi="hi-IN"/>
        </w:rPr>
        <w:t xml:space="preserve"> entregar un llistat amb </w:t>
      </w:r>
      <w:r w:rsidR="00FB1E92" w:rsidRPr="008F7EF8">
        <w:rPr>
          <w:rFonts w:ascii="Century Gothic" w:hAnsi="Century Gothic"/>
          <w:kern w:val="3"/>
          <w:sz w:val="20"/>
          <w:szCs w:val="20"/>
          <w:lang w:eastAsia="zh-CN" w:bidi="hi-IN"/>
        </w:rPr>
        <w:t>el nom</w:t>
      </w:r>
      <w:r w:rsidR="0080489C" w:rsidRPr="008F7EF8">
        <w:rPr>
          <w:rFonts w:ascii="Century Gothic" w:hAnsi="Century Gothic"/>
          <w:kern w:val="3"/>
          <w:sz w:val="20"/>
          <w:szCs w:val="20"/>
          <w:lang w:eastAsia="zh-CN" w:bidi="hi-IN"/>
        </w:rPr>
        <w:t xml:space="preserve"> de tots els</w:t>
      </w:r>
      <w:r w:rsidR="00FB1E92" w:rsidRPr="008F7EF8">
        <w:rPr>
          <w:rFonts w:ascii="Century Gothic" w:hAnsi="Century Gothic"/>
          <w:kern w:val="3"/>
          <w:sz w:val="20"/>
          <w:szCs w:val="20"/>
          <w:lang w:eastAsia="zh-CN" w:bidi="hi-IN"/>
        </w:rPr>
        <w:t xml:space="preserve"> usuaris que han portat</w:t>
      </w:r>
      <w:r w:rsidR="0080489C" w:rsidRPr="008F7EF8">
        <w:rPr>
          <w:rFonts w:ascii="Century Gothic" w:hAnsi="Century Gothic"/>
          <w:kern w:val="3"/>
          <w:sz w:val="20"/>
          <w:szCs w:val="20"/>
          <w:lang w:eastAsia="zh-CN" w:bidi="hi-IN"/>
        </w:rPr>
        <w:t xml:space="preserve"> pneumàtics</w:t>
      </w:r>
      <w:r w:rsidR="007848B8" w:rsidRPr="008F7EF8">
        <w:rPr>
          <w:rFonts w:ascii="Century Gothic" w:hAnsi="Century Gothic"/>
          <w:kern w:val="3"/>
          <w:sz w:val="20"/>
          <w:szCs w:val="20"/>
          <w:lang w:eastAsia="zh-CN" w:bidi="hi-IN"/>
        </w:rPr>
        <w:t xml:space="preserve"> a la deixalleria</w:t>
      </w:r>
      <w:r w:rsidR="00FB1E92" w:rsidRPr="008F7EF8">
        <w:rPr>
          <w:rFonts w:ascii="Century Gothic" w:hAnsi="Century Gothic"/>
          <w:kern w:val="3"/>
          <w:sz w:val="20"/>
          <w:szCs w:val="20"/>
          <w:lang w:eastAsia="zh-CN" w:bidi="hi-IN"/>
        </w:rPr>
        <w:t xml:space="preserve"> i la quantitat entregada</w:t>
      </w:r>
      <w:r w:rsidR="0051440C" w:rsidRPr="008F7EF8">
        <w:rPr>
          <w:rFonts w:ascii="Century Gothic" w:hAnsi="Century Gothic"/>
          <w:kern w:val="3"/>
          <w:sz w:val="20"/>
          <w:szCs w:val="20"/>
          <w:lang w:eastAsia="zh-CN" w:bidi="hi-IN"/>
        </w:rPr>
        <w:t xml:space="preserve"> i t</w:t>
      </w:r>
      <w:r w:rsidR="00FB1E92" w:rsidRPr="008F7EF8">
        <w:rPr>
          <w:rFonts w:ascii="Century Gothic" w:hAnsi="Century Gothic"/>
          <w:kern w:val="3"/>
          <w:sz w:val="20"/>
          <w:szCs w:val="20"/>
          <w:lang w:eastAsia="zh-CN" w:bidi="hi-IN"/>
        </w:rPr>
        <w:t xml:space="preserve">ambé hem de tenir un registre amb les dades </w:t>
      </w:r>
      <w:r w:rsidR="0051440C" w:rsidRPr="008F7EF8">
        <w:rPr>
          <w:rFonts w:ascii="Century Gothic" w:hAnsi="Century Gothic"/>
          <w:kern w:val="3"/>
          <w:sz w:val="20"/>
          <w:szCs w:val="20"/>
          <w:lang w:eastAsia="zh-CN" w:bidi="hi-IN"/>
        </w:rPr>
        <w:t xml:space="preserve">d’aquests </w:t>
      </w:r>
      <w:r w:rsidR="00FB1E92" w:rsidRPr="008F7EF8">
        <w:rPr>
          <w:rFonts w:ascii="Century Gothic" w:hAnsi="Century Gothic"/>
          <w:kern w:val="3"/>
          <w:sz w:val="20"/>
          <w:szCs w:val="20"/>
          <w:lang w:eastAsia="zh-CN" w:bidi="hi-IN"/>
        </w:rPr>
        <w:t xml:space="preserve"> usuaris on hi consti nom, adreça, DNI i telèfon junt amb el nombre i tipus de pneumàtic. Un altra problema és que </w:t>
      </w:r>
      <w:r w:rsidR="007848B8" w:rsidRPr="008F7EF8">
        <w:rPr>
          <w:rFonts w:ascii="Century Gothic" w:hAnsi="Century Gothic"/>
          <w:kern w:val="3"/>
          <w:sz w:val="20"/>
          <w:szCs w:val="20"/>
          <w:lang w:eastAsia="zh-CN" w:bidi="hi-IN"/>
        </w:rPr>
        <w:t>per que realitzin la recollida és necessari tenir acumulats un mínim de 150 pneumàtics, el que obliga a destinar un espai específic</w:t>
      </w:r>
      <w:r w:rsidR="00F541BD" w:rsidRPr="008F7EF8">
        <w:rPr>
          <w:rFonts w:ascii="Century Gothic" w:hAnsi="Century Gothic"/>
          <w:kern w:val="3"/>
          <w:sz w:val="20"/>
          <w:szCs w:val="20"/>
          <w:lang w:eastAsia="zh-CN" w:bidi="hi-IN"/>
        </w:rPr>
        <w:t xml:space="preserve"> prou gran</w:t>
      </w:r>
      <w:r w:rsidR="007848B8" w:rsidRPr="008F7EF8">
        <w:rPr>
          <w:rFonts w:ascii="Century Gothic" w:hAnsi="Century Gothic"/>
          <w:kern w:val="3"/>
          <w:sz w:val="20"/>
          <w:szCs w:val="20"/>
          <w:lang w:eastAsia="zh-CN" w:bidi="hi-IN"/>
        </w:rPr>
        <w:t xml:space="preserve"> pel seu emmagatzematge</w:t>
      </w:r>
      <w:r w:rsidR="00FB1E92" w:rsidRPr="008F7EF8">
        <w:rPr>
          <w:rFonts w:ascii="Century Gothic" w:hAnsi="Century Gothic"/>
          <w:kern w:val="3"/>
          <w:sz w:val="20"/>
          <w:szCs w:val="20"/>
          <w:lang w:eastAsia="zh-CN" w:bidi="hi-IN"/>
        </w:rPr>
        <w:t>.</w:t>
      </w:r>
    </w:p>
    <w:p w14:paraId="0E21ECC0" w14:textId="51446ED5" w:rsidR="00FB1E92" w:rsidRPr="00BE7CC6" w:rsidRDefault="00FB1E92" w:rsidP="00913534">
      <w:pPr>
        <w:pStyle w:val="Senseespaiat"/>
        <w:spacing w:after="240"/>
        <w:jc w:val="both"/>
        <w:rPr>
          <w:rFonts w:ascii="Century Gothic" w:hAnsi="Century Gothic"/>
          <w:kern w:val="3"/>
          <w:sz w:val="20"/>
          <w:szCs w:val="20"/>
          <w:highlight w:val="yellow"/>
          <w:lang w:eastAsia="zh-CN" w:bidi="hi-IN"/>
        </w:rPr>
      </w:pPr>
    </w:p>
    <w:p w14:paraId="495CC196" w14:textId="77777777" w:rsidR="0051440C" w:rsidRPr="00BE7CC6" w:rsidRDefault="0051440C" w:rsidP="00913534">
      <w:pPr>
        <w:pStyle w:val="Senseespaiat"/>
        <w:spacing w:after="240"/>
        <w:jc w:val="both"/>
        <w:rPr>
          <w:rFonts w:ascii="Century Gothic" w:hAnsi="Century Gothic"/>
          <w:kern w:val="3"/>
          <w:sz w:val="20"/>
          <w:szCs w:val="20"/>
          <w:highlight w:val="yellow"/>
          <w:lang w:eastAsia="zh-CN" w:bidi="hi-IN"/>
        </w:rPr>
      </w:pPr>
    </w:p>
    <w:p w14:paraId="5BDAA2A2" w14:textId="77777777" w:rsidR="00FB1E92" w:rsidRPr="00BE7CC6" w:rsidRDefault="00FB1E92" w:rsidP="00913534">
      <w:pPr>
        <w:pStyle w:val="Senseespaiat"/>
        <w:spacing w:after="240"/>
        <w:jc w:val="both"/>
        <w:rPr>
          <w:rFonts w:ascii="Century Gothic" w:hAnsi="Century Gothic"/>
          <w:kern w:val="3"/>
          <w:sz w:val="20"/>
          <w:szCs w:val="20"/>
          <w:highlight w:val="yellow"/>
          <w:lang w:eastAsia="zh-CN" w:bidi="hi-IN"/>
        </w:rPr>
      </w:pPr>
    </w:p>
    <w:p w14:paraId="264423C3" w14:textId="77777777" w:rsidR="004316FB" w:rsidRPr="008F7EF8" w:rsidRDefault="004316FB" w:rsidP="00B64B43">
      <w:pPr>
        <w:pStyle w:val="Ttol2"/>
      </w:pPr>
      <w:bookmarkStart w:id="42" w:name="__RefHeading__3891_992588241"/>
      <w:bookmarkStart w:id="43" w:name="_Toc192669188"/>
      <w:r w:rsidRPr="008F7EF8">
        <w:t>3.1 Registre d'entrades</w:t>
      </w:r>
      <w:bookmarkEnd w:id="42"/>
      <w:bookmarkEnd w:id="43"/>
    </w:p>
    <w:p w14:paraId="6249EA8E" w14:textId="6DD4190E" w:rsidR="00DC72E6" w:rsidRPr="008F7EF8" w:rsidRDefault="00E620DD" w:rsidP="00B64B43">
      <w:pPr>
        <w:pStyle w:val="Senseespaiat"/>
        <w:spacing w:after="240"/>
        <w:jc w:val="both"/>
        <w:rPr>
          <w:rFonts w:ascii="Century Gothic" w:hAnsi="Century Gothic"/>
          <w:kern w:val="3"/>
          <w:sz w:val="20"/>
          <w:szCs w:val="20"/>
          <w:lang w:eastAsia="zh-CN" w:bidi="hi-IN"/>
        </w:rPr>
      </w:pPr>
      <w:r w:rsidRPr="008F7EF8">
        <w:rPr>
          <w:rFonts w:ascii="Century Gothic" w:hAnsi="Century Gothic"/>
          <w:kern w:val="3"/>
          <w:sz w:val="20"/>
          <w:szCs w:val="20"/>
          <w:lang w:eastAsia="zh-CN" w:bidi="hi-IN"/>
        </w:rPr>
        <w:t>Des de</w:t>
      </w:r>
      <w:r w:rsidR="00333136" w:rsidRPr="008F7EF8">
        <w:rPr>
          <w:rFonts w:ascii="Century Gothic" w:hAnsi="Century Gothic"/>
          <w:kern w:val="3"/>
          <w:sz w:val="20"/>
          <w:szCs w:val="20"/>
          <w:lang w:eastAsia="zh-CN" w:bidi="hi-IN"/>
        </w:rPr>
        <w:t xml:space="preserve"> la re-</w:t>
      </w:r>
      <w:r w:rsidRPr="008F7EF8">
        <w:rPr>
          <w:rFonts w:ascii="Century Gothic" w:hAnsi="Century Gothic"/>
          <w:kern w:val="3"/>
          <w:sz w:val="20"/>
          <w:szCs w:val="20"/>
          <w:lang w:eastAsia="zh-CN" w:bidi="hi-IN"/>
        </w:rPr>
        <w:t>obertura de la deixalleria “po</w:t>
      </w:r>
      <w:r w:rsidR="000C2651" w:rsidRPr="008F7EF8">
        <w:rPr>
          <w:rFonts w:ascii="Century Gothic" w:hAnsi="Century Gothic"/>
          <w:kern w:val="3"/>
          <w:sz w:val="20"/>
          <w:szCs w:val="20"/>
          <w:lang w:eastAsia="zh-CN" w:bidi="hi-IN"/>
        </w:rPr>
        <w:t>st</w:t>
      </w:r>
      <w:r w:rsidRPr="008F7EF8">
        <w:rPr>
          <w:rFonts w:ascii="Century Gothic" w:hAnsi="Century Gothic"/>
          <w:kern w:val="3"/>
          <w:sz w:val="20"/>
          <w:szCs w:val="20"/>
          <w:lang w:eastAsia="zh-CN" w:bidi="hi-IN"/>
        </w:rPr>
        <w:t>-</w:t>
      </w:r>
      <w:r w:rsidR="006E04ED" w:rsidRPr="008F7EF8">
        <w:rPr>
          <w:rFonts w:ascii="Century Gothic" w:hAnsi="Century Gothic"/>
          <w:kern w:val="3"/>
          <w:sz w:val="20"/>
          <w:szCs w:val="20"/>
          <w:lang w:eastAsia="zh-CN" w:bidi="hi-IN"/>
        </w:rPr>
        <w:t>confinament</w:t>
      </w:r>
      <w:r w:rsidRPr="008F7EF8">
        <w:rPr>
          <w:rFonts w:ascii="Century Gothic" w:hAnsi="Century Gothic"/>
          <w:kern w:val="3"/>
          <w:sz w:val="20"/>
          <w:szCs w:val="20"/>
          <w:lang w:eastAsia="zh-CN" w:bidi="hi-IN"/>
        </w:rPr>
        <w:t>”,</w:t>
      </w:r>
      <w:r w:rsidR="004316FB" w:rsidRPr="008F7EF8">
        <w:rPr>
          <w:rFonts w:ascii="Century Gothic" w:hAnsi="Century Gothic"/>
          <w:kern w:val="3"/>
          <w:sz w:val="20"/>
          <w:szCs w:val="20"/>
          <w:lang w:eastAsia="zh-CN" w:bidi="hi-IN"/>
        </w:rPr>
        <w:t xml:space="preserve"> les entrades dels usuaris es registren </w:t>
      </w:r>
      <w:r w:rsidRPr="008F7EF8">
        <w:rPr>
          <w:rFonts w:ascii="Century Gothic" w:hAnsi="Century Gothic"/>
          <w:kern w:val="3"/>
          <w:sz w:val="20"/>
          <w:szCs w:val="20"/>
          <w:lang w:eastAsia="zh-CN" w:bidi="hi-IN"/>
        </w:rPr>
        <w:t xml:space="preserve">directament </w:t>
      </w:r>
      <w:r w:rsidR="004316FB" w:rsidRPr="008F7EF8">
        <w:rPr>
          <w:rFonts w:ascii="Century Gothic" w:hAnsi="Century Gothic"/>
          <w:kern w:val="3"/>
          <w:sz w:val="20"/>
          <w:szCs w:val="20"/>
          <w:lang w:eastAsia="zh-CN" w:bidi="hi-IN"/>
        </w:rPr>
        <w:t>al programa de la deixalleria</w:t>
      </w:r>
      <w:r w:rsidR="006E04ED" w:rsidRPr="008F7EF8">
        <w:rPr>
          <w:rFonts w:ascii="Century Gothic" w:hAnsi="Century Gothic"/>
          <w:kern w:val="3"/>
          <w:sz w:val="20"/>
          <w:szCs w:val="20"/>
          <w:lang w:eastAsia="zh-CN" w:bidi="hi-IN"/>
        </w:rPr>
        <w:t xml:space="preserve"> prioritzant l’ús de les targetes d’usuari i amb la lectura de la banda magnètica.</w:t>
      </w:r>
    </w:p>
    <w:p w14:paraId="5C5B2445" w14:textId="369BB6D7" w:rsidR="002C4872" w:rsidRPr="008F7EF8" w:rsidRDefault="00DC72E6" w:rsidP="00B64B43">
      <w:pPr>
        <w:pStyle w:val="Senseespaiat"/>
        <w:spacing w:after="240"/>
        <w:jc w:val="both"/>
        <w:rPr>
          <w:rFonts w:ascii="Century Gothic" w:hAnsi="Century Gothic"/>
          <w:kern w:val="3"/>
          <w:sz w:val="20"/>
          <w:szCs w:val="20"/>
          <w:lang w:eastAsia="zh-CN" w:bidi="hi-IN"/>
        </w:rPr>
      </w:pPr>
      <w:r w:rsidRPr="008F7EF8">
        <w:rPr>
          <w:rFonts w:ascii="Century Gothic" w:hAnsi="Century Gothic"/>
          <w:kern w:val="3"/>
          <w:sz w:val="20"/>
          <w:szCs w:val="20"/>
          <w:lang w:eastAsia="zh-CN" w:bidi="hi-IN"/>
        </w:rPr>
        <w:t xml:space="preserve">Les </w:t>
      </w:r>
      <w:r w:rsidR="00DC2EB4" w:rsidRPr="008F7EF8">
        <w:rPr>
          <w:rFonts w:ascii="Century Gothic" w:hAnsi="Century Gothic"/>
          <w:kern w:val="3"/>
          <w:sz w:val="20"/>
          <w:szCs w:val="20"/>
          <w:lang w:eastAsia="zh-CN" w:bidi="hi-IN"/>
        </w:rPr>
        <w:t xml:space="preserve">quantitats </w:t>
      </w:r>
      <w:r w:rsidRPr="008F7EF8">
        <w:rPr>
          <w:rFonts w:ascii="Century Gothic" w:hAnsi="Century Gothic"/>
          <w:kern w:val="3"/>
          <w:sz w:val="20"/>
          <w:szCs w:val="20"/>
          <w:lang w:eastAsia="zh-CN" w:bidi="hi-IN"/>
        </w:rPr>
        <w:t xml:space="preserve">entrades </w:t>
      </w:r>
      <w:r w:rsidR="00DC2EB4" w:rsidRPr="008F7EF8">
        <w:rPr>
          <w:rFonts w:ascii="Century Gothic" w:hAnsi="Century Gothic"/>
          <w:kern w:val="3"/>
          <w:sz w:val="20"/>
          <w:szCs w:val="20"/>
          <w:lang w:eastAsia="zh-CN" w:bidi="hi-IN"/>
        </w:rPr>
        <w:t>p</w:t>
      </w:r>
      <w:r w:rsidRPr="008F7EF8">
        <w:rPr>
          <w:rFonts w:ascii="Century Gothic" w:hAnsi="Century Gothic"/>
          <w:kern w:val="3"/>
          <w:sz w:val="20"/>
          <w:szCs w:val="20"/>
          <w:lang w:eastAsia="zh-CN" w:bidi="hi-IN"/>
        </w:rPr>
        <w:t xml:space="preserve">els usuaris particulars son orientatives ja que s’anoten els materials que els usuaris ens indiquen que porten </w:t>
      </w:r>
      <w:r w:rsidR="004E6980" w:rsidRPr="008F7EF8">
        <w:rPr>
          <w:rFonts w:ascii="Century Gothic" w:hAnsi="Century Gothic"/>
          <w:kern w:val="3"/>
          <w:sz w:val="20"/>
          <w:szCs w:val="20"/>
          <w:lang w:eastAsia="zh-CN" w:bidi="hi-IN"/>
        </w:rPr>
        <w:t xml:space="preserve">però </w:t>
      </w:r>
      <w:r w:rsidR="00DC2EB4" w:rsidRPr="008F7EF8">
        <w:rPr>
          <w:rFonts w:ascii="Century Gothic" w:hAnsi="Century Gothic"/>
          <w:kern w:val="3"/>
          <w:sz w:val="20"/>
          <w:szCs w:val="20"/>
          <w:lang w:eastAsia="zh-CN" w:bidi="hi-IN"/>
        </w:rPr>
        <w:t>els pesos</w:t>
      </w:r>
      <w:r w:rsidRPr="008F7EF8">
        <w:rPr>
          <w:rFonts w:ascii="Century Gothic" w:hAnsi="Century Gothic"/>
          <w:kern w:val="3"/>
          <w:sz w:val="20"/>
          <w:szCs w:val="20"/>
          <w:lang w:eastAsia="zh-CN" w:bidi="hi-IN"/>
        </w:rPr>
        <w:t xml:space="preserve"> son estima</w:t>
      </w:r>
      <w:r w:rsidR="00DC2EB4" w:rsidRPr="008F7EF8">
        <w:rPr>
          <w:rFonts w:ascii="Century Gothic" w:hAnsi="Century Gothic"/>
          <w:kern w:val="3"/>
          <w:sz w:val="20"/>
          <w:szCs w:val="20"/>
          <w:lang w:eastAsia="zh-CN" w:bidi="hi-IN"/>
        </w:rPr>
        <w:t>t</w:t>
      </w:r>
      <w:r w:rsidRPr="008F7EF8">
        <w:rPr>
          <w:rFonts w:ascii="Century Gothic" w:hAnsi="Century Gothic"/>
          <w:kern w:val="3"/>
          <w:sz w:val="20"/>
          <w:szCs w:val="20"/>
          <w:lang w:eastAsia="zh-CN" w:bidi="hi-IN"/>
        </w:rPr>
        <w:t>s. Les entr</w:t>
      </w:r>
      <w:r w:rsidR="00AA44F9" w:rsidRPr="008F7EF8">
        <w:rPr>
          <w:rFonts w:ascii="Century Gothic" w:hAnsi="Century Gothic"/>
          <w:kern w:val="3"/>
          <w:sz w:val="20"/>
          <w:szCs w:val="20"/>
          <w:lang w:eastAsia="zh-CN" w:bidi="hi-IN"/>
        </w:rPr>
        <w:t>ades dels usuaris comercials son</w:t>
      </w:r>
      <w:r w:rsidRPr="008F7EF8">
        <w:rPr>
          <w:rFonts w:ascii="Century Gothic" w:hAnsi="Century Gothic"/>
          <w:kern w:val="3"/>
          <w:sz w:val="20"/>
          <w:szCs w:val="20"/>
          <w:lang w:eastAsia="zh-CN" w:bidi="hi-IN"/>
        </w:rPr>
        <w:t xml:space="preserve"> més exactes ja que es pesen els vehicles a l’entrada i a la sortida per saber el pes </w:t>
      </w:r>
      <w:r w:rsidR="004E6980" w:rsidRPr="008F7EF8">
        <w:rPr>
          <w:rFonts w:ascii="Century Gothic" w:hAnsi="Century Gothic"/>
          <w:kern w:val="3"/>
          <w:sz w:val="20"/>
          <w:szCs w:val="20"/>
          <w:lang w:eastAsia="zh-CN" w:bidi="hi-IN"/>
        </w:rPr>
        <w:t xml:space="preserve">total </w:t>
      </w:r>
      <w:r w:rsidRPr="008F7EF8">
        <w:rPr>
          <w:rFonts w:ascii="Century Gothic" w:hAnsi="Century Gothic"/>
          <w:kern w:val="3"/>
          <w:sz w:val="20"/>
          <w:szCs w:val="20"/>
          <w:lang w:eastAsia="zh-CN" w:bidi="hi-IN"/>
        </w:rPr>
        <w:t>dels materials que han portat.</w:t>
      </w:r>
    </w:p>
    <w:p w14:paraId="1F1CC9D5" w14:textId="6B9EE8BD" w:rsidR="004316FB" w:rsidRPr="008F7EF8" w:rsidRDefault="00E7607D" w:rsidP="00B64B43">
      <w:pPr>
        <w:pStyle w:val="Senseespaiat"/>
        <w:spacing w:after="240"/>
        <w:jc w:val="both"/>
        <w:rPr>
          <w:rFonts w:ascii="Century Gothic" w:hAnsi="Century Gothic"/>
          <w:kern w:val="3"/>
          <w:sz w:val="20"/>
          <w:szCs w:val="20"/>
          <w:lang w:eastAsia="zh-CN" w:bidi="hi-IN"/>
        </w:rPr>
      </w:pPr>
      <w:r w:rsidRPr="008F7EF8">
        <w:rPr>
          <w:rFonts w:ascii="Century Gothic" w:hAnsi="Century Gothic"/>
          <w:kern w:val="3"/>
          <w:sz w:val="20"/>
          <w:szCs w:val="20"/>
          <w:lang w:eastAsia="zh-CN" w:bidi="hi-IN"/>
        </w:rPr>
        <w:t>Totes</w:t>
      </w:r>
      <w:r w:rsidR="004316FB" w:rsidRPr="008F7EF8">
        <w:rPr>
          <w:rFonts w:ascii="Century Gothic" w:hAnsi="Century Gothic"/>
          <w:kern w:val="3"/>
          <w:sz w:val="20"/>
          <w:szCs w:val="20"/>
          <w:lang w:eastAsia="zh-CN" w:bidi="hi-IN"/>
        </w:rPr>
        <w:t xml:space="preserve"> les</w:t>
      </w:r>
      <w:r w:rsidR="00DC2EB4" w:rsidRPr="008F7EF8">
        <w:rPr>
          <w:rFonts w:ascii="Century Gothic" w:hAnsi="Century Gothic"/>
          <w:kern w:val="3"/>
          <w:sz w:val="20"/>
          <w:szCs w:val="20"/>
          <w:lang w:eastAsia="zh-CN" w:bidi="hi-IN"/>
        </w:rPr>
        <w:t xml:space="preserve"> entr</w:t>
      </w:r>
      <w:r w:rsidR="004316FB" w:rsidRPr="008F7EF8">
        <w:rPr>
          <w:rFonts w:ascii="Century Gothic" w:hAnsi="Century Gothic"/>
          <w:kern w:val="3"/>
          <w:sz w:val="20"/>
          <w:szCs w:val="20"/>
          <w:lang w:eastAsia="zh-CN" w:bidi="hi-IN"/>
        </w:rPr>
        <w:t xml:space="preserve">ades </w:t>
      </w:r>
      <w:r w:rsidR="008A4B3B" w:rsidRPr="008F7EF8">
        <w:rPr>
          <w:rFonts w:ascii="Century Gothic" w:hAnsi="Century Gothic"/>
          <w:kern w:val="3"/>
          <w:sz w:val="20"/>
          <w:szCs w:val="20"/>
          <w:lang w:eastAsia="zh-CN" w:bidi="hi-IN"/>
        </w:rPr>
        <w:t xml:space="preserve">de residus </w:t>
      </w:r>
      <w:r w:rsidRPr="008F7EF8">
        <w:rPr>
          <w:rFonts w:ascii="Century Gothic" w:hAnsi="Century Gothic"/>
          <w:kern w:val="3"/>
          <w:sz w:val="20"/>
          <w:szCs w:val="20"/>
          <w:lang w:eastAsia="zh-CN" w:bidi="hi-IN"/>
        </w:rPr>
        <w:t>queden</w:t>
      </w:r>
      <w:r w:rsidR="004316FB" w:rsidRPr="008F7EF8">
        <w:rPr>
          <w:rFonts w:ascii="Century Gothic" w:hAnsi="Century Gothic"/>
          <w:kern w:val="3"/>
          <w:sz w:val="20"/>
          <w:szCs w:val="20"/>
          <w:lang w:eastAsia="zh-CN" w:bidi="hi-IN"/>
        </w:rPr>
        <w:t xml:space="preserve"> registrades en el programa de gestió i això permet que </w:t>
      </w:r>
      <w:r w:rsidR="002D79DF" w:rsidRPr="008F7EF8">
        <w:rPr>
          <w:rFonts w:ascii="Century Gothic" w:hAnsi="Century Gothic"/>
          <w:kern w:val="3"/>
          <w:sz w:val="20"/>
          <w:szCs w:val="20"/>
          <w:lang w:eastAsia="zh-CN" w:bidi="hi-IN"/>
        </w:rPr>
        <w:t xml:space="preserve">des de la pròpia deixalleria, des de </w:t>
      </w:r>
      <w:r w:rsidR="004316FB" w:rsidRPr="008F7EF8">
        <w:rPr>
          <w:rFonts w:ascii="Century Gothic" w:hAnsi="Century Gothic"/>
          <w:kern w:val="3"/>
          <w:sz w:val="20"/>
          <w:szCs w:val="20"/>
          <w:lang w:eastAsia="zh-CN" w:bidi="hi-IN"/>
        </w:rPr>
        <w:t>qualsevol Ajuntament</w:t>
      </w:r>
      <w:r w:rsidR="002D79DF" w:rsidRPr="008F7EF8">
        <w:rPr>
          <w:rFonts w:ascii="Century Gothic" w:hAnsi="Century Gothic"/>
          <w:kern w:val="3"/>
          <w:sz w:val="20"/>
          <w:szCs w:val="20"/>
          <w:lang w:eastAsia="zh-CN" w:bidi="hi-IN"/>
        </w:rPr>
        <w:t xml:space="preserve"> o</w:t>
      </w:r>
      <w:r w:rsidR="004316FB" w:rsidRPr="008F7EF8">
        <w:rPr>
          <w:rFonts w:ascii="Century Gothic" w:hAnsi="Century Gothic"/>
          <w:kern w:val="3"/>
          <w:sz w:val="20"/>
          <w:szCs w:val="20"/>
          <w:lang w:eastAsia="zh-CN" w:bidi="hi-IN"/>
        </w:rPr>
        <w:t xml:space="preserve"> des de les oficines de GUSAM es puguin consultar en qualsevol moment.</w:t>
      </w:r>
    </w:p>
    <w:p w14:paraId="2E77A9A0" w14:textId="77777777" w:rsidR="004316FB" w:rsidRPr="008F7EF8" w:rsidRDefault="004316FB" w:rsidP="00B64B43">
      <w:pPr>
        <w:pStyle w:val="Ttol2"/>
      </w:pPr>
      <w:bookmarkStart w:id="44" w:name="__RefHeading__3893_992588241"/>
      <w:bookmarkStart w:id="45" w:name="_Toc192669189"/>
      <w:r w:rsidRPr="008F7EF8">
        <w:t>3.2 Registre de sortides</w:t>
      </w:r>
      <w:bookmarkEnd w:id="44"/>
      <w:bookmarkEnd w:id="45"/>
    </w:p>
    <w:p w14:paraId="3FB33046" w14:textId="346F7991" w:rsidR="004316FB" w:rsidRPr="008F7EF8" w:rsidRDefault="004316FB" w:rsidP="00B64B43">
      <w:pPr>
        <w:pStyle w:val="Senseespaiat"/>
        <w:spacing w:after="240"/>
        <w:jc w:val="both"/>
        <w:rPr>
          <w:rFonts w:ascii="Century Gothic" w:hAnsi="Century Gothic"/>
        </w:rPr>
      </w:pPr>
      <w:r w:rsidRPr="008F7EF8">
        <w:rPr>
          <w:rFonts w:ascii="Century Gothic" w:hAnsi="Century Gothic"/>
          <w:kern w:val="3"/>
          <w:sz w:val="20"/>
          <w:szCs w:val="20"/>
          <w:lang w:eastAsia="zh-CN" w:bidi="hi-IN"/>
        </w:rPr>
        <w:t xml:space="preserve">El registre de les sortides de materials de la deixalleria es du a terme en una taula de full de càlcul </w:t>
      </w:r>
      <w:r w:rsidR="00DC2EB4" w:rsidRPr="008F7EF8">
        <w:rPr>
          <w:rFonts w:ascii="Century Gothic" w:hAnsi="Century Gothic"/>
          <w:kern w:val="3"/>
          <w:sz w:val="20"/>
          <w:szCs w:val="20"/>
          <w:lang w:eastAsia="zh-CN" w:bidi="hi-IN"/>
        </w:rPr>
        <w:t xml:space="preserve">on </w:t>
      </w:r>
      <w:r w:rsidRPr="008F7EF8">
        <w:rPr>
          <w:rFonts w:ascii="Century Gothic" w:hAnsi="Century Gothic"/>
          <w:kern w:val="3"/>
          <w:sz w:val="20"/>
          <w:szCs w:val="20"/>
          <w:lang w:eastAsia="zh-CN" w:bidi="hi-IN"/>
        </w:rPr>
        <w:t xml:space="preserve">es fan les anotacions </w:t>
      </w:r>
      <w:r w:rsidR="00D633D2" w:rsidRPr="008F7EF8">
        <w:rPr>
          <w:rFonts w:ascii="Century Gothic" w:hAnsi="Century Gothic"/>
          <w:kern w:val="3"/>
          <w:sz w:val="20"/>
          <w:szCs w:val="20"/>
          <w:lang w:eastAsia="zh-CN" w:bidi="hi-IN"/>
        </w:rPr>
        <w:t>d</w:t>
      </w:r>
      <w:r w:rsidRPr="008F7EF8">
        <w:rPr>
          <w:rFonts w:ascii="Century Gothic" w:hAnsi="Century Gothic"/>
          <w:kern w:val="3"/>
          <w:sz w:val="20"/>
          <w:szCs w:val="20"/>
          <w:lang w:eastAsia="zh-CN" w:bidi="hi-IN"/>
        </w:rPr>
        <w:t xml:space="preserve">el dia i hora del transport, </w:t>
      </w:r>
      <w:r w:rsidR="00D633D2" w:rsidRPr="008F7EF8">
        <w:rPr>
          <w:rFonts w:ascii="Century Gothic" w:hAnsi="Century Gothic"/>
          <w:kern w:val="3"/>
          <w:sz w:val="20"/>
          <w:szCs w:val="20"/>
          <w:lang w:eastAsia="zh-CN" w:bidi="hi-IN"/>
        </w:rPr>
        <w:t xml:space="preserve">les </w:t>
      </w:r>
      <w:r w:rsidRPr="008F7EF8">
        <w:rPr>
          <w:rFonts w:ascii="Century Gothic" w:hAnsi="Century Gothic"/>
          <w:kern w:val="3"/>
          <w:sz w:val="20"/>
          <w:szCs w:val="20"/>
          <w:lang w:eastAsia="zh-CN" w:bidi="hi-IN"/>
        </w:rPr>
        <w:t>dades transportista (nom, matrícula, albarà de sortida...)</w:t>
      </w:r>
      <w:r w:rsidR="00D633D2" w:rsidRPr="008F7EF8">
        <w:rPr>
          <w:rFonts w:ascii="Century Gothic" w:hAnsi="Century Gothic"/>
          <w:kern w:val="3"/>
          <w:sz w:val="20"/>
          <w:szCs w:val="20"/>
          <w:lang w:eastAsia="zh-CN" w:bidi="hi-IN"/>
        </w:rPr>
        <w:t>, les</w:t>
      </w:r>
      <w:r w:rsidRPr="008F7EF8">
        <w:rPr>
          <w:rFonts w:ascii="Century Gothic" w:hAnsi="Century Gothic"/>
          <w:kern w:val="3"/>
          <w:sz w:val="20"/>
          <w:szCs w:val="20"/>
          <w:lang w:eastAsia="zh-CN" w:bidi="hi-IN"/>
        </w:rPr>
        <w:t xml:space="preserve"> dades del gestor (nom, albarà de recepció, fulls de seguiment...), </w:t>
      </w:r>
      <w:r w:rsidR="00D633D2" w:rsidRPr="008F7EF8">
        <w:rPr>
          <w:rFonts w:ascii="Century Gothic" w:hAnsi="Century Gothic"/>
          <w:kern w:val="3"/>
          <w:sz w:val="20"/>
          <w:szCs w:val="20"/>
          <w:lang w:eastAsia="zh-CN" w:bidi="hi-IN"/>
        </w:rPr>
        <w:t xml:space="preserve">el </w:t>
      </w:r>
      <w:r w:rsidRPr="008F7EF8">
        <w:rPr>
          <w:rFonts w:ascii="Century Gothic" w:hAnsi="Century Gothic"/>
          <w:kern w:val="3"/>
          <w:sz w:val="20"/>
          <w:szCs w:val="20"/>
          <w:lang w:eastAsia="zh-CN" w:bidi="hi-IN"/>
        </w:rPr>
        <w:t>tipus</w:t>
      </w:r>
      <w:r w:rsidR="00D633D2" w:rsidRPr="008F7EF8">
        <w:rPr>
          <w:rFonts w:ascii="Century Gothic" w:hAnsi="Century Gothic"/>
          <w:kern w:val="3"/>
          <w:sz w:val="20"/>
          <w:szCs w:val="20"/>
          <w:lang w:eastAsia="zh-CN" w:bidi="hi-IN"/>
        </w:rPr>
        <w:t xml:space="preserve"> de residu</w:t>
      </w:r>
      <w:r w:rsidRPr="008F7EF8">
        <w:rPr>
          <w:rFonts w:ascii="Century Gothic" w:hAnsi="Century Gothic"/>
          <w:kern w:val="3"/>
          <w:sz w:val="20"/>
          <w:szCs w:val="20"/>
          <w:lang w:eastAsia="zh-CN" w:bidi="hi-IN"/>
        </w:rPr>
        <w:t>, volums i pesos dels materials...</w:t>
      </w:r>
    </w:p>
    <w:p w14:paraId="584FBC67" w14:textId="0EC22635" w:rsidR="004316FB" w:rsidRPr="008F7EF8" w:rsidRDefault="00ED3808" w:rsidP="00B64B43">
      <w:pPr>
        <w:pStyle w:val="Senseespaiat"/>
        <w:spacing w:after="240"/>
        <w:jc w:val="both"/>
        <w:rPr>
          <w:rFonts w:ascii="Century Gothic" w:hAnsi="Century Gothic"/>
          <w:kern w:val="3"/>
          <w:sz w:val="20"/>
          <w:szCs w:val="20"/>
          <w:lang w:eastAsia="zh-CN" w:bidi="hi-IN"/>
        </w:rPr>
      </w:pPr>
      <w:r w:rsidRPr="008F7EF8">
        <w:rPr>
          <w:rFonts w:ascii="Century Gothic" w:hAnsi="Century Gothic"/>
          <w:kern w:val="3"/>
          <w:sz w:val="20"/>
          <w:szCs w:val="20"/>
          <w:lang w:eastAsia="zh-CN" w:bidi="hi-IN"/>
        </w:rPr>
        <w:t>Aquesta informació es fa arribar mensualment als ajuntament</w:t>
      </w:r>
      <w:r w:rsidR="004E6980" w:rsidRPr="008F7EF8">
        <w:rPr>
          <w:rFonts w:ascii="Century Gothic" w:hAnsi="Century Gothic"/>
          <w:kern w:val="3"/>
          <w:sz w:val="20"/>
          <w:szCs w:val="20"/>
          <w:lang w:eastAsia="zh-CN" w:bidi="hi-IN"/>
        </w:rPr>
        <w:t>s</w:t>
      </w:r>
      <w:r w:rsidRPr="008F7EF8">
        <w:rPr>
          <w:rFonts w:ascii="Century Gothic" w:hAnsi="Century Gothic"/>
          <w:kern w:val="3"/>
          <w:sz w:val="20"/>
          <w:szCs w:val="20"/>
          <w:lang w:eastAsia="zh-CN" w:bidi="hi-IN"/>
        </w:rPr>
        <w:t xml:space="preserve"> pel seu cont</w:t>
      </w:r>
      <w:r w:rsidR="008606AC" w:rsidRPr="008F7EF8">
        <w:rPr>
          <w:rFonts w:ascii="Century Gothic" w:hAnsi="Century Gothic"/>
          <w:kern w:val="3"/>
          <w:sz w:val="20"/>
          <w:szCs w:val="20"/>
          <w:lang w:eastAsia="zh-CN" w:bidi="hi-IN"/>
        </w:rPr>
        <w:t>rol i pel que pugui interessar.</w:t>
      </w:r>
    </w:p>
    <w:p w14:paraId="1FB9CFC5" w14:textId="36647F86" w:rsidR="00CF76AA" w:rsidRPr="008F7EF8" w:rsidRDefault="004316FB" w:rsidP="00CF76AA">
      <w:pPr>
        <w:pStyle w:val="Ttol2"/>
      </w:pPr>
      <w:bookmarkStart w:id="46" w:name="__RefHeading__3895_992588241"/>
      <w:bookmarkStart w:id="47" w:name="_Toc192669190"/>
      <w:r w:rsidRPr="008F7EF8">
        <w:t>3.3 Transportistes i Gestors</w:t>
      </w:r>
      <w:bookmarkEnd w:id="46"/>
      <w:bookmarkEnd w:id="47"/>
    </w:p>
    <w:p w14:paraId="7F0F9A8B" w14:textId="5E65E0FB" w:rsidR="00876969" w:rsidRPr="008F7EF8" w:rsidRDefault="00876969" w:rsidP="00CF76AA">
      <w:pPr>
        <w:pStyle w:val="Senseespaiat"/>
        <w:spacing w:after="240"/>
        <w:jc w:val="both"/>
        <w:rPr>
          <w:rFonts w:ascii="Century Gothic" w:hAnsi="Century Gothic"/>
          <w:kern w:val="3"/>
          <w:sz w:val="20"/>
          <w:szCs w:val="20"/>
          <w:lang w:eastAsia="zh-CN" w:bidi="hi-IN"/>
        </w:rPr>
      </w:pPr>
      <w:r w:rsidRPr="008F7EF8">
        <w:rPr>
          <w:rFonts w:ascii="Century Gothic" w:hAnsi="Century Gothic"/>
          <w:kern w:val="3"/>
          <w:sz w:val="20"/>
          <w:szCs w:val="20"/>
          <w:lang w:eastAsia="zh-CN" w:bidi="hi-IN"/>
        </w:rPr>
        <w:t xml:space="preserve">Tots els transportistes i gestors dels residus de la deixalleria compleixen els requeriments tècnics </w:t>
      </w:r>
      <w:r w:rsidR="00CF76AA" w:rsidRPr="008F7EF8">
        <w:rPr>
          <w:rFonts w:ascii="Century Gothic" w:hAnsi="Century Gothic"/>
          <w:kern w:val="3"/>
          <w:sz w:val="20"/>
          <w:szCs w:val="20"/>
          <w:lang w:eastAsia="zh-CN" w:bidi="hi-IN"/>
        </w:rPr>
        <w:t xml:space="preserve">i legals </w:t>
      </w:r>
      <w:r w:rsidRPr="008F7EF8">
        <w:rPr>
          <w:rFonts w:ascii="Century Gothic" w:hAnsi="Century Gothic"/>
          <w:kern w:val="3"/>
          <w:sz w:val="20"/>
          <w:szCs w:val="20"/>
          <w:lang w:eastAsia="zh-CN" w:bidi="hi-IN"/>
        </w:rPr>
        <w:t>necessaris per la correcta prestació del servei  i estan donats d’alta en el registre de transportistes i/o gestors de residus de l’Agència Catalana de Residus.</w:t>
      </w:r>
    </w:p>
    <w:p w14:paraId="0A86BBC1" w14:textId="77777777" w:rsidR="00FB1E92" w:rsidRPr="008F7EF8" w:rsidRDefault="004316FB" w:rsidP="00876969">
      <w:pPr>
        <w:pStyle w:val="Senseespaiat"/>
        <w:spacing w:after="240"/>
        <w:jc w:val="both"/>
        <w:rPr>
          <w:rFonts w:ascii="Century Gothic" w:hAnsi="Century Gothic"/>
          <w:kern w:val="3"/>
          <w:sz w:val="20"/>
          <w:szCs w:val="20"/>
          <w:lang w:eastAsia="zh-CN" w:bidi="hi-IN"/>
        </w:rPr>
      </w:pPr>
      <w:r w:rsidRPr="008F7EF8">
        <w:rPr>
          <w:rFonts w:ascii="Century Gothic" w:hAnsi="Century Gothic"/>
          <w:kern w:val="3"/>
          <w:sz w:val="20"/>
          <w:szCs w:val="20"/>
          <w:lang w:eastAsia="zh-CN" w:bidi="hi-IN"/>
        </w:rPr>
        <w:t xml:space="preserve">S'han escollit els transportistes i gestors pels diferents materials tenint en compte els preus de les seves ofertes i també la qualitat del servei i creuant les dades </w:t>
      </w:r>
      <w:r w:rsidR="004E1643" w:rsidRPr="008F7EF8">
        <w:rPr>
          <w:rFonts w:ascii="Century Gothic" w:hAnsi="Century Gothic"/>
          <w:kern w:val="3"/>
          <w:sz w:val="20"/>
          <w:szCs w:val="20"/>
          <w:lang w:eastAsia="zh-CN" w:bidi="hi-IN"/>
        </w:rPr>
        <w:t>dels preus de</w:t>
      </w:r>
      <w:r w:rsidRPr="008F7EF8">
        <w:rPr>
          <w:rFonts w:ascii="Century Gothic" w:hAnsi="Century Gothic"/>
          <w:kern w:val="3"/>
          <w:sz w:val="20"/>
          <w:szCs w:val="20"/>
          <w:lang w:eastAsia="zh-CN" w:bidi="hi-IN"/>
        </w:rPr>
        <w:t xml:space="preserve"> transport + </w:t>
      </w:r>
      <w:r w:rsidR="004E1643" w:rsidRPr="008F7EF8">
        <w:rPr>
          <w:rFonts w:ascii="Century Gothic" w:hAnsi="Century Gothic"/>
          <w:kern w:val="3"/>
          <w:sz w:val="20"/>
          <w:szCs w:val="20"/>
          <w:lang w:eastAsia="zh-CN" w:bidi="hi-IN"/>
        </w:rPr>
        <w:t xml:space="preserve">preus de </w:t>
      </w:r>
      <w:r w:rsidRPr="008F7EF8">
        <w:rPr>
          <w:rFonts w:ascii="Century Gothic" w:hAnsi="Century Gothic"/>
          <w:kern w:val="3"/>
          <w:sz w:val="20"/>
          <w:szCs w:val="20"/>
          <w:lang w:eastAsia="zh-CN" w:bidi="hi-IN"/>
        </w:rPr>
        <w:t xml:space="preserve">gestió per cadascun dels materials. </w:t>
      </w:r>
    </w:p>
    <w:p w14:paraId="6D5B77B0" w14:textId="2E471661" w:rsidR="000A30D8" w:rsidRPr="008F7EF8" w:rsidRDefault="00FB1E92" w:rsidP="00876969">
      <w:pPr>
        <w:pStyle w:val="Senseespaiat"/>
        <w:spacing w:after="240"/>
        <w:jc w:val="both"/>
        <w:rPr>
          <w:rFonts w:ascii="Century Gothic" w:hAnsi="Century Gothic"/>
          <w:kern w:val="3"/>
          <w:sz w:val="20"/>
          <w:szCs w:val="20"/>
          <w:lang w:eastAsia="zh-CN" w:bidi="hi-IN"/>
        </w:rPr>
      </w:pPr>
      <w:r w:rsidRPr="008F7EF8">
        <w:rPr>
          <w:rFonts w:ascii="Century Gothic" w:hAnsi="Century Gothic"/>
          <w:kern w:val="3"/>
          <w:sz w:val="20"/>
          <w:szCs w:val="20"/>
          <w:lang w:eastAsia="zh-CN" w:bidi="hi-IN"/>
        </w:rPr>
        <w:t>Amb l’esperit d’assolir sempre la major economia i eficiència, constantment s’estan buscant alternatives de transport i de gestió, sobretot referent a aquells residus que més ho necessitin.</w:t>
      </w:r>
      <w:r w:rsidR="000A30D8" w:rsidRPr="008F7EF8">
        <w:rPr>
          <w:rFonts w:ascii="Century Gothic" w:hAnsi="Century Gothic"/>
          <w:kern w:val="3"/>
          <w:sz w:val="20"/>
          <w:szCs w:val="20"/>
          <w:lang w:eastAsia="zh-CN" w:bidi="hi-IN"/>
        </w:rPr>
        <w:t xml:space="preserve"> Estem sotmesos als preus de mercat i a les seves variacions.</w:t>
      </w:r>
    </w:p>
    <w:p w14:paraId="07761369" w14:textId="1886AC1E" w:rsidR="00F136F9" w:rsidRPr="008F7EF8" w:rsidRDefault="00F136F9" w:rsidP="00635700">
      <w:pPr>
        <w:pStyle w:val="Senseespaiat"/>
        <w:spacing w:after="240"/>
        <w:jc w:val="both"/>
        <w:rPr>
          <w:rFonts w:ascii="Century Gothic" w:hAnsi="Century Gothic"/>
          <w:kern w:val="3"/>
          <w:sz w:val="20"/>
          <w:szCs w:val="20"/>
          <w:lang w:eastAsia="zh-CN" w:bidi="hi-IN"/>
        </w:rPr>
      </w:pPr>
      <w:r w:rsidRPr="008F7EF8">
        <w:rPr>
          <w:rFonts w:ascii="Century Gothic" w:hAnsi="Century Gothic"/>
          <w:kern w:val="3"/>
          <w:sz w:val="20"/>
          <w:szCs w:val="20"/>
          <w:lang w:eastAsia="zh-CN" w:bidi="hi-IN"/>
        </w:rPr>
        <w:t>També amb la idea d’abaratir el cost que representa la deixalleria pels ajuntaments, constantment es controla l’evolució dels preus de mercat d’aquells productes que es poden vendre, buscant sempre l’opció que resulti mes beneficiosa compaginant l’operativitat logística, la gestió ecològica i aportació econòmica.</w:t>
      </w:r>
      <w:bookmarkStart w:id="48" w:name="__RefHeading__3903_992588241"/>
    </w:p>
    <w:p w14:paraId="1AFCA0A2" w14:textId="7E77894A" w:rsidR="004316FB" w:rsidRPr="008F7EF8" w:rsidRDefault="004664ED" w:rsidP="00B64B43">
      <w:pPr>
        <w:pStyle w:val="Ttol2"/>
        <w:spacing w:after="240"/>
      </w:pPr>
      <w:bookmarkStart w:id="49" w:name="_Toc192669191"/>
      <w:r w:rsidRPr="008F7EF8">
        <w:t>3</w:t>
      </w:r>
      <w:r w:rsidR="004316FB" w:rsidRPr="008F7EF8">
        <w:t>.</w:t>
      </w:r>
      <w:r w:rsidR="00635700" w:rsidRPr="008F7EF8">
        <w:t>4</w:t>
      </w:r>
      <w:r w:rsidR="004316FB" w:rsidRPr="008F7EF8">
        <w:t xml:space="preserve"> </w:t>
      </w:r>
      <w:bookmarkEnd w:id="48"/>
      <w:r w:rsidR="004A1589" w:rsidRPr="008F7EF8">
        <w:t>Documentació sobre residus</w:t>
      </w:r>
      <w:bookmarkEnd w:id="49"/>
    </w:p>
    <w:p w14:paraId="064643E4" w14:textId="3D9F16D2" w:rsidR="001868A7" w:rsidRPr="008F7EF8" w:rsidRDefault="001868A7" w:rsidP="002C6E5D">
      <w:pPr>
        <w:pStyle w:val="Senseespaiat"/>
        <w:spacing w:after="240"/>
        <w:jc w:val="both"/>
        <w:rPr>
          <w:rFonts w:ascii="Century Gothic" w:hAnsi="Century Gothic"/>
          <w:kern w:val="3"/>
          <w:sz w:val="20"/>
          <w:szCs w:val="20"/>
          <w:lang w:eastAsia="zh-CN" w:bidi="hi-IN"/>
        </w:rPr>
      </w:pPr>
      <w:r w:rsidRPr="008F7EF8">
        <w:rPr>
          <w:rFonts w:ascii="Century Gothic" w:hAnsi="Century Gothic"/>
          <w:kern w:val="3"/>
          <w:sz w:val="20"/>
          <w:szCs w:val="20"/>
          <w:lang w:eastAsia="zh-CN" w:bidi="hi-IN"/>
        </w:rPr>
        <w:t>Cada residu de la deixalleria es classifica segons la codificació de sis dígits de la Llista Europea de Residus (codis LER) com obliga el Decret 152/2017, de 17 d’octubre de la Generalitat de Catalunya.</w:t>
      </w:r>
    </w:p>
    <w:p w14:paraId="50A73707" w14:textId="43354626" w:rsidR="001868A7" w:rsidRPr="008F7EF8" w:rsidRDefault="002C6E5D" w:rsidP="001868A7">
      <w:pPr>
        <w:pStyle w:val="Senseespaiat"/>
        <w:spacing w:after="240"/>
        <w:jc w:val="both"/>
        <w:rPr>
          <w:rFonts w:ascii="Century Gothic" w:hAnsi="Century Gothic"/>
          <w:kern w:val="3"/>
          <w:sz w:val="20"/>
          <w:szCs w:val="20"/>
          <w:lang w:eastAsia="zh-CN" w:bidi="hi-IN"/>
        </w:rPr>
      </w:pPr>
      <w:r w:rsidRPr="008F7EF8">
        <w:rPr>
          <w:rFonts w:ascii="Century Gothic" w:hAnsi="Century Gothic"/>
          <w:kern w:val="3"/>
          <w:sz w:val="20"/>
          <w:szCs w:val="20"/>
          <w:lang w:eastAsia="zh-CN" w:bidi="hi-IN"/>
        </w:rPr>
        <w:t>Segons estableix el Real Decret 180/2015 de 13 de març pel qual es regula el trasllat de residus,</w:t>
      </w:r>
      <w:r w:rsidR="00050962" w:rsidRPr="008F7EF8">
        <w:rPr>
          <w:rFonts w:ascii="Century Gothic" w:hAnsi="Century Gothic"/>
          <w:kern w:val="3"/>
          <w:sz w:val="20"/>
          <w:szCs w:val="20"/>
          <w:lang w:eastAsia="zh-CN" w:bidi="hi-IN"/>
        </w:rPr>
        <w:t xml:space="preserve"> d</w:t>
      </w:r>
      <w:r w:rsidR="001868A7" w:rsidRPr="008F7EF8">
        <w:rPr>
          <w:rFonts w:ascii="Century Gothic" w:hAnsi="Century Gothic"/>
          <w:kern w:val="3"/>
          <w:sz w:val="20"/>
          <w:szCs w:val="20"/>
          <w:lang w:eastAsia="zh-CN" w:bidi="hi-IN"/>
        </w:rPr>
        <w:t>epenent del</w:t>
      </w:r>
      <w:r w:rsidR="005C039D" w:rsidRPr="008F7EF8">
        <w:rPr>
          <w:rFonts w:ascii="Century Gothic" w:hAnsi="Century Gothic"/>
          <w:kern w:val="3"/>
          <w:sz w:val="20"/>
          <w:szCs w:val="20"/>
          <w:lang w:eastAsia="zh-CN" w:bidi="hi-IN"/>
        </w:rPr>
        <w:t xml:space="preserve"> tipus de</w:t>
      </w:r>
      <w:r w:rsidR="001868A7" w:rsidRPr="008F7EF8">
        <w:rPr>
          <w:rFonts w:ascii="Century Gothic" w:hAnsi="Century Gothic"/>
          <w:kern w:val="3"/>
          <w:sz w:val="20"/>
          <w:szCs w:val="20"/>
          <w:lang w:eastAsia="zh-CN" w:bidi="hi-IN"/>
        </w:rPr>
        <w:t xml:space="preserve"> residu, del tipus de gestió que se’n faci, </w:t>
      </w:r>
      <w:r w:rsidR="005C039D" w:rsidRPr="008F7EF8">
        <w:rPr>
          <w:rFonts w:ascii="Century Gothic" w:hAnsi="Century Gothic"/>
          <w:kern w:val="3"/>
          <w:sz w:val="20"/>
          <w:szCs w:val="20"/>
          <w:lang w:eastAsia="zh-CN" w:bidi="hi-IN"/>
        </w:rPr>
        <w:t xml:space="preserve">de </w:t>
      </w:r>
      <w:r w:rsidR="001868A7" w:rsidRPr="008F7EF8">
        <w:rPr>
          <w:rFonts w:ascii="Century Gothic" w:hAnsi="Century Gothic"/>
          <w:kern w:val="3"/>
          <w:sz w:val="20"/>
          <w:szCs w:val="20"/>
          <w:lang w:eastAsia="zh-CN" w:bidi="hi-IN"/>
        </w:rPr>
        <w:t>la quantitat i el tipus de transport, és necessari disposar de “F</w:t>
      </w:r>
      <w:r w:rsidR="00CE0E91" w:rsidRPr="008F7EF8">
        <w:rPr>
          <w:rFonts w:ascii="Century Gothic" w:hAnsi="Century Gothic"/>
          <w:kern w:val="3"/>
          <w:sz w:val="20"/>
          <w:szCs w:val="20"/>
          <w:lang w:eastAsia="zh-CN" w:bidi="hi-IN"/>
        </w:rPr>
        <w:t>itxa d’Acceptació”</w:t>
      </w:r>
      <w:r w:rsidR="00961C44" w:rsidRPr="008F7EF8">
        <w:rPr>
          <w:rFonts w:ascii="Century Gothic" w:hAnsi="Century Gothic"/>
          <w:kern w:val="3"/>
          <w:sz w:val="20"/>
          <w:szCs w:val="20"/>
          <w:lang w:eastAsia="zh-CN" w:bidi="hi-IN"/>
        </w:rPr>
        <w:t>/Contracte de tractament</w:t>
      </w:r>
      <w:r w:rsidR="00CE0E91" w:rsidRPr="008F7EF8">
        <w:rPr>
          <w:rFonts w:ascii="Century Gothic" w:hAnsi="Century Gothic"/>
          <w:kern w:val="3"/>
          <w:sz w:val="20"/>
          <w:szCs w:val="20"/>
          <w:lang w:eastAsia="zh-CN" w:bidi="hi-IN"/>
        </w:rPr>
        <w:t xml:space="preserve"> (sempre), “No</w:t>
      </w:r>
      <w:r w:rsidR="001868A7" w:rsidRPr="008F7EF8">
        <w:rPr>
          <w:rFonts w:ascii="Century Gothic" w:hAnsi="Century Gothic"/>
          <w:kern w:val="3"/>
          <w:sz w:val="20"/>
          <w:szCs w:val="20"/>
          <w:lang w:eastAsia="zh-CN" w:bidi="hi-IN"/>
        </w:rPr>
        <w:t xml:space="preserve">tificació Prèvia” (depenent del residu), “Document d’identificació” (depenent del residu i la quantitat) i “Full de seguiment” o “Full de seguiment Itinerant” (depenent de la quantitat i del </w:t>
      </w:r>
      <w:r w:rsidR="005C039D" w:rsidRPr="008F7EF8">
        <w:rPr>
          <w:rFonts w:ascii="Century Gothic" w:hAnsi="Century Gothic"/>
          <w:kern w:val="3"/>
          <w:sz w:val="20"/>
          <w:szCs w:val="20"/>
          <w:lang w:eastAsia="zh-CN" w:bidi="hi-IN"/>
        </w:rPr>
        <w:t xml:space="preserve">tipus de </w:t>
      </w:r>
      <w:r w:rsidR="001868A7" w:rsidRPr="008F7EF8">
        <w:rPr>
          <w:rFonts w:ascii="Century Gothic" w:hAnsi="Century Gothic"/>
          <w:kern w:val="3"/>
          <w:sz w:val="20"/>
          <w:szCs w:val="20"/>
          <w:lang w:eastAsia="zh-CN" w:bidi="hi-IN"/>
        </w:rPr>
        <w:t>transport).</w:t>
      </w:r>
    </w:p>
    <w:p w14:paraId="675F82BB" w14:textId="77777777" w:rsidR="003F526D" w:rsidRPr="008F7EF8" w:rsidRDefault="003F526D" w:rsidP="001868A7">
      <w:pPr>
        <w:pStyle w:val="Senseespaiat"/>
        <w:spacing w:after="240"/>
        <w:jc w:val="both"/>
        <w:rPr>
          <w:rFonts w:ascii="Century Gothic" w:hAnsi="Century Gothic"/>
          <w:kern w:val="3"/>
          <w:sz w:val="20"/>
          <w:szCs w:val="20"/>
          <w:lang w:eastAsia="zh-CN" w:bidi="hi-IN"/>
        </w:rPr>
      </w:pPr>
    </w:p>
    <w:p w14:paraId="3702FC5C" w14:textId="77777777" w:rsidR="003F526D" w:rsidRPr="008F7EF8" w:rsidRDefault="003F526D" w:rsidP="001868A7">
      <w:pPr>
        <w:pStyle w:val="Senseespaiat"/>
        <w:spacing w:after="240"/>
        <w:jc w:val="both"/>
        <w:rPr>
          <w:rFonts w:ascii="Century Gothic" w:hAnsi="Century Gothic"/>
          <w:kern w:val="3"/>
          <w:sz w:val="20"/>
          <w:szCs w:val="20"/>
          <w:lang w:eastAsia="zh-CN" w:bidi="hi-IN"/>
        </w:rPr>
      </w:pPr>
    </w:p>
    <w:p w14:paraId="4E8B4F58" w14:textId="77777777" w:rsidR="003F526D" w:rsidRPr="008F7EF8" w:rsidRDefault="003F526D" w:rsidP="001868A7">
      <w:pPr>
        <w:pStyle w:val="Senseespaiat"/>
        <w:spacing w:after="240"/>
        <w:jc w:val="both"/>
        <w:rPr>
          <w:rFonts w:ascii="Century Gothic" w:hAnsi="Century Gothic"/>
          <w:kern w:val="3"/>
          <w:sz w:val="20"/>
          <w:szCs w:val="20"/>
          <w:lang w:eastAsia="zh-CN" w:bidi="hi-IN"/>
        </w:rPr>
      </w:pPr>
    </w:p>
    <w:p w14:paraId="39F6E009" w14:textId="08981C88" w:rsidR="001868A7" w:rsidRPr="008F7EF8" w:rsidRDefault="001868A7" w:rsidP="001868A7">
      <w:pPr>
        <w:pStyle w:val="Senseespaiat"/>
        <w:spacing w:after="240"/>
        <w:jc w:val="both"/>
        <w:rPr>
          <w:rFonts w:ascii="Century Gothic" w:hAnsi="Century Gothic"/>
          <w:kern w:val="3"/>
          <w:sz w:val="20"/>
          <w:szCs w:val="20"/>
          <w:lang w:eastAsia="zh-CN" w:bidi="hi-IN"/>
        </w:rPr>
      </w:pPr>
      <w:r w:rsidRPr="008F7EF8">
        <w:rPr>
          <w:rFonts w:ascii="Century Gothic" w:hAnsi="Century Gothic"/>
          <w:kern w:val="3"/>
          <w:sz w:val="20"/>
          <w:szCs w:val="20"/>
          <w:lang w:eastAsia="zh-CN" w:bidi="hi-IN"/>
        </w:rPr>
        <w:t xml:space="preserve">La disposició addicional primera del R.D., estableix que els tràmits que s’hi preveuen s’han d’efectuar per via electrònica. </w:t>
      </w:r>
      <w:r w:rsidR="00DA2EE1" w:rsidRPr="008F7EF8">
        <w:rPr>
          <w:rFonts w:ascii="Century Gothic" w:hAnsi="Century Gothic"/>
          <w:kern w:val="3"/>
          <w:sz w:val="20"/>
          <w:szCs w:val="20"/>
          <w:lang w:eastAsia="zh-CN" w:bidi="hi-IN"/>
        </w:rPr>
        <w:t xml:space="preserve">En aquests moments, </w:t>
      </w:r>
      <w:r w:rsidRPr="008F7EF8">
        <w:rPr>
          <w:rFonts w:ascii="Century Gothic" w:hAnsi="Century Gothic"/>
          <w:kern w:val="3"/>
          <w:sz w:val="20"/>
          <w:szCs w:val="20"/>
          <w:lang w:eastAsia="zh-CN" w:bidi="hi-IN"/>
        </w:rPr>
        <w:t>aquests tràmits els realitzem a través del Sistema Documental de Residus (SDR) de l’Agència de Residus de Catalunya.</w:t>
      </w:r>
    </w:p>
    <w:p w14:paraId="022757F5" w14:textId="045670A1" w:rsidR="00AE718F" w:rsidRPr="008F7EF8" w:rsidRDefault="00E96C82" w:rsidP="001868A7">
      <w:pPr>
        <w:pStyle w:val="Senseespaiat"/>
        <w:spacing w:after="240"/>
        <w:jc w:val="both"/>
        <w:rPr>
          <w:rFonts w:ascii="Century Gothic" w:hAnsi="Century Gothic"/>
          <w:kern w:val="3"/>
          <w:sz w:val="20"/>
          <w:szCs w:val="20"/>
          <w:lang w:eastAsia="zh-CN" w:bidi="hi-IN"/>
        </w:rPr>
      </w:pPr>
      <w:r w:rsidRPr="008F7EF8">
        <w:rPr>
          <w:rFonts w:ascii="Century Gothic" w:hAnsi="Century Gothic"/>
          <w:kern w:val="3"/>
          <w:sz w:val="20"/>
          <w:szCs w:val="20"/>
          <w:lang w:eastAsia="zh-CN" w:bidi="hi-IN"/>
        </w:rPr>
        <w:t xml:space="preserve">A més, </w:t>
      </w:r>
      <w:r w:rsidR="008F7EF8" w:rsidRPr="008F7EF8">
        <w:rPr>
          <w:rFonts w:ascii="Century Gothic" w:hAnsi="Century Gothic"/>
          <w:kern w:val="3"/>
          <w:sz w:val="20"/>
          <w:szCs w:val="20"/>
          <w:lang w:eastAsia="zh-CN" w:bidi="hi-IN"/>
        </w:rPr>
        <w:t>cada any</w:t>
      </w:r>
      <w:r w:rsidRPr="008F7EF8">
        <w:rPr>
          <w:rFonts w:ascii="Century Gothic" w:hAnsi="Century Gothic"/>
          <w:kern w:val="3"/>
          <w:sz w:val="20"/>
          <w:szCs w:val="20"/>
          <w:lang w:eastAsia="zh-CN" w:bidi="hi-IN"/>
        </w:rPr>
        <w:t xml:space="preserve"> </w:t>
      </w:r>
      <w:r w:rsidR="00961C44" w:rsidRPr="008F7EF8">
        <w:rPr>
          <w:rFonts w:ascii="Century Gothic" w:hAnsi="Century Gothic"/>
          <w:kern w:val="3"/>
          <w:sz w:val="20"/>
          <w:szCs w:val="20"/>
          <w:lang w:eastAsia="zh-CN" w:bidi="hi-IN"/>
        </w:rPr>
        <w:t xml:space="preserve">es presenta la </w:t>
      </w:r>
      <w:r w:rsidR="00961C44" w:rsidRPr="008F7EF8">
        <w:rPr>
          <w:rFonts w:ascii="Century Gothic" w:hAnsi="Century Gothic"/>
          <w:i/>
          <w:iCs/>
          <w:kern w:val="3"/>
          <w:sz w:val="20"/>
          <w:szCs w:val="20"/>
          <w:lang w:eastAsia="zh-CN" w:bidi="hi-IN"/>
        </w:rPr>
        <w:t>declaració anual de residus</w:t>
      </w:r>
      <w:r w:rsidR="008F7EF8" w:rsidRPr="008F7EF8">
        <w:rPr>
          <w:rFonts w:ascii="Century Gothic" w:hAnsi="Century Gothic"/>
          <w:i/>
          <w:iCs/>
          <w:kern w:val="3"/>
          <w:sz w:val="20"/>
          <w:szCs w:val="20"/>
          <w:lang w:eastAsia="zh-CN" w:bidi="hi-IN"/>
        </w:rPr>
        <w:t>,</w:t>
      </w:r>
      <w:r w:rsidR="00961C44" w:rsidRPr="008F7EF8">
        <w:rPr>
          <w:rFonts w:ascii="Century Gothic" w:hAnsi="Century Gothic"/>
          <w:kern w:val="3"/>
          <w:sz w:val="20"/>
          <w:szCs w:val="20"/>
          <w:lang w:eastAsia="zh-CN" w:bidi="hi-IN"/>
        </w:rPr>
        <w:t xml:space="preserve"> on </w:t>
      </w:r>
      <w:r w:rsidRPr="008F7EF8">
        <w:rPr>
          <w:rFonts w:ascii="Century Gothic" w:hAnsi="Century Gothic"/>
          <w:kern w:val="3"/>
          <w:sz w:val="20"/>
          <w:szCs w:val="20"/>
          <w:lang w:eastAsia="zh-CN" w:bidi="hi-IN"/>
        </w:rPr>
        <w:t>es registren en el sistema documental de residus (SDR) de l’Agencia de Residus de Catalunya les sortides de materials de la deixalleria</w:t>
      </w:r>
      <w:r w:rsidR="001251DB" w:rsidRPr="008F7EF8">
        <w:rPr>
          <w:rFonts w:ascii="Century Gothic" w:hAnsi="Century Gothic"/>
          <w:kern w:val="3"/>
          <w:sz w:val="20"/>
          <w:szCs w:val="20"/>
          <w:lang w:eastAsia="zh-CN" w:bidi="hi-IN"/>
        </w:rPr>
        <w:t xml:space="preserve"> durant aquell any</w:t>
      </w:r>
      <w:r w:rsidRPr="008F7EF8">
        <w:rPr>
          <w:rFonts w:ascii="Century Gothic" w:hAnsi="Century Gothic"/>
          <w:kern w:val="3"/>
          <w:sz w:val="20"/>
          <w:szCs w:val="20"/>
          <w:lang w:eastAsia="zh-CN" w:bidi="hi-IN"/>
        </w:rPr>
        <w:t>, indicant per cada residu, quin gestor l’ha rebut, la quantitat</w:t>
      </w:r>
      <w:r w:rsidR="001251DB" w:rsidRPr="008F7EF8">
        <w:rPr>
          <w:rFonts w:ascii="Century Gothic" w:hAnsi="Century Gothic"/>
          <w:kern w:val="3"/>
          <w:sz w:val="20"/>
          <w:szCs w:val="20"/>
          <w:lang w:eastAsia="zh-CN" w:bidi="hi-IN"/>
        </w:rPr>
        <w:t xml:space="preserve"> total</w:t>
      </w:r>
      <w:r w:rsidRPr="008F7EF8">
        <w:rPr>
          <w:rFonts w:ascii="Century Gothic" w:hAnsi="Century Gothic"/>
          <w:kern w:val="3"/>
          <w:sz w:val="20"/>
          <w:szCs w:val="20"/>
          <w:lang w:eastAsia="zh-CN" w:bidi="hi-IN"/>
        </w:rPr>
        <w:t xml:space="preserve"> i el tractament</w:t>
      </w:r>
      <w:r w:rsidR="001251DB" w:rsidRPr="008F7EF8">
        <w:rPr>
          <w:rFonts w:ascii="Century Gothic" w:hAnsi="Century Gothic"/>
          <w:kern w:val="3"/>
          <w:sz w:val="20"/>
          <w:szCs w:val="20"/>
          <w:lang w:eastAsia="zh-CN" w:bidi="hi-IN"/>
        </w:rPr>
        <w:t xml:space="preserve"> que se li ha</w:t>
      </w:r>
      <w:r w:rsidRPr="008F7EF8">
        <w:rPr>
          <w:rFonts w:ascii="Century Gothic" w:hAnsi="Century Gothic"/>
          <w:kern w:val="3"/>
          <w:sz w:val="20"/>
          <w:szCs w:val="20"/>
          <w:lang w:eastAsia="zh-CN" w:bidi="hi-IN"/>
        </w:rPr>
        <w:t xml:space="preserve"> realitzat.</w:t>
      </w:r>
    </w:p>
    <w:p w14:paraId="787C8EDC" w14:textId="163038A2" w:rsidR="00CE0E91" w:rsidRPr="008F7EF8" w:rsidRDefault="00CE0E91" w:rsidP="00CE0E91">
      <w:pPr>
        <w:pStyle w:val="Ttol2"/>
        <w:spacing w:after="240"/>
      </w:pPr>
      <w:bookmarkStart w:id="50" w:name="_Toc192669192"/>
      <w:r w:rsidRPr="008F7EF8">
        <w:t>3.</w:t>
      </w:r>
      <w:r w:rsidR="00635700" w:rsidRPr="008F7EF8">
        <w:t>5</w:t>
      </w:r>
      <w:r w:rsidRPr="008F7EF8">
        <w:t xml:space="preserve"> Gestió dels residus</w:t>
      </w:r>
      <w:bookmarkEnd w:id="50"/>
    </w:p>
    <w:p w14:paraId="4FDFA03B" w14:textId="751D777C" w:rsidR="004316FB" w:rsidRPr="008F7EF8" w:rsidRDefault="00DA6B0F" w:rsidP="00B64B43">
      <w:pPr>
        <w:pStyle w:val="Senseespaiat"/>
        <w:spacing w:after="240"/>
        <w:jc w:val="both"/>
        <w:rPr>
          <w:rFonts w:ascii="Century Gothic" w:hAnsi="Century Gothic"/>
          <w:kern w:val="3"/>
          <w:sz w:val="20"/>
          <w:szCs w:val="20"/>
          <w:lang w:eastAsia="zh-CN" w:bidi="hi-IN"/>
        </w:rPr>
      </w:pPr>
      <w:r w:rsidRPr="008F7EF8">
        <w:rPr>
          <w:rFonts w:ascii="Century Gothic" w:hAnsi="Century Gothic"/>
          <w:kern w:val="3"/>
          <w:sz w:val="20"/>
          <w:szCs w:val="20"/>
          <w:lang w:eastAsia="zh-CN" w:bidi="hi-IN"/>
        </w:rPr>
        <w:t>Durant l’any 20</w:t>
      </w:r>
      <w:r w:rsidR="00515C01" w:rsidRPr="008F7EF8">
        <w:rPr>
          <w:rFonts w:ascii="Century Gothic" w:hAnsi="Century Gothic"/>
          <w:kern w:val="3"/>
          <w:sz w:val="20"/>
          <w:szCs w:val="20"/>
          <w:lang w:eastAsia="zh-CN" w:bidi="hi-IN"/>
        </w:rPr>
        <w:t>2</w:t>
      </w:r>
      <w:r w:rsidR="008F7EF8" w:rsidRPr="008F7EF8">
        <w:rPr>
          <w:rFonts w:ascii="Century Gothic" w:hAnsi="Century Gothic"/>
          <w:kern w:val="3"/>
          <w:sz w:val="20"/>
          <w:szCs w:val="20"/>
          <w:lang w:eastAsia="zh-CN" w:bidi="hi-IN"/>
        </w:rPr>
        <w:t>4</w:t>
      </w:r>
      <w:r w:rsidR="00515C01" w:rsidRPr="008F7EF8">
        <w:rPr>
          <w:rFonts w:ascii="Century Gothic" w:hAnsi="Century Gothic"/>
          <w:kern w:val="3"/>
          <w:sz w:val="20"/>
          <w:szCs w:val="20"/>
          <w:lang w:eastAsia="zh-CN" w:bidi="hi-IN"/>
        </w:rPr>
        <w:t xml:space="preserve"> s’h</w:t>
      </w:r>
      <w:r w:rsidRPr="008F7EF8">
        <w:rPr>
          <w:rFonts w:ascii="Century Gothic" w:hAnsi="Century Gothic"/>
          <w:kern w:val="3"/>
          <w:sz w:val="20"/>
          <w:szCs w:val="20"/>
          <w:lang w:eastAsia="zh-CN" w:bidi="hi-IN"/>
        </w:rPr>
        <w:t xml:space="preserve">an gestionat des de la deixalleria </w:t>
      </w:r>
      <w:r w:rsidR="00515C01" w:rsidRPr="008F7EF8">
        <w:rPr>
          <w:rFonts w:ascii="Century Gothic" w:hAnsi="Century Gothic"/>
          <w:b/>
          <w:i/>
          <w:kern w:val="3"/>
          <w:sz w:val="20"/>
          <w:szCs w:val="20"/>
          <w:lang w:eastAsia="zh-CN" w:bidi="hi-IN"/>
        </w:rPr>
        <w:t>2.</w:t>
      </w:r>
      <w:r w:rsidR="008F7EF8" w:rsidRPr="008F7EF8">
        <w:rPr>
          <w:rFonts w:ascii="Century Gothic" w:hAnsi="Century Gothic"/>
          <w:b/>
          <w:i/>
          <w:kern w:val="3"/>
          <w:sz w:val="20"/>
          <w:szCs w:val="20"/>
          <w:lang w:eastAsia="zh-CN" w:bidi="hi-IN"/>
        </w:rPr>
        <w:t>762</w:t>
      </w:r>
      <w:r w:rsidR="00515C01" w:rsidRPr="008F7EF8">
        <w:rPr>
          <w:rFonts w:ascii="Century Gothic" w:hAnsi="Century Gothic"/>
          <w:b/>
          <w:i/>
          <w:kern w:val="3"/>
          <w:sz w:val="20"/>
          <w:szCs w:val="20"/>
          <w:lang w:eastAsia="zh-CN" w:bidi="hi-IN"/>
        </w:rPr>
        <w:t>,</w:t>
      </w:r>
      <w:r w:rsidR="008F7EF8" w:rsidRPr="008F7EF8">
        <w:rPr>
          <w:rFonts w:ascii="Century Gothic" w:hAnsi="Century Gothic"/>
          <w:b/>
          <w:i/>
          <w:kern w:val="3"/>
          <w:sz w:val="20"/>
          <w:szCs w:val="20"/>
          <w:lang w:eastAsia="zh-CN" w:bidi="hi-IN"/>
        </w:rPr>
        <w:t>54</w:t>
      </w:r>
      <w:r w:rsidRPr="008F7EF8">
        <w:rPr>
          <w:rFonts w:ascii="Century Gothic" w:hAnsi="Century Gothic"/>
          <w:kern w:val="3"/>
          <w:sz w:val="20"/>
          <w:szCs w:val="20"/>
          <w:lang w:eastAsia="zh-CN" w:bidi="hi-IN"/>
        </w:rPr>
        <w:t xml:space="preserve"> tones de materials.</w:t>
      </w:r>
    </w:p>
    <w:p w14:paraId="5112DBB0" w14:textId="00906D4F" w:rsidR="004316FB" w:rsidRPr="008F7EF8" w:rsidRDefault="004316FB" w:rsidP="00B64B43">
      <w:pPr>
        <w:pStyle w:val="Senseespaiat"/>
        <w:spacing w:after="240"/>
        <w:jc w:val="both"/>
        <w:rPr>
          <w:rFonts w:ascii="Century Gothic" w:hAnsi="Century Gothic"/>
        </w:rPr>
      </w:pPr>
      <w:r w:rsidRPr="008F7EF8">
        <w:rPr>
          <w:rFonts w:ascii="Century Gothic" w:hAnsi="Century Gothic"/>
          <w:kern w:val="3"/>
          <w:sz w:val="20"/>
          <w:szCs w:val="20"/>
          <w:lang w:eastAsia="zh-CN" w:bidi="hi-IN"/>
        </w:rPr>
        <w:t xml:space="preserve">En la </w:t>
      </w:r>
      <w:r w:rsidRPr="008F7EF8">
        <w:rPr>
          <w:rFonts w:ascii="Century Catalogue" w:hAnsi="Century Catalogue"/>
          <w:i/>
          <w:iCs/>
          <w:sz w:val="20"/>
          <w:szCs w:val="20"/>
          <w:lang w:eastAsia="ca-ES"/>
        </w:rPr>
        <w:t>Taula 3: Sortides de materials</w:t>
      </w:r>
      <w:r w:rsidRPr="008F7EF8">
        <w:rPr>
          <w:rFonts w:ascii="Century Gothic" w:hAnsi="Century Gothic"/>
        </w:rPr>
        <w:t>,</w:t>
      </w:r>
      <w:r w:rsidRPr="008F7EF8">
        <w:rPr>
          <w:rFonts w:ascii="Century Gothic" w:hAnsi="Century Gothic"/>
          <w:sz w:val="20"/>
          <w:szCs w:val="20"/>
        </w:rPr>
        <w:t xml:space="preserve"> e</w:t>
      </w:r>
      <w:r w:rsidRPr="008F7EF8">
        <w:rPr>
          <w:rFonts w:ascii="Century Gothic" w:hAnsi="Century Gothic"/>
          <w:kern w:val="3"/>
          <w:sz w:val="20"/>
          <w:szCs w:val="20"/>
          <w:lang w:eastAsia="zh-CN" w:bidi="hi-IN"/>
        </w:rPr>
        <w:t xml:space="preserve">s poden veure les quantitats (en tones)  de materials que han sortit de la deixalleria cap als diferents gestors. També s'indica el percentatge que representa cada quantitat en referència al total anual. </w:t>
      </w:r>
    </w:p>
    <w:p w14:paraId="5B82CA20" w14:textId="2EA1B6BE" w:rsidR="004316FB" w:rsidRPr="008F7EF8" w:rsidRDefault="004316FB" w:rsidP="00B64B43">
      <w:pPr>
        <w:pStyle w:val="Senseespaiat"/>
        <w:spacing w:after="240"/>
        <w:jc w:val="both"/>
        <w:rPr>
          <w:rFonts w:ascii="Century Gothic" w:hAnsi="Century Gothic"/>
        </w:rPr>
      </w:pPr>
      <w:r w:rsidRPr="008F7EF8">
        <w:rPr>
          <w:rFonts w:ascii="Century Gothic" w:hAnsi="Century Gothic"/>
          <w:kern w:val="3"/>
          <w:sz w:val="20"/>
          <w:szCs w:val="20"/>
          <w:lang w:eastAsia="zh-CN" w:bidi="hi-IN"/>
        </w:rPr>
        <w:t xml:space="preserve">En </w:t>
      </w:r>
      <w:r w:rsidR="00961C44" w:rsidRPr="008F7EF8">
        <w:rPr>
          <w:rFonts w:ascii="Century Gothic" w:hAnsi="Century Gothic"/>
          <w:kern w:val="3"/>
          <w:sz w:val="20"/>
          <w:szCs w:val="20"/>
          <w:lang w:eastAsia="zh-CN" w:bidi="hi-IN"/>
        </w:rPr>
        <w:t>la</w:t>
      </w:r>
      <w:r w:rsidRPr="008F7EF8">
        <w:rPr>
          <w:rFonts w:ascii="Century Gothic" w:hAnsi="Century Gothic"/>
          <w:sz w:val="20"/>
          <w:szCs w:val="20"/>
        </w:rPr>
        <w:t xml:space="preserve"> </w:t>
      </w:r>
      <w:r w:rsidRPr="008F7EF8">
        <w:rPr>
          <w:rFonts w:ascii="Century Catalogue" w:hAnsi="Century Catalogue"/>
          <w:i/>
          <w:iCs/>
          <w:sz w:val="20"/>
          <w:szCs w:val="20"/>
          <w:lang w:eastAsia="ca-ES"/>
        </w:rPr>
        <w:t xml:space="preserve">Il·lustració </w:t>
      </w:r>
      <w:r w:rsidR="00593103" w:rsidRPr="008F7EF8">
        <w:rPr>
          <w:rFonts w:ascii="Century Catalogue" w:hAnsi="Century Catalogue"/>
          <w:i/>
          <w:iCs/>
          <w:sz w:val="20"/>
          <w:szCs w:val="20"/>
          <w:lang w:eastAsia="ca-ES"/>
        </w:rPr>
        <w:t>9</w:t>
      </w:r>
      <w:r w:rsidRPr="008F7EF8">
        <w:rPr>
          <w:rFonts w:ascii="Century Catalogue" w:hAnsi="Century Catalogue"/>
          <w:i/>
          <w:iCs/>
          <w:sz w:val="20"/>
          <w:szCs w:val="20"/>
          <w:lang w:eastAsia="ca-ES"/>
        </w:rPr>
        <w:t xml:space="preserve">: </w:t>
      </w:r>
      <w:r w:rsidR="00961C44" w:rsidRPr="008F7EF8">
        <w:rPr>
          <w:rFonts w:ascii="Century Catalogue" w:hAnsi="Century Catalogue"/>
          <w:i/>
          <w:iCs/>
          <w:sz w:val="20"/>
          <w:szCs w:val="20"/>
          <w:lang w:eastAsia="ca-ES"/>
        </w:rPr>
        <w:t xml:space="preserve"> </w:t>
      </w:r>
      <w:r w:rsidRPr="008F7EF8">
        <w:rPr>
          <w:rFonts w:ascii="Century Catalogue" w:hAnsi="Century Catalogue"/>
          <w:i/>
          <w:iCs/>
          <w:sz w:val="20"/>
          <w:szCs w:val="20"/>
          <w:lang w:eastAsia="ca-ES"/>
        </w:rPr>
        <w:t>% selecció</w:t>
      </w:r>
      <w:r w:rsidRPr="008F7EF8">
        <w:rPr>
          <w:rFonts w:ascii="Century Gothic" w:hAnsi="Century Gothic"/>
          <w:i/>
          <w:iCs/>
        </w:rPr>
        <w:t>,</w:t>
      </w:r>
      <w:r w:rsidRPr="008F7EF8">
        <w:rPr>
          <w:rFonts w:ascii="Century Gothic" w:hAnsi="Century Gothic"/>
        </w:rPr>
        <w:t xml:space="preserve"> </w:t>
      </w:r>
      <w:r w:rsidRPr="008F7EF8">
        <w:rPr>
          <w:rFonts w:ascii="Century Gothic" w:hAnsi="Century Gothic"/>
          <w:kern w:val="3"/>
          <w:sz w:val="20"/>
          <w:szCs w:val="20"/>
          <w:lang w:eastAsia="zh-CN" w:bidi="hi-IN"/>
        </w:rPr>
        <w:t>es presenta el percentatge de materials sortits de la deixalleria agrupats en “valoritzables”: materials reutilitzables, recuperables o reciclables, “residus especials”: materials reciclables amb components perillosos i “resta”: materials no reciclables destinats a la incineradora o a l'abocador controlat.</w:t>
      </w:r>
    </w:p>
    <w:p w14:paraId="2E2B8E27" w14:textId="65090796" w:rsidR="002E6F40" w:rsidRPr="008F7EF8" w:rsidRDefault="004316FB" w:rsidP="00B64B43">
      <w:pPr>
        <w:pStyle w:val="Senseespaiat"/>
        <w:spacing w:after="240"/>
        <w:jc w:val="both"/>
        <w:rPr>
          <w:rFonts w:ascii="Century Gothic" w:hAnsi="Century Gothic"/>
        </w:rPr>
      </w:pPr>
      <w:r w:rsidRPr="008F7EF8">
        <w:rPr>
          <w:rFonts w:ascii="Century Gothic" w:hAnsi="Century Gothic"/>
          <w:kern w:val="3"/>
          <w:sz w:val="20"/>
          <w:szCs w:val="20"/>
          <w:lang w:eastAsia="zh-CN" w:bidi="hi-IN"/>
        </w:rPr>
        <w:t>En el gràfic</w:t>
      </w:r>
      <w:r w:rsidRPr="008F7EF8">
        <w:rPr>
          <w:rFonts w:ascii="Century Gothic" w:hAnsi="Century Gothic"/>
          <w:sz w:val="20"/>
          <w:szCs w:val="20"/>
        </w:rPr>
        <w:t xml:space="preserve"> </w:t>
      </w:r>
      <w:r w:rsidRPr="008F7EF8">
        <w:rPr>
          <w:rFonts w:ascii="Century Catalogue" w:hAnsi="Century Catalogue"/>
          <w:i/>
          <w:iCs/>
          <w:sz w:val="20"/>
          <w:szCs w:val="20"/>
          <w:lang w:eastAsia="ca-ES"/>
        </w:rPr>
        <w:t>Il·lustració 1</w:t>
      </w:r>
      <w:r w:rsidR="00593103" w:rsidRPr="008F7EF8">
        <w:rPr>
          <w:rFonts w:ascii="Century Catalogue" w:hAnsi="Century Catalogue"/>
          <w:i/>
          <w:iCs/>
          <w:sz w:val="20"/>
          <w:szCs w:val="20"/>
          <w:lang w:eastAsia="ca-ES"/>
        </w:rPr>
        <w:t>0</w:t>
      </w:r>
      <w:r w:rsidRPr="008F7EF8">
        <w:rPr>
          <w:rFonts w:ascii="Century Catalogue" w:hAnsi="Century Catalogue"/>
          <w:i/>
          <w:iCs/>
          <w:sz w:val="20"/>
          <w:szCs w:val="20"/>
          <w:lang w:eastAsia="ca-ES"/>
        </w:rPr>
        <w:t>: Quantitats Sortides</w:t>
      </w:r>
      <w:r w:rsidRPr="008F7EF8">
        <w:rPr>
          <w:rFonts w:ascii="Century Gothic" w:hAnsi="Century Gothic"/>
          <w:i/>
          <w:iCs/>
        </w:rPr>
        <w:t>,</w:t>
      </w:r>
      <w:r w:rsidRPr="008F7EF8">
        <w:rPr>
          <w:rFonts w:ascii="Century Gothic" w:hAnsi="Century Gothic"/>
        </w:rPr>
        <w:t xml:space="preserve"> </w:t>
      </w:r>
      <w:r w:rsidRPr="008F7EF8">
        <w:rPr>
          <w:rFonts w:ascii="Century Gothic" w:hAnsi="Century Gothic"/>
          <w:kern w:val="3"/>
          <w:sz w:val="20"/>
          <w:szCs w:val="20"/>
          <w:lang w:eastAsia="zh-CN" w:bidi="hi-IN"/>
        </w:rPr>
        <w:t xml:space="preserve">es </w:t>
      </w:r>
      <w:r w:rsidR="00166C2E" w:rsidRPr="008F7EF8">
        <w:rPr>
          <w:rFonts w:ascii="Century Gothic" w:hAnsi="Century Gothic"/>
          <w:kern w:val="3"/>
          <w:sz w:val="20"/>
          <w:szCs w:val="20"/>
          <w:lang w:eastAsia="zh-CN" w:bidi="hi-IN"/>
        </w:rPr>
        <w:t>visualitzen les quantitats sortides de la deixalleria dels productes amb que més es recullen agrupats de manera que es puguin fer comparacions.</w:t>
      </w:r>
      <w:r w:rsidR="00B64B43" w:rsidRPr="008F7EF8">
        <w:rPr>
          <w:rFonts w:ascii="Century Gothic" w:hAnsi="Century Gothic"/>
        </w:rPr>
        <w:t xml:space="preserve"> </w:t>
      </w:r>
    </w:p>
    <w:p w14:paraId="1111283A" w14:textId="07DC8847" w:rsidR="0001549F" w:rsidRPr="00B63DC0" w:rsidRDefault="004B7458" w:rsidP="00A23533">
      <w:pPr>
        <w:spacing w:line="240" w:lineRule="auto"/>
        <w:jc w:val="both"/>
        <w:rPr>
          <w:rFonts w:ascii="Century Gothic" w:hAnsi="Century Gothic"/>
          <w:kern w:val="3"/>
          <w:sz w:val="20"/>
          <w:szCs w:val="20"/>
          <w:lang w:eastAsia="zh-CN" w:bidi="hi-IN"/>
        </w:rPr>
      </w:pPr>
      <w:r w:rsidRPr="008F7EF8">
        <w:rPr>
          <w:rFonts w:ascii="Century Gothic" w:hAnsi="Century Gothic"/>
          <w:kern w:val="3"/>
          <w:sz w:val="20"/>
          <w:szCs w:val="20"/>
          <w:lang w:eastAsia="zh-CN" w:bidi="hi-IN"/>
        </w:rPr>
        <w:t xml:space="preserve">Dels residus gestionats a la deixalleria, el volum més important es concentra en dos materials: la runa, que representa el </w:t>
      </w:r>
      <w:r w:rsidR="008F7EF8" w:rsidRPr="008F7EF8">
        <w:rPr>
          <w:rFonts w:ascii="Century Gothic" w:hAnsi="Century Gothic"/>
          <w:kern w:val="3"/>
          <w:sz w:val="20"/>
          <w:szCs w:val="20"/>
          <w:lang w:eastAsia="zh-CN" w:bidi="hi-IN"/>
        </w:rPr>
        <w:t>32</w:t>
      </w:r>
      <w:r w:rsidRPr="008F7EF8">
        <w:rPr>
          <w:rFonts w:ascii="Century Gothic" w:hAnsi="Century Gothic"/>
          <w:kern w:val="3"/>
          <w:sz w:val="20"/>
          <w:szCs w:val="20"/>
          <w:lang w:eastAsia="zh-CN" w:bidi="hi-IN"/>
        </w:rPr>
        <w:t>,</w:t>
      </w:r>
      <w:r w:rsidR="008F7EF8" w:rsidRPr="008F7EF8">
        <w:rPr>
          <w:rFonts w:ascii="Century Gothic" w:hAnsi="Century Gothic"/>
          <w:kern w:val="3"/>
          <w:sz w:val="20"/>
          <w:szCs w:val="20"/>
          <w:lang w:eastAsia="zh-CN" w:bidi="hi-IN"/>
        </w:rPr>
        <w:t>36</w:t>
      </w:r>
      <w:r w:rsidRPr="008F7EF8">
        <w:rPr>
          <w:rFonts w:ascii="Century Gothic" w:hAnsi="Century Gothic"/>
          <w:kern w:val="3"/>
          <w:sz w:val="20"/>
          <w:szCs w:val="20"/>
          <w:lang w:eastAsia="zh-CN" w:bidi="hi-IN"/>
        </w:rPr>
        <w:t xml:space="preserve">% del total i la fusta amb un </w:t>
      </w:r>
      <w:r w:rsidR="005865F4" w:rsidRPr="008F7EF8">
        <w:rPr>
          <w:rFonts w:ascii="Century Gothic" w:hAnsi="Century Gothic"/>
          <w:kern w:val="3"/>
          <w:sz w:val="20"/>
          <w:szCs w:val="20"/>
          <w:lang w:eastAsia="zh-CN" w:bidi="hi-IN"/>
        </w:rPr>
        <w:t>22</w:t>
      </w:r>
      <w:r w:rsidRPr="008F7EF8">
        <w:rPr>
          <w:rFonts w:ascii="Century Gothic" w:hAnsi="Century Gothic"/>
          <w:kern w:val="3"/>
          <w:sz w:val="20"/>
          <w:szCs w:val="20"/>
          <w:lang w:eastAsia="zh-CN" w:bidi="hi-IN"/>
        </w:rPr>
        <w:t>,</w:t>
      </w:r>
      <w:r w:rsidR="005865F4" w:rsidRPr="008F7EF8">
        <w:rPr>
          <w:rFonts w:ascii="Century Gothic" w:hAnsi="Century Gothic"/>
          <w:kern w:val="3"/>
          <w:sz w:val="20"/>
          <w:szCs w:val="20"/>
          <w:lang w:eastAsia="zh-CN" w:bidi="hi-IN"/>
        </w:rPr>
        <w:t>30</w:t>
      </w:r>
      <w:r w:rsidRPr="008F7EF8">
        <w:rPr>
          <w:rFonts w:ascii="Century Gothic" w:hAnsi="Century Gothic"/>
          <w:kern w:val="3"/>
          <w:sz w:val="20"/>
          <w:szCs w:val="20"/>
          <w:lang w:eastAsia="zh-CN" w:bidi="hi-IN"/>
        </w:rPr>
        <w:t>% del total</w:t>
      </w:r>
      <w:r w:rsidR="003B7B58" w:rsidRPr="008F7EF8">
        <w:rPr>
          <w:rFonts w:ascii="Century Gothic" w:hAnsi="Century Gothic"/>
          <w:kern w:val="3"/>
          <w:sz w:val="20"/>
          <w:szCs w:val="20"/>
          <w:lang w:eastAsia="zh-CN" w:bidi="hi-IN"/>
        </w:rPr>
        <w:t xml:space="preserve">. </w:t>
      </w:r>
      <w:r w:rsidR="0066356D" w:rsidRPr="008F7EF8">
        <w:rPr>
          <w:rFonts w:ascii="Century Gothic" w:hAnsi="Century Gothic"/>
          <w:kern w:val="3"/>
          <w:sz w:val="20"/>
          <w:szCs w:val="20"/>
          <w:lang w:eastAsia="zh-CN" w:bidi="hi-IN"/>
        </w:rPr>
        <w:t xml:space="preserve"> </w:t>
      </w:r>
      <w:r w:rsidR="0066356D" w:rsidRPr="00D21D51">
        <w:rPr>
          <w:rFonts w:ascii="Century Gothic" w:hAnsi="Century Gothic"/>
          <w:kern w:val="3"/>
          <w:sz w:val="20"/>
          <w:szCs w:val="20"/>
          <w:lang w:eastAsia="zh-CN" w:bidi="hi-IN"/>
        </w:rPr>
        <w:t xml:space="preserve">Cal tenir en compte que son dos materials molt pesants i que quantitats </w:t>
      </w:r>
      <w:r w:rsidR="002C1A10" w:rsidRPr="00D21D51">
        <w:rPr>
          <w:rFonts w:ascii="Century Gothic" w:hAnsi="Century Gothic"/>
          <w:kern w:val="3"/>
          <w:sz w:val="20"/>
          <w:szCs w:val="20"/>
          <w:lang w:eastAsia="zh-CN" w:bidi="hi-IN"/>
        </w:rPr>
        <w:t>molt</w:t>
      </w:r>
      <w:r w:rsidR="0066356D" w:rsidRPr="00D21D51">
        <w:rPr>
          <w:rFonts w:ascii="Century Gothic" w:hAnsi="Century Gothic"/>
          <w:kern w:val="3"/>
          <w:sz w:val="20"/>
          <w:szCs w:val="20"/>
          <w:lang w:eastAsia="zh-CN" w:bidi="hi-IN"/>
        </w:rPr>
        <w:t xml:space="preserve"> importants les porten usuaris “comercials”: en el cas de la runa,  aporten un </w:t>
      </w:r>
      <w:r w:rsidR="002C1A10" w:rsidRPr="00D21D51">
        <w:rPr>
          <w:rFonts w:ascii="Century Gothic" w:hAnsi="Century Gothic"/>
          <w:kern w:val="3"/>
          <w:sz w:val="20"/>
          <w:szCs w:val="20"/>
          <w:lang w:eastAsia="zh-CN" w:bidi="hi-IN"/>
        </w:rPr>
        <w:t>38,</w:t>
      </w:r>
      <w:r w:rsidR="00D21D51" w:rsidRPr="00D21D51">
        <w:rPr>
          <w:rFonts w:ascii="Century Gothic" w:hAnsi="Century Gothic"/>
          <w:kern w:val="3"/>
          <w:sz w:val="20"/>
          <w:szCs w:val="20"/>
          <w:lang w:eastAsia="zh-CN" w:bidi="hi-IN"/>
        </w:rPr>
        <w:t>49</w:t>
      </w:r>
      <w:r w:rsidR="0066356D" w:rsidRPr="00D21D51">
        <w:rPr>
          <w:rFonts w:ascii="Century Gothic" w:hAnsi="Century Gothic"/>
          <w:kern w:val="3"/>
          <w:sz w:val="20"/>
          <w:szCs w:val="20"/>
          <w:lang w:eastAsia="zh-CN" w:bidi="hi-IN"/>
        </w:rPr>
        <w:t xml:space="preserve">% del total de tones i en el cas de la fusta un </w:t>
      </w:r>
      <w:r w:rsidR="002C1A10" w:rsidRPr="00D21D51">
        <w:rPr>
          <w:rFonts w:ascii="Century Gothic" w:hAnsi="Century Gothic"/>
          <w:kern w:val="3"/>
          <w:sz w:val="20"/>
          <w:szCs w:val="20"/>
          <w:lang w:eastAsia="zh-CN" w:bidi="hi-IN"/>
        </w:rPr>
        <w:t>2</w:t>
      </w:r>
      <w:r w:rsidR="00D21D51" w:rsidRPr="00D21D51">
        <w:rPr>
          <w:rFonts w:ascii="Century Gothic" w:hAnsi="Century Gothic"/>
          <w:kern w:val="3"/>
          <w:sz w:val="20"/>
          <w:szCs w:val="20"/>
          <w:lang w:eastAsia="zh-CN" w:bidi="hi-IN"/>
        </w:rPr>
        <w:t>9</w:t>
      </w:r>
      <w:r w:rsidR="0066356D" w:rsidRPr="00D21D51">
        <w:rPr>
          <w:rFonts w:ascii="Century Gothic" w:hAnsi="Century Gothic"/>
          <w:kern w:val="3"/>
          <w:sz w:val="20"/>
          <w:szCs w:val="20"/>
          <w:lang w:eastAsia="zh-CN" w:bidi="hi-IN"/>
        </w:rPr>
        <w:t>,</w:t>
      </w:r>
      <w:r w:rsidR="002C1A10" w:rsidRPr="00D21D51">
        <w:rPr>
          <w:rFonts w:ascii="Century Gothic" w:hAnsi="Century Gothic"/>
          <w:kern w:val="3"/>
          <w:sz w:val="20"/>
          <w:szCs w:val="20"/>
          <w:lang w:eastAsia="zh-CN" w:bidi="hi-IN"/>
        </w:rPr>
        <w:t>1</w:t>
      </w:r>
      <w:r w:rsidR="00D21D51" w:rsidRPr="00D21D51">
        <w:rPr>
          <w:rFonts w:ascii="Century Gothic" w:hAnsi="Century Gothic"/>
          <w:kern w:val="3"/>
          <w:sz w:val="20"/>
          <w:szCs w:val="20"/>
          <w:lang w:eastAsia="zh-CN" w:bidi="hi-IN"/>
        </w:rPr>
        <w:t>3</w:t>
      </w:r>
      <w:r w:rsidR="0066356D" w:rsidRPr="00D21D51">
        <w:rPr>
          <w:rFonts w:ascii="Century Gothic" w:hAnsi="Century Gothic"/>
          <w:kern w:val="3"/>
          <w:sz w:val="20"/>
          <w:szCs w:val="20"/>
          <w:lang w:eastAsia="zh-CN" w:bidi="hi-IN"/>
        </w:rPr>
        <w:t>% (recordem que els usuaris come</w:t>
      </w:r>
      <w:r w:rsidR="002C1A10" w:rsidRPr="00D21D51">
        <w:rPr>
          <w:rFonts w:ascii="Century Gothic" w:hAnsi="Century Gothic"/>
          <w:kern w:val="3"/>
          <w:sz w:val="20"/>
          <w:szCs w:val="20"/>
          <w:lang w:eastAsia="zh-CN" w:bidi="hi-IN"/>
        </w:rPr>
        <w:t>r</w:t>
      </w:r>
      <w:r w:rsidR="0066356D" w:rsidRPr="00D21D51">
        <w:rPr>
          <w:rFonts w:ascii="Century Gothic" w:hAnsi="Century Gothic"/>
          <w:kern w:val="3"/>
          <w:sz w:val="20"/>
          <w:szCs w:val="20"/>
          <w:lang w:eastAsia="zh-CN" w:bidi="hi-IN"/>
        </w:rPr>
        <w:t xml:space="preserve">cials representen </w:t>
      </w:r>
      <w:r w:rsidR="0066356D" w:rsidRPr="00B63DC0">
        <w:rPr>
          <w:rFonts w:ascii="Century Gothic" w:hAnsi="Century Gothic"/>
          <w:kern w:val="3"/>
          <w:sz w:val="20"/>
          <w:szCs w:val="20"/>
          <w:lang w:eastAsia="zh-CN" w:bidi="hi-IN"/>
        </w:rPr>
        <w:t>el 1</w:t>
      </w:r>
      <w:r w:rsidR="002C1A10" w:rsidRPr="00B63DC0">
        <w:rPr>
          <w:rFonts w:ascii="Century Gothic" w:hAnsi="Century Gothic"/>
          <w:kern w:val="3"/>
          <w:sz w:val="20"/>
          <w:szCs w:val="20"/>
          <w:lang w:eastAsia="zh-CN" w:bidi="hi-IN"/>
        </w:rPr>
        <w:t>1</w:t>
      </w:r>
      <w:r w:rsidR="0066356D" w:rsidRPr="00B63DC0">
        <w:rPr>
          <w:rFonts w:ascii="Century Gothic" w:hAnsi="Century Gothic"/>
          <w:kern w:val="3"/>
          <w:sz w:val="20"/>
          <w:szCs w:val="20"/>
          <w:lang w:eastAsia="zh-CN" w:bidi="hi-IN"/>
        </w:rPr>
        <w:t>,</w:t>
      </w:r>
      <w:r w:rsidR="00D21D51" w:rsidRPr="00B63DC0">
        <w:rPr>
          <w:rFonts w:ascii="Century Gothic" w:hAnsi="Century Gothic"/>
          <w:kern w:val="3"/>
          <w:sz w:val="20"/>
          <w:szCs w:val="20"/>
          <w:lang w:eastAsia="zh-CN" w:bidi="hi-IN"/>
        </w:rPr>
        <w:t>09</w:t>
      </w:r>
      <w:r w:rsidR="0066356D" w:rsidRPr="00B63DC0">
        <w:rPr>
          <w:rFonts w:ascii="Century Gothic" w:hAnsi="Century Gothic"/>
          <w:kern w:val="3"/>
          <w:sz w:val="20"/>
          <w:szCs w:val="20"/>
          <w:lang w:eastAsia="zh-CN" w:bidi="hi-IN"/>
        </w:rPr>
        <w:t>% del nombre total d’usuaris de la deixalleria).</w:t>
      </w:r>
    </w:p>
    <w:p w14:paraId="29B45851" w14:textId="780A6472" w:rsidR="0066356D" w:rsidRPr="00B63DC0" w:rsidRDefault="0066356D" w:rsidP="00A23533">
      <w:pPr>
        <w:spacing w:line="240" w:lineRule="auto"/>
        <w:jc w:val="both"/>
        <w:rPr>
          <w:rFonts w:ascii="Century Gothic" w:hAnsi="Century Gothic"/>
          <w:kern w:val="3"/>
          <w:sz w:val="20"/>
          <w:szCs w:val="20"/>
          <w:lang w:eastAsia="zh-CN" w:bidi="hi-IN"/>
        </w:rPr>
      </w:pPr>
      <w:r w:rsidRPr="00B63DC0">
        <w:rPr>
          <w:rFonts w:ascii="Century Gothic" w:hAnsi="Century Gothic"/>
          <w:kern w:val="3"/>
          <w:sz w:val="20"/>
          <w:szCs w:val="20"/>
          <w:lang w:eastAsia="zh-CN" w:bidi="hi-IN"/>
        </w:rPr>
        <w:t xml:space="preserve">A la deixalleria </w:t>
      </w:r>
      <w:r w:rsidR="00300908" w:rsidRPr="00B63DC0">
        <w:rPr>
          <w:rFonts w:ascii="Century Gothic" w:hAnsi="Century Gothic"/>
          <w:kern w:val="3"/>
          <w:sz w:val="20"/>
          <w:szCs w:val="20"/>
          <w:lang w:eastAsia="zh-CN" w:bidi="hi-IN"/>
        </w:rPr>
        <w:t>es classifiquen</w:t>
      </w:r>
      <w:r w:rsidRPr="00B63DC0">
        <w:rPr>
          <w:rFonts w:ascii="Century Gothic" w:hAnsi="Century Gothic"/>
          <w:kern w:val="3"/>
          <w:sz w:val="20"/>
          <w:szCs w:val="20"/>
          <w:lang w:eastAsia="zh-CN" w:bidi="hi-IN"/>
        </w:rPr>
        <w:t xml:space="preserve"> els residus en </w:t>
      </w:r>
      <w:r w:rsidR="00333136" w:rsidRPr="00B63DC0">
        <w:rPr>
          <w:rFonts w:ascii="Century Gothic" w:hAnsi="Century Gothic"/>
          <w:kern w:val="3"/>
          <w:sz w:val="20"/>
          <w:szCs w:val="20"/>
          <w:lang w:eastAsia="zh-CN" w:bidi="hi-IN"/>
        </w:rPr>
        <w:t>7</w:t>
      </w:r>
      <w:r w:rsidR="00B63DC0" w:rsidRPr="00B63DC0">
        <w:rPr>
          <w:rFonts w:ascii="Century Gothic" w:hAnsi="Century Gothic"/>
          <w:kern w:val="3"/>
          <w:sz w:val="20"/>
          <w:szCs w:val="20"/>
          <w:lang w:eastAsia="zh-CN" w:bidi="hi-IN"/>
        </w:rPr>
        <w:t>1</w:t>
      </w:r>
      <w:r w:rsidRPr="00B63DC0">
        <w:rPr>
          <w:rFonts w:ascii="Century Gothic" w:hAnsi="Century Gothic"/>
          <w:kern w:val="3"/>
          <w:sz w:val="20"/>
          <w:szCs w:val="20"/>
          <w:lang w:eastAsia="zh-CN" w:bidi="hi-IN"/>
        </w:rPr>
        <w:t xml:space="preserve"> </w:t>
      </w:r>
      <w:r w:rsidR="004721A2" w:rsidRPr="00B63DC0">
        <w:rPr>
          <w:rFonts w:ascii="Century Gothic" w:hAnsi="Century Gothic"/>
          <w:kern w:val="3"/>
          <w:sz w:val="20"/>
          <w:szCs w:val="20"/>
          <w:lang w:eastAsia="zh-CN" w:bidi="hi-IN"/>
        </w:rPr>
        <w:t>fraccions</w:t>
      </w:r>
      <w:r w:rsidR="007A52C0" w:rsidRPr="00B63DC0">
        <w:rPr>
          <w:rFonts w:ascii="Century Gothic" w:hAnsi="Century Gothic"/>
          <w:kern w:val="3"/>
          <w:sz w:val="20"/>
          <w:szCs w:val="20"/>
          <w:lang w:eastAsia="zh-CN" w:bidi="hi-IN"/>
        </w:rPr>
        <w:t xml:space="preserve">, agrupades en </w:t>
      </w:r>
      <w:r w:rsidR="00B63DC0" w:rsidRPr="00B63DC0">
        <w:rPr>
          <w:rFonts w:ascii="Century Gothic" w:hAnsi="Century Gothic"/>
          <w:kern w:val="3"/>
          <w:sz w:val="20"/>
          <w:szCs w:val="20"/>
          <w:lang w:eastAsia="zh-CN" w:bidi="hi-IN"/>
        </w:rPr>
        <w:t>59</w:t>
      </w:r>
      <w:r w:rsidR="007A52C0" w:rsidRPr="00B63DC0">
        <w:rPr>
          <w:rFonts w:ascii="Century Gothic" w:hAnsi="Century Gothic"/>
          <w:kern w:val="3"/>
          <w:sz w:val="20"/>
          <w:szCs w:val="20"/>
          <w:lang w:eastAsia="zh-CN" w:bidi="hi-IN"/>
        </w:rPr>
        <w:t xml:space="preserve"> classificacions </w:t>
      </w:r>
      <w:r w:rsidRPr="00B63DC0">
        <w:rPr>
          <w:rFonts w:ascii="Century Gothic" w:hAnsi="Century Gothic"/>
          <w:kern w:val="3"/>
          <w:sz w:val="20"/>
          <w:szCs w:val="20"/>
          <w:lang w:eastAsia="zh-CN" w:bidi="hi-IN"/>
        </w:rPr>
        <w:t xml:space="preserve"> diferents tot i que </w:t>
      </w:r>
      <w:r w:rsidR="004721A2" w:rsidRPr="00B63DC0">
        <w:rPr>
          <w:rFonts w:ascii="Century Gothic" w:hAnsi="Century Gothic"/>
          <w:kern w:val="3"/>
          <w:sz w:val="20"/>
          <w:szCs w:val="20"/>
          <w:lang w:eastAsia="zh-CN" w:bidi="hi-IN"/>
        </w:rPr>
        <w:t>d’algunes</w:t>
      </w:r>
      <w:r w:rsidRPr="00B63DC0">
        <w:rPr>
          <w:rFonts w:ascii="Century Gothic" w:hAnsi="Century Gothic"/>
          <w:kern w:val="3"/>
          <w:sz w:val="20"/>
          <w:szCs w:val="20"/>
          <w:lang w:eastAsia="zh-CN" w:bidi="hi-IN"/>
        </w:rPr>
        <w:t xml:space="preserve"> d’elles  no</w:t>
      </w:r>
      <w:r w:rsidR="004721A2" w:rsidRPr="00B63DC0">
        <w:rPr>
          <w:rFonts w:ascii="Century Gothic" w:hAnsi="Century Gothic"/>
          <w:kern w:val="3"/>
          <w:sz w:val="20"/>
          <w:szCs w:val="20"/>
          <w:lang w:eastAsia="zh-CN" w:bidi="hi-IN"/>
        </w:rPr>
        <w:t xml:space="preserve"> hi ha entrades (</w:t>
      </w:r>
      <w:r w:rsidR="00572AEC" w:rsidRPr="00B63DC0">
        <w:rPr>
          <w:rFonts w:ascii="Century Gothic" w:hAnsi="Century Gothic"/>
          <w:kern w:val="3"/>
          <w:sz w:val="20"/>
          <w:szCs w:val="20"/>
          <w:lang w:eastAsia="zh-CN" w:bidi="hi-IN"/>
        </w:rPr>
        <w:t>7</w:t>
      </w:r>
      <w:r w:rsidR="004721A2" w:rsidRPr="00B63DC0">
        <w:rPr>
          <w:rFonts w:ascii="Century Gothic" w:hAnsi="Century Gothic"/>
          <w:kern w:val="3"/>
          <w:sz w:val="20"/>
          <w:szCs w:val="20"/>
          <w:lang w:eastAsia="zh-CN" w:bidi="hi-IN"/>
        </w:rPr>
        <w:t>)</w:t>
      </w:r>
      <w:r w:rsidR="00A05F0C" w:rsidRPr="00B63DC0">
        <w:rPr>
          <w:rFonts w:ascii="Century Gothic" w:hAnsi="Century Gothic"/>
          <w:kern w:val="3"/>
          <w:sz w:val="20"/>
          <w:szCs w:val="20"/>
          <w:lang w:eastAsia="zh-CN" w:bidi="hi-IN"/>
        </w:rPr>
        <w:t xml:space="preserve">; </w:t>
      </w:r>
      <w:r w:rsidR="004721A2" w:rsidRPr="00B63DC0">
        <w:rPr>
          <w:rFonts w:ascii="Century Gothic" w:hAnsi="Century Gothic"/>
          <w:kern w:val="3"/>
          <w:sz w:val="20"/>
          <w:szCs w:val="20"/>
          <w:lang w:eastAsia="zh-CN" w:bidi="hi-IN"/>
        </w:rPr>
        <w:t>de 2</w:t>
      </w:r>
      <w:r w:rsidR="007A52C0" w:rsidRPr="00B63DC0">
        <w:rPr>
          <w:rFonts w:ascii="Century Gothic" w:hAnsi="Century Gothic"/>
          <w:kern w:val="3"/>
          <w:sz w:val="20"/>
          <w:szCs w:val="20"/>
          <w:lang w:eastAsia="zh-CN" w:bidi="hi-IN"/>
        </w:rPr>
        <w:t>0</w:t>
      </w:r>
      <w:r w:rsidR="004721A2" w:rsidRPr="00B63DC0">
        <w:rPr>
          <w:rFonts w:ascii="Century Gothic" w:hAnsi="Century Gothic"/>
          <w:kern w:val="3"/>
          <w:sz w:val="20"/>
          <w:szCs w:val="20"/>
          <w:lang w:eastAsia="zh-CN" w:bidi="hi-IN"/>
        </w:rPr>
        <w:t xml:space="preserve"> d’aquestes fraccions n’entra menys de 1 tona anual , de </w:t>
      </w:r>
      <w:r w:rsidR="00B63DC0" w:rsidRPr="00B63DC0">
        <w:rPr>
          <w:rFonts w:ascii="Century Gothic" w:hAnsi="Century Gothic"/>
          <w:kern w:val="3"/>
          <w:sz w:val="20"/>
          <w:szCs w:val="20"/>
          <w:lang w:eastAsia="zh-CN" w:bidi="hi-IN"/>
        </w:rPr>
        <w:t>27</w:t>
      </w:r>
      <w:r w:rsidR="004721A2" w:rsidRPr="00B63DC0">
        <w:rPr>
          <w:rFonts w:ascii="Century Gothic" w:hAnsi="Century Gothic"/>
          <w:kern w:val="3"/>
          <w:sz w:val="20"/>
          <w:szCs w:val="20"/>
          <w:lang w:eastAsia="zh-CN" w:bidi="hi-IN"/>
        </w:rPr>
        <w:t xml:space="preserve"> més n’entra entra 1 i 100 tones i de </w:t>
      </w:r>
      <w:r w:rsidR="00300908" w:rsidRPr="00B63DC0">
        <w:rPr>
          <w:rFonts w:ascii="Century Gothic" w:hAnsi="Century Gothic"/>
          <w:kern w:val="3"/>
          <w:sz w:val="20"/>
          <w:szCs w:val="20"/>
          <w:lang w:eastAsia="zh-CN" w:bidi="hi-IN"/>
        </w:rPr>
        <w:t xml:space="preserve">5 </w:t>
      </w:r>
      <w:r w:rsidR="004721A2" w:rsidRPr="00B63DC0">
        <w:rPr>
          <w:rFonts w:ascii="Century Gothic" w:hAnsi="Century Gothic"/>
          <w:kern w:val="3"/>
          <w:sz w:val="20"/>
          <w:szCs w:val="20"/>
          <w:lang w:eastAsia="zh-CN" w:bidi="hi-IN"/>
        </w:rPr>
        <w:t>d’elles n’entren mes de 100 tones anuals.</w:t>
      </w:r>
    </w:p>
    <w:p w14:paraId="57F94323" w14:textId="5C4DDE75" w:rsidR="004E397B" w:rsidRPr="00B63DC0" w:rsidRDefault="004E397B" w:rsidP="00A23533">
      <w:pPr>
        <w:spacing w:line="240" w:lineRule="auto"/>
        <w:jc w:val="both"/>
        <w:rPr>
          <w:rFonts w:ascii="Century Gothic" w:hAnsi="Century Gothic"/>
          <w:kern w:val="3"/>
          <w:sz w:val="20"/>
          <w:szCs w:val="20"/>
          <w:lang w:eastAsia="zh-CN" w:bidi="hi-IN"/>
        </w:rPr>
        <w:sectPr w:rsidR="004E397B" w:rsidRPr="00B63DC0" w:rsidSect="00165D29">
          <w:headerReference w:type="first" r:id="rId41"/>
          <w:pgSz w:w="11906" w:h="16838" w:code="9"/>
          <w:pgMar w:top="1797" w:right="1735" w:bottom="1077" w:left="1695" w:header="284" w:footer="471" w:gutter="0"/>
          <w:cols w:space="708"/>
          <w:titlePg/>
          <w:docGrid w:linePitch="360"/>
        </w:sectPr>
      </w:pPr>
      <w:r w:rsidRPr="00B63DC0">
        <w:rPr>
          <w:rFonts w:ascii="Century Gothic" w:hAnsi="Century Gothic"/>
          <w:kern w:val="3"/>
          <w:sz w:val="20"/>
          <w:szCs w:val="20"/>
          <w:lang w:eastAsia="zh-CN" w:bidi="hi-IN"/>
        </w:rPr>
        <w:t>Dels materials sortits de la deixalleria, només un 10,</w:t>
      </w:r>
      <w:r w:rsidR="00B63DC0" w:rsidRPr="00B63DC0">
        <w:rPr>
          <w:rFonts w:ascii="Century Gothic" w:hAnsi="Century Gothic"/>
          <w:kern w:val="3"/>
          <w:sz w:val="20"/>
          <w:szCs w:val="20"/>
          <w:lang w:eastAsia="zh-CN" w:bidi="hi-IN"/>
        </w:rPr>
        <w:t>71</w:t>
      </w:r>
      <w:r w:rsidRPr="00B63DC0">
        <w:rPr>
          <w:rFonts w:ascii="Century Gothic" w:hAnsi="Century Gothic"/>
          <w:kern w:val="3"/>
          <w:sz w:val="20"/>
          <w:szCs w:val="20"/>
          <w:lang w:eastAsia="zh-CN" w:bidi="hi-IN"/>
        </w:rPr>
        <w:t>% tenen consideració de “rebuig”, tot i que n’hi ha una part dels que van a centres de transferència i classificació que  probablement tampoc rebin cap tipus de tractament i es destrueixin directament.</w:t>
      </w:r>
    </w:p>
    <w:p w14:paraId="10916ECF" w14:textId="0E4351F0" w:rsidR="004316FB" w:rsidRPr="00BE7CC6" w:rsidRDefault="00E32CCF" w:rsidP="00A23533">
      <w:pPr>
        <w:spacing w:line="240" w:lineRule="auto"/>
        <w:jc w:val="both"/>
        <w:rPr>
          <w:rFonts w:ascii="Century Gothic" w:hAnsi="Century Gothic"/>
          <w:highlight w:val="yellow"/>
        </w:rPr>
      </w:pPr>
      <w:r w:rsidRPr="00BE7CC6">
        <w:rPr>
          <w:rFonts w:ascii="Century Gothic" w:hAnsi="Century Gothic"/>
          <w:noProof/>
          <w:highlight w:val="yellow"/>
          <w:lang w:eastAsia="ca-ES"/>
        </w:rPr>
        <w:lastRenderedPageBreak/>
        <mc:AlternateContent>
          <mc:Choice Requires="wps">
            <w:drawing>
              <wp:anchor distT="0" distB="0" distL="114300" distR="114300" simplePos="0" relativeHeight="251674112" behindDoc="0" locked="0" layoutInCell="1" allowOverlap="1" wp14:anchorId="0ADA8EF2" wp14:editId="1AB8CE9D">
                <wp:simplePos x="0" y="0"/>
                <wp:positionH relativeFrom="column">
                  <wp:posOffset>230505</wp:posOffset>
                </wp:positionH>
                <wp:positionV relativeFrom="paragraph">
                  <wp:posOffset>31750</wp:posOffset>
                </wp:positionV>
                <wp:extent cx="3952875" cy="8652510"/>
                <wp:effectExtent l="0" t="0" r="9525" b="15240"/>
                <wp:wrapSquare wrapText="bothSides"/>
                <wp:docPr id="137" name="Quadre de text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8652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F4D3E1" w14:textId="1CF4A5A0" w:rsidR="00F27F93" w:rsidRDefault="004F195F" w:rsidP="00DF3FCA">
                            <w:pPr>
                              <w:pStyle w:val="Senseespaiat"/>
                            </w:pPr>
                            <w:bookmarkStart w:id="51" w:name="__RefHeading__3907_992588241"/>
                            <w:bookmarkStart w:id="52" w:name="_Toc445980396"/>
                            <w:bookmarkStart w:id="53" w:name="_Toc445980537"/>
                            <w:r w:rsidRPr="004F195F">
                              <w:rPr>
                                <w:noProof/>
                              </w:rPr>
                              <w:drawing>
                                <wp:inline distT="0" distB="0" distL="0" distR="0" wp14:anchorId="0874B412" wp14:editId="48C40BA6">
                                  <wp:extent cx="4140835" cy="7964783"/>
                                  <wp:effectExtent l="0" t="0" r="0" b="0"/>
                                  <wp:docPr id="976286502" name="Imat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46638" cy="7975946"/>
                                          </a:xfrm>
                                          <a:prstGeom prst="rect">
                                            <a:avLst/>
                                          </a:prstGeom>
                                          <a:noFill/>
                                          <a:ln>
                                            <a:noFill/>
                                          </a:ln>
                                        </pic:spPr>
                                      </pic:pic>
                                    </a:graphicData>
                                  </a:graphic>
                                </wp:inline>
                              </w:drawing>
                            </w:r>
                          </w:p>
                          <w:p w14:paraId="1E9EF4A8" w14:textId="4ABC46CC" w:rsidR="00F27F93" w:rsidRPr="005E0937" w:rsidRDefault="00F27F93" w:rsidP="005E0937">
                            <w:pPr>
                              <w:pStyle w:val="Senseespaiat"/>
                              <w:jc w:val="both"/>
                              <w:rPr>
                                <w:rFonts w:ascii="Century Catalogue" w:hAnsi="Century Catalogue"/>
                                <w:i/>
                                <w:iCs/>
                                <w:sz w:val="20"/>
                                <w:szCs w:val="20"/>
                                <w:lang w:eastAsia="ca-ES"/>
                              </w:rPr>
                            </w:pPr>
                            <w:r w:rsidRPr="005E0937">
                              <w:rPr>
                                <w:rFonts w:ascii="Century Catalogue" w:hAnsi="Century Catalogue"/>
                                <w:i/>
                                <w:iCs/>
                                <w:sz w:val="20"/>
                                <w:szCs w:val="20"/>
                                <w:lang w:eastAsia="ca-ES"/>
                              </w:rPr>
                              <w:t>Taula 3: Sortides de materials</w:t>
                            </w:r>
                            <w:bookmarkEnd w:id="51"/>
                            <w:bookmarkEnd w:id="52"/>
                            <w:bookmarkEnd w:id="53"/>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DA8EF2" id="Quadre de text 137" o:spid="_x0000_s1039" type="#_x0000_t202" style="position:absolute;left:0;text-align:left;margin-left:18.15pt;margin-top:2.5pt;width:311.25pt;height:681.3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" filled="f" stroked="f">
                <v:textbox inset="0,0,0,0">
                  <w:txbxContent>
                    <w:p w14:paraId="33F4D3E1" w14:textId="1CF4A5A0" w:rsidR="00F27F93" w:rsidRDefault="004F195F" w:rsidP="00DF3FCA">
                      <w:pPr>
                        <w:pStyle w:val="Senseespaiat"/>
                      </w:pPr>
                      <w:bookmarkStart w:id="54" w:name="__RefHeading__3907_992588241"/>
                      <w:bookmarkStart w:id="55" w:name="_Toc445980396"/>
                      <w:bookmarkStart w:id="56" w:name="_Toc445980537"/>
                      <w:r w:rsidRPr="004F195F">
                        <w:rPr>
                          <w:noProof/>
                        </w:rPr>
                        <w:drawing>
                          <wp:inline distT="0" distB="0" distL="0" distR="0" wp14:anchorId="0874B412" wp14:editId="48C40BA6">
                            <wp:extent cx="4140835" cy="7964783"/>
                            <wp:effectExtent l="0" t="0" r="0" b="0"/>
                            <wp:docPr id="976286502" name="Imat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46638" cy="7975946"/>
                                    </a:xfrm>
                                    <a:prstGeom prst="rect">
                                      <a:avLst/>
                                    </a:prstGeom>
                                    <a:noFill/>
                                    <a:ln>
                                      <a:noFill/>
                                    </a:ln>
                                  </pic:spPr>
                                </pic:pic>
                              </a:graphicData>
                            </a:graphic>
                          </wp:inline>
                        </w:drawing>
                      </w:r>
                    </w:p>
                    <w:p w14:paraId="1E9EF4A8" w14:textId="4ABC46CC" w:rsidR="00F27F93" w:rsidRPr="005E0937" w:rsidRDefault="00F27F93" w:rsidP="005E0937">
                      <w:pPr>
                        <w:pStyle w:val="Senseespaiat"/>
                        <w:jc w:val="both"/>
                        <w:rPr>
                          <w:rFonts w:ascii="Century Catalogue" w:hAnsi="Century Catalogue"/>
                          <w:i/>
                          <w:iCs/>
                          <w:sz w:val="20"/>
                          <w:szCs w:val="20"/>
                          <w:lang w:eastAsia="ca-ES"/>
                        </w:rPr>
                      </w:pPr>
                      <w:r w:rsidRPr="005E0937">
                        <w:rPr>
                          <w:rFonts w:ascii="Century Catalogue" w:hAnsi="Century Catalogue"/>
                          <w:i/>
                          <w:iCs/>
                          <w:sz w:val="20"/>
                          <w:szCs w:val="20"/>
                          <w:lang w:eastAsia="ca-ES"/>
                        </w:rPr>
                        <w:t>Taula 3: Sortides de materials</w:t>
                      </w:r>
                      <w:bookmarkEnd w:id="54"/>
                      <w:bookmarkEnd w:id="55"/>
                      <w:bookmarkEnd w:id="56"/>
                    </w:p>
                  </w:txbxContent>
                </v:textbox>
                <w10:wrap type="square"/>
              </v:shape>
            </w:pict>
          </mc:Fallback>
        </mc:AlternateContent>
      </w:r>
      <w:r w:rsidR="00076D88" w:rsidRPr="00BE7CC6">
        <w:rPr>
          <w:rFonts w:ascii="Century Gothic" w:hAnsi="Century Gothic"/>
          <w:noProof/>
          <w:highlight w:val="yellow"/>
          <w:lang w:eastAsia="ca-ES"/>
        </w:rPr>
        <mc:AlternateContent>
          <mc:Choice Requires="wps">
            <w:drawing>
              <wp:anchor distT="0" distB="0" distL="114300" distR="114300" simplePos="0" relativeHeight="251675136" behindDoc="1" locked="0" layoutInCell="1" allowOverlap="1" wp14:anchorId="1623E2CB" wp14:editId="220C4AB2">
                <wp:simplePos x="0" y="0"/>
                <wp:positionH relativeFrom="column">
                  <wp:posOffset>7006590</wp:posOffset>
                </wp:positionH>
                <wp:positionV relativeFrom="paragraph">
                  <wp:posOffset>44450</wp:posOffset>
                </wp:positionV>
                <wp:extent cx="5228590" cy="2811145"/>
                <wp:effectExtent l="0" t="0" r="10160" b="8255"/>
                <wp:wrapTopAndBottom/>
                <wp:docPr id="157" name="Quadre de text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8590" cy="2811145"/>
                        </a:xfrm>
                        <a:prstGeom prst="rect">
                          <a:avLst/>
                        </a:prstGeom>
                        <a:noFill/>
                        <a:ln>
                          <a:noFill/>
                          <a:prstDash/>
                        </a:ln>
                      </wps:spPr>
                      <wps:txbx>
                        <w:txbxContent>
                          <w:p w14:paraId="08FFF64C" w14:textId="289F76BB" w:rsidR="00F27F93" w:rsidRPr="007A70C8" w:rsidRDefault="004F195F" w:rsidP="00DA49E8">
                            <w:pPr>
                              <w:pStyle w:val="Senseespaiat"/>
                              <w:spacing w:after="240"/>
                              <w:jc w:val="both"/>
                              <w:rPr>
                                <w:rFonts w:ascii="Century Gothic" w:hAnsi="Century Gothic"/>
                                <w:i/>
                                <w:iCs/>
                                <w:sz w:val="16"/>
                                <w:szCs w:val="16"/>
                                <w:lang w:eastAsia="ca-ES"/>
                              </w:rPr>
                            </w:pPr>
                            <w:bookmarkStart w:id="57" w:name="__RefHeading__3909_992588241"/>
                            <w:bookmarkStart w:id="58" w:name="_Toc445980395"/>
                            <w:bookmarkStart w:id="59" w:name="_Toc445980536"/>
                            <w:r w:rsidRPr="004F195F">
                              <w:rPr>
                                <w:noProof/>
                              </w:rPr>
                              <w:drawing>
                                <wp:inline distT="0" distB="0" distL="0" distR="0" wp14:anchorId="38618986" wp14:editId="2E09E859">
                                  <wp:extent cx="3979968" cy="2417347"/>
                                  <wp:effectExtent l="0" t="0" r="1905" b="2540"/>
                                  <wp:docPr id="1954393473" name="Imat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3">
                                            <a:extLst>
                                              <a:ext uri="{28A0092B-C50C-407E-A947-70E740481C1C}">
                                                <a14:useLocalDpi xmlns:a14="http://schemas.microsoft.com/office/drawing/2010/main" val="0"/>
                                              </a:ext>
                                            </a:extLst>
                                          </a:blip>
                                          <a:srcRect l="2372" t="3755" b="10227"/>
                                          <a:stretch/>
                                        </pic:blipFill>
                                        <pic:spPr bwMode="auto">
                                          <a:xfrm>
                                            <a:off x="0" y="0"/>
                                            <a:ext cx="3981254" cy="2418128"/>
                                          </a:xfrm>
                                          <a:prstGeom prst="rect">
                                            <a:avLst/>
                                          </a:prstGeom>
                                          <a:noFill/>
                                          <a:ln>
                                            <a:noFill/>
                                          </a:ln>
                                          <a:extLst>
                                            <a:ext uri="{53640926-AAD7-44D8-BBD7-CCE9431645EC}">
                                              <a14:shadowObscured xmlns:a14="http://schemas.microsoft.com/office/drawing/2010/main"/>
                                            </a:ext>
                                          </a:extLst>
                                        </pic:spPr>
                                      </pic:pic>
                                    </a:graphicData>
                                  </a:graphic>
                                </wp:inline>
                              </w:drawing>
                            </w:r>
                          </w:p>
                          <w:p w14:paraId="5E987BFA" w14:textId="13727E45" w:rsidR="00F27F93" w:rsidRPr="005E0937" w:rsidRDefault="00F27F93" w:rsidP="005E0937">
                            <w:pPr>
                              <w:pStyle w:val="Senseespaiat"/>
                              <w:jc w:val="both"/>
                              <w:rPr>
                                <w:rFonts w:ascii="Century Catalogue" w:hAnsi="Century Catalogue"/>
                                <w:i/>
                                <w:iCs/>
                                <w:sz w:val="20"/>
                                <w:szCs w:val="20"/>
                                <w:lang w:eastAsia="ca-ES"/>
                              </w:rPr>
                            </w:pPr>
                            <w:r w:rsidRPr="005E0937">
                              <w:rPr>
                                <w:rFonts w:ascii="Century Catalogue" w:hAnsi="Century Catalogue"/>
                                <w:i/>
                                <w:iCs/>
                                <w:sz w:val="20"/>
                                <w:szCs w:val="20"/>
                                <w:lang w:eastAsia="ca-ES"/>
                              </w:rPr>
                              <w:t xml:space="preserve">Il·lustració </w:t>
                            </w:r>
                            <w:r w:rsidR="00593103">
                              <w:rPr>
                                <w:rFonts w:ascii="Century Catalogue" w:hAnsi="Century Catalogue"/>
                                <w:i/>
                                <w:iCs/>
                                <w:sz w:val="20"/>
                                <w:szCs w:val="20"/>
                                <w:lang w:eastAsia="ca-ES"/>
                              </w:rPr>
                              <w:t>9</w:t>
                            </w:r>
                            <w:r w:rsidRPr="005E0937">
                              <w:rPr>
                                <w:rFonts w:ascii="Century Catalogue" w:hAnsi="Century Catalogue"/>
                                <w:i/>
                                <w:iCs/>
                                <w:sz w:val="20"/>
                                <w:szCs w:val="20"/>
                                <w:lang w:eastAsia="ca-ES"/>
                              </w:rPr>
                              <w:t>:</w:t>
                            </w:r>
                            <w:r w:rsidR="004E397B" w:rsidRPr="005E0937">
                              <w:rPr>
                                <w:rFonts w:ascii="Century Catalogue" w:hAnsi="Century Catalogue"/>
                                <w:i/>
                                <w:iCs/>
                                <w:sz w:val="20"/>
                                <w:szCs w:val="20"/>
                                <w:lang w:eastAsia="ca-ES"/>
                              </w:rPr>
                              <w:t xml:space="preserve"> </w:t>
                            </w:r>
                            <w:r w:rsidRPr="005E0937">
                              <w:rPr>
                                <w:rFonts w:ascii="Century Catalogue" w:hAnsi="Century Catalogue"/>
                                <w:i/>
                                <w:iCs/>
                                <w:sz w:val="20"/>
                                <w:szCs w:val="20"/>
                                <w:lang w:eastAsia="ca-ES"/>
                              </w:rPr>
                              <w:t xml:space="preserve"> %  Selecció</w:t>
                            </w:r>
                            <w:bookmarkEnd w:id="57"/>
                            <w:bookmarkEnd w:id="58"/>
                            <w:bookmarkEnd w:id="59"/>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1623E2CB" id="Quadre de text 157" o:spid="_x0000_s1040" type="#_x0000_t202" style="position:absolute;left:0;text-align:left;margin-left:551.7pt;margin-top:3.5pt;width:411.7pt;height:221.3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" filled="f" stroked="f">
                <v:textbox inset="0,0,0,0">
                  <w:txbxContent>
                    <w:p w14:paraId="08FFF64C" w14:textId="289F76BB" w:rsidR="00F27F93" w:rsidRPr="007A70C8" w:rsidRDefault="004F195F" w:rsidP="00DA49E8">
                      <w:pPr>
                        <w:pStyle w:val="Senseespaiat"/>
                        <w:spacing w:after="240"/>
                        <w:jc w:val="both"/>
                        <w:rPr>
                          <w:rFonts w:ascii="Century Gothic" w:hAnsi="Century Gothic"/>
                          <w:i/>
                          <w:iCs/>
                          <w:sz w:val="16"/>
                          <w:szCs w:val="16"/>
                          <w:lang w:eastAsia="ca-ES"/>
                        </w:rPr>
                      </w:pPr>
                      <w:bookmarkStart w:id="60" w:name="__RefHeading__3909_992588241"/>
                      <w:bookmarkStart w:id="61" w:name="_Toc445980395"/>
                      <w:bookmarkStart w:id="62" w:name="_Toc445980536"/>
                      <w:r w:rsidRPr="004F195F">
                        <w:rPr>
                          <w:noProof/>
                        </w:rPr>
                        <w:drawing>
                          <wp:inline distT="0" distB="0" distL="0" distR="0" wp14:anchorId="38618986" wp14:editId="2E09E859">
                            <wp:extent cx="3979968" cy="2417347"/>
                            <wp:effectExtent l="0" t="0" r="1905" b="2540"/>
                            <wp:docPr id="1954393473" name="Imat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3">
                                      <a:extLst>
                                        <a:ext uri="{28A0092B-C50C-407E-A947-70E740481C1C}">
                                          <a14:useLocalDpi xmlns:a14="http://schemas.microsoft.com/office/drawing/2010/main" val="0"/>
                                        </a:ext>
                                      </a:extLst>
                                    </a:blip>
                                    <a:srcRect l="2372" t="3755" b="10227"/>
                                    <a:stretch/>
                                  </pic:blipFill>
                                  <pic:spPr bwMode="auto">
                                    <a:xfrm>
                                      <a:off x="0" y="0"/>
                                      <a:ext cx="3981254" cy="2418128"/>
                                    </a:xfrm>
                                    <a:prstGeom prst="rect">
                                      <a:avLst/>
                                    </a:prstGeom>
                                    <a:noFill/>
                                    <a:ln>
                                      <a:noFill/>
                                    </a:ln>
                                    <a:extLst>
                                      <a:ext uri="{53640926-AAD7-44D8-BBD7-CCE9431645EC}">
                                        <a14:shadowObscured xmlns:a14="http://schemas.microsoft.com/office/drawing/2010/main"/>
                                      </a:ext>
                                    </a:extLst>
                                  </pic:spPr>
                                </pic:pic>
                              </a:graphicData>
                            </a:graphic>
                          </wp:inline>
                        </w:drawing>
                      </w:r>
                    </w:p>
                    <w:p w14:paraId="5E987BFA" w14:textId="13727E45" w:rsidR="00F27F93" w:rsidRPr="005E0937" w:rsidRDefault="00F27F93" w:rsidP="005E0937">
                      <w:pPr>
                        <w:pStyle w:val="Senseespaiat"/>
                        <w:jc w:val="both"/>
                        <w:rPr>
                          <w:rFonts w:ascii="Century Catalogue" w:hAnsi="Century Catalogue"/>
                          <w:i/>
                          <w:iCs/>
                          <w:sz w:val="20"/>
                          <w:szCs w:val="20"/>
                          <w:lang w:eastAsia="ca-ES"/>
                        </w:rPr>
                      </w:pPr>
                      <w:r w:rsidRPr="005E0937">
                        <w:rPr>
                          <w:rFonts w:ascii="Century Catalogue" w:hAnsi="Century Catalogue"/>
                          <w:i/>
                          <w:iCs/>
                          <w:sz w:val="20"/>
                          <w:szCs w:val="20"/>
                          <w:lang w:eastAsia="ca-ES"/>
                        </w:rPr>
                        <w:t xml:space="preserve">Il·lustració </w:t>
                      </w:r>
                      <w:r w:rsidR="00593103">
                        <w:rPr>
                          <w:rFonts w:ascii="Century Catalogue" w:hAnsi="Century Catalogue"/>
                          <w:i/>
                          <w:iCs/>
                          <w:sz w:val="20"/>
                          <w:szCs w:val="20"/>
                          <w:lang w:eastAsia="ca-ES"/>
                        </w:rPr>
                        <w:t>9</w:t>
                      </w:r>
                      <w:r w:rsidRPr="005E0937">
                        <w:rPr>
                          <w:rFonts w:ascii="Century Catalogue" w:hAnsi="Century Catalogue"/>
                          <w:i/>
                          <w:iCs/>
                          <w:sz w:val="20"/>
                          <w:szCs w:val="20"/>
                          <w:lang w:eastAsia="ca-ES"/>
                        </w:rPr>
                        <w:t>:</w:t>
                      </w:r>
                      <w:r w:rsidR="004E397B" w:rsidRPr="005E0937">
                        <w:rPr>
                          <w:rFonts w:ascii="Century Catalogue" w:hAnsi="Century Catalogue"/>
                          <w:i/>
                          <w:iCs/>
                          <w:sz w:val="20"/>
                          <w:szCs w:val="20"/>
                          <w:lang w:eastAsia="ca-ES"/>
                        </w:rPr>
                        <w:t xml:space="preserve"> </w:t>
                      </w:r>
                      <w:r w:rsidRPr="005E0937">
                        <w:rPr>
                          <w:rFonts w:ascii="Century Catalogue" w:hAnsi="Century Catalogue"/>
                          <w:i/>
                          <w:iCs/>
                          <w:sz w:val="20"/>
                          <w:szCs w:val="20"/>
                          <w:lang w:eastAsia="ca-ES"/>
                        </w:rPr>
                        <w:t xml:space="preserve"> %  Selecció</w:t>
                      </w:r>
                      <w:bookmarkEnd w:id="60"/>
                      <w:bookmarkEnd w:id="61"/>
                      <w:bookmarkEnd w:id="62"/>
                    </w:p>
                  </w:txbxContent>
                </v:textbox>
                <w10:wrap type="topAndBottom"/>
              </v:shape>
            </w:pict>
          </mc:Fallback>
        </mc:AlternateContent>
      </w:r>
    </w:p>
    <w:p w14:paraId="3654AD8D" w14:textId="49129B18" w:rsidR="004316FB" w:rsidRPr="00BE7CC6" w:rsidRDefault="004316FB" w:rsidP="00A23533">
      <w:pPr>
        <w:spacing w:line="240" w:lineRule="auto"/>
        <w:jc w:val="both"/>
        <w:rPr>
          <w:rFonts w:ascii="Century Gothic" w:hAnsi="Century Gothic"/>
          <w:highlight w:val="yellow"/>
        </w:rPr>
      </w:pPr>
    </w:p>
    <w:p w14:paraId="6992D675" w14:textId="75B5588A" w:rsidR="00F86341" w:rsidRPr="00BE7CC6" w:rsidRDefault="000D2CEE" w:rsidP="00A23533">
      <w:pPr>
        <w:spacing w:line="240" w:lineRule="auto"/>
        <w:rPr>
          <w:rFonts w:ascii="Century Gothic" w:hAnsi="Century Gothic"/>
          <w:highlight w:val="yellow"/>
        </w:rPr>
      </w:pPr>
      <w:r w:rsidRPr="00BE7CC6">
        <w:rPr>
          <w:rFonts w:ascii="Century Gothic" w:hAnsi="Century Gothic"/>
          <w:noProof/>
          <w:highlight w:val="yellow"/>
          <w:lang w:eastAsia="ca-ES"/>
        </w:rPr>
        <mc:AlternateContent>
          <mc:Choice Requires="wps">
            <w:drawing>
              <wp:anchor distT="0" distB="0" distL="114300" distR="114300" simplePos="0" relativeHeight="251665920" behindDoc="0" locked="0" layoutInCell="1" allowOverlap="1" wp14:anchorId="5DE19711" wp14:editId="4C9A662E">
                <wp:simplePos x="0" y="0"/>
                <wp:positionH relativeFrom="margin">
                  <wp:posOffset>5846445</wp:posOffset>
                </wp:positionH>
                <wp:positionV relativeFrom="paragraph">
                  <wp:posOffset>10160</wp:posOffset>
                </wp:positionV>
                <wp:extent cx="6796405" cy="5267960"/>
                <wp:effectExtent l="0" t="0" r="4445" b="8890"/>
                <wp:wrapSquare wrapText="bothSides"/>
                <wp:docPr id="178" name="Quadre de text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96405" cy="5267960"/>
                        </a:xfrm>
                        <a:prstGeom prst="rect">
                          <a:avLst/>
                        </a:prstGeom>
                        <a:noFill/>
                        <a:ln>
                          <a:noFill/>
                          <a:prstDash/>
                        </a:ln>
                      </wps:spPr>
                      <wps:txbx>
                        <w:txbxContent>
                          <w:p w14:paraId="14B1C717" w14:textId="21B44EC1" w:rsidR="00F27F93" w:rsidRDefault="004F195F" w:rsidP="00DF3FCA">
                            <w:pPr>
                              <w:pStyle w:val="Senseespaiat"/>
                              <w:rPr>
                                <w:noProof/>
                                <w:lang w:val="es-ES" w:eastAsia="es-ES"/>
                              </w:rPr>
                            </w:pPr>
                            <w:bookmarkStart w:id="63" w:name="__RefHeading__3911_992588241"/>
                            <w:bookmarkStart w:id="64" w:name="_Toc445980397"/>
                            <w:bookmarkStart w:id="65" w:name="_Toc445980538"/>
                            <w:r w:rsidRPr="004F195F">
                              <w:rPr>
                                <w:noProof/>
                              </w:rPr>
                              <w:drawing>
                                <wp:inline distT="0" distB="0" distL="0" distR="0" wp14:anchorId="51D166D7" wp14:editId="34FA22B6">
                                  <wp:extent cx="6241415" cy="4396154"/>
                                  <wp:effectExtent l="0" t="0" r="6985" b="4445"/>
                                  <wp:docPr id="1319202117" name="Imat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4">
                                            <a:extLst>
                                              <a:ext uri="{28A0092B-C50C-407E-A947-70E740481C1C}">
                                                <a14:useLocalDpi xmlns:a14="http://schemas.microsoft.com/office/drawing/2010/main" val="0"/>
                                              </a:ext>
                                            </a:extLst>
                                          </a:blip>
                                          <a:srcRect b="5414"/>
                                          <a:stretch/>
                                        </pic:blipFill>
                                        <pic:spPr bwMode="auto">
                                          <a:xfrm>
                                            <a:off x="0" y="0"/>
                                            <a:ext cx="6248074" cy="4400844"/>
                                          </a:xfrm>
                                          <a:prstGeom prst="rect">
                                            <a:avLst/>
                                          </a:prstGeom>
                                          <a:noFill/>
                                          <a:ln>
                                            <a:noFill/>
                                          </a:ln>
                                          <a:extLst>
                                            <a:ext uri="{53640926-AAD7-44D8-BBD7-CCE9431645EC}">
                                              <a14:shadowObscured xmlns:a14="http://schemas.microsoft.com/office/drawing/2010/main"/>
                                            </a:ext>
                                          </a:extLst>
                                        </pic:spPr>
                                      </pic:pic>
                                    </a:graphicData>
                                  </a:graphic>
                                </wp:inline>
                              </w:drawing>
                            </w:r>
                          </w:p>
                          <w:p w14:paraId="3786BA3B" w14:textId="77777777" w:rsidR="007A70C8" w:rsidRPr="007A70C8" w:rsidRDefault="007A70C8" w:rsidP="00DF3FCA">
                            <w:pPr>
                              <w:pStyle w:val="Senseespaiat"/>
                              <w:rPr>
                                <w:noProof/>
                                <w:lang w:val="es-ES" w:eastAsia="es-ES"/>
                              </w:rPr>
                            </w:pPr>
                          </w:p>
                          <w:p w14:paraId="032F87B0" w14:textId="6E889BF3" w:rsidR="00F27F93" w:rsidRPr="005E0937" w:rsidRDefault="00F27F93" w:rsidP="005E0937">
                            <w:pPr>
                              <w:pStyle w:val="Senseespaiat"/>
                              <w:jc w:val="both"/>
                              <w:rPr>
                                <w:rFonts w:ascii="Century Catalogue" w:hAnsi="Century Catalogue"/>
                                <w:i/>
                                <w:iCs/>
                                <w:sz w:val="20"/>
                                <w:szCs w:val="20"/>
                                <w:lang w:eastAsia="ca-ES"/>
                              </w:rPr>
                            </w:pPr>
                            <w:r w:rsidRPr="005E0937">
                              <w:rPr>
                                <w:rFonts w:ascii="Century Catalogue" w:hAnsi="Century Catalogue"/>
                                <w:i/>
                                <w:iCs/>
                                <w:sz w:val="20"/>
                                <w:szCs w:val="20"/>
                                <w:lang w:eastAsia="ca-ES"/>
                              </w:rPr>
                              <w:t xml:space="preserve">                     </w:t>
                            </w:r>
                            <w:r w:rsidRPr="005E0937">
                              <w:rPr>
                                <w:rFonts w:ascii="Century Catalogue" w:hAnsi="Century Catalogue"/>
                                <w:i/>
                                <w:iCs/>
                                <w:sz w:val="20"/>
                                <w:szCs w:val="20"/>
                                <w:lang w:eastAsia="ca-ES"/>
                              </w:rPr>
                              <w:t>Il·lustració 1</w:t>
                            </w:r>
                            <w:r w:rsidR="00593103">
                              <w:rPr>
                                <w:rFonts w:ascii="Century Catalogue" w:hAnsi="Century Catalogue"/>
                                <w:i/>
                                <w:iCs/>
                                <w:sz w:val="20"/>
                                <w:szCs w:val="20"/>
                                <w:lang w:eastAsia="ca-ES"/>
                              </w:rPr>
                              <w:t>0</w:t>
                            </w:r>
                            <w:r w:rsidRPr="005E0937">
                              <w:rPr>
                                <w:rFonts w:ascii="Century Catalogue" w:hAnsi="Century Catalogue"/>
                                <w:i/>
                                <w:iCs/>
                                <w:sz w:val="20"/>
                                <w:szCs w:val="20"/>
                                <w:lang w:eastAsia="ca-ES"/>
                              </w:rPr>
                              <w:t>: Quantitats Sortides</w:t>
                            </w:r>
                            <w:bookmarkEnd w:id="63"/>
                            <w:bookmarkEnd w:id="64"/>
                            <w:bookmarkEnd w:id="65"/>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5DE19711" id="Quadre de text 178" o:spid="_x0000_s1041" type="#_x0000_t202" style="position:absolute;margin-left:460.35pt;margin-top:.8pt;width:535.15pt;height:414.8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" filled="f" stroked="f">
                <v:textbox inset="0,0,0,0">
                  <w:txbxContent>
                    <w:p w14:paraId="14B1C717" w14:textId="21B44EC1" w:rsidR="00F27F93" w:rsidRDefault="004F195F" w:rsidP="00DF3FCA">
                      <w:pPr>
                        <w:pStyle w:val="Senseespaiat"/>
                        <w:rPr>
                          <w:noProof/>
                          <w:lang w:val="es-ES" w:eastAsia="es-ES"/>
                        </w:rPr>
                      </w:pPr>
                      <w:bookmarkStart w:id="66" w:name="__RefHeading__3911_992588241"/>
                      <w:bookmarkStart w:id="67" w:name="_Toc445980397"/>
                      <w:bookmarkStart w:id="68" w:name="_Toc445980538"/>
                      <w:r w:rsidRPr="004F195F">
                        <w:rPr>
                          <w:noProof/>
                        </w:rPr>
                        <w:drawing>
                          <wp:inline distT="0" distB="0" distL="0" distR="0" wp14:anchorId="51D166D7" wp14:editId="34FA22B6">
                            <wp:extent cx="6241415" cy="4396154"/>
                            <wp:effectExtent l="0" t="0" r="6985" b="4445"/>
                            <wp:docPr id="1319202117" name="Imat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4">
                                      <a:extLst>
                                        <a:ext uri="{28A0092B-C50C-407E-A947-70E740481C1C}">
                                          <a14:useLocalDpi xmlns:a14="http://schemas.microsoft.com/office/drawing/2010/main" val="0"/>
                                        </a:ext>
                                      </a:extLst>
                                    </a:blip>
                                    <a:srcRect b="5414"/>
                                    <a:stretch/>
                                  </pic:blipFill>
                                  <pic:spPr bwMode="auto">
                                    <a:xfrm>
                                      <a:off x="0" y="0"/>
                                      <a:ext cx="6248074" cy="4400844"/>
                                    </a:xfrm>
                                    <a:prstGeom prst="rect">
                                      <a:avLst/>
                                    </a:prstGeom>
                                    <a:noFill/>
                                    <a:ln>
                                      <a:noFill/>
                                    </a:ln>
                                    <a:extLst>
                                      <a:ext uri="{53640926-AAD7-44D8-BBD7-CCE9431645EC}">
                                        <a14:shadowObscured xmlns:a14="http://schemas.microsoft.com/office/drawing/2010/main"/>
                                      </a:ext>
                                    </a:extLst>
                                  </pic:spPr>
                                </pic:pic>
                              </a:graphicData>
                            </a:graphic>
                          </wp:inline>
                        </w:drawing>
                      </w:r>
                    </w:p>
                    <w:p w14:paraId="3786BA3B" w14:textId="77777777" w:rsidR="007A70C8" w:rsidRPr="007A70C8" w:rsidRDefault="007A70C8" w:rsidP="00DF3FCA">
                      <w:pPr>
                        <w:pStyle w:val="Senseespaiat"/>
                        <w:rPr>
                          <w:noProof/>
                          <w:lang w:val="es-ES" w:eastAsia="es-ES"/>
                        </w:rPr>
                      </w:pPr>
                    </w:p>
                    <w:p w14:paraId="032F87B0" w14:textId="6E889BF3" w:rsidR="00F27F93" w:rsidRPr="005E0937" w:rsidRDefault="00F27F93" w:rsidP="005E0937">
                      <w:pPr>
                        <w:pStyle w:val="Senseespaiat"/>
                        <w:jc w:val="both"/>
                        <w:rPr>
                          <w:rFonts w:ascii="Century Catalogue" w:hAnsi="Century Catalogue"/>
                          <w:i/>
                          <w:iCs/>
                          <w:sz w:val="20"/>
                          <w:szCs w:val="20"/>
                          <w:lang w:eastAsia="ca-ES"/>
                        </w:rPr>
                      </w:pPr>
                      <w:r w:rsidRPr="005E0937">
                        <w:rPr>
                          <w:rFonts w:ascii="Century Catalogue" w:hAnsi="Century Catalogue"/>
                          <w:i/>
                          <w:iCs/>
                          <w:sz w:val="20"/>
                          <w:szCs w:val="20"/>
                          <w:lang w:eastAsia="ca-ES"/>
                        </w:rPr>
                        <w:t xml:space="preserve">                     </w:t>
                      </w:r>
                      <w:r w:rsidRPr="005E0937">
                        <w:rPr>
                          <w:rFonts w:ascii="Century Catalogue" w:hAnsi="Century Catalogue"/>
                          <w:i/>
                          <w:iCs/>
                          <w:sz w:val="20"/>
                          <w:szCs w:val="20"/>
                          <w:lang w:eastAsia="ca-ES"/>
                        </w:rPr>
                        <w:t>Il·lustració 1</w:t>
                      </w:r>
                      <w:r w:rsidR="00593103">
                        <w:rPr>
                          <w:rFonts w:ascii="Century Catalogue" w:hAnsi="Century Catalogue"/>
                          <w:i/>
                          <w:iCs/>
                          <w:sz w:val="20"/>
                          <w:szCs w:val="20"/>
                          <w:lang w:eastAsia="ca-ES"/>
                        </w:rPr>
                        <w:t>0</w:t>
                      </w:r>
                      <w:r w:rsidRPr="005E0937">
                        <w:rPr>
                          <w:rFonts w:ascii="Century Catalogue" w:hAnsi="Century Catalogue"/>
                          <w:i/>
                          <w:iCs/>
                          <w:sz w:val="20"/>
                          <w:szCs w:val="20"/>
                          <w:lang w:eastAsia="ca-ES"/>
                        </w:rPr>
                        <w:t>: Quantitats Sortides</w:t>
                      </w:r>
                      <w:bookmarkEnd w:id="66"/>
                      <w:bookmarkEnd w:id="67"/>
                      <w:bookmarkEnd w:id="68"/>
                    </w:p>
                  </w:txbxContent>
                </v:textbox>
                <w10:wrap type="square" anchorx="margin"/>
              </v:shape>
            </w:pict>
          </mc:Fallback>
        </mc:AlternateContent>
      </w:r>
    </w:p>
    <w:p w14:paraId="413A3759" w14:textId="77777777" w:rsidR="004316FB" w:rsidRPr="00BE7CC6" w:rsidRDefault="004316FB" w:rsidP="005E0937">
      <w:pPr>
        <w:pStyle w:val="Senseespaiat"/>
        <w:jc w:val="both"/>
        <w:rPr>
          <w:rFonts w:ascii="Century Catalogue" w:hAnsi="Century Catalogue"/>
          <w:i/>
          <w:iCs/>
          <w:sz w:val="20"/>
          <w:szCs w:val="20"/>
          <w:highlight w:val="yellow"/>
          <w:lang w:eastAsia="ca-ES"/>
        </w:rPr>
      </w:pPr>
      <w:r w:rsidRPr="00BE7CC6">
        <w:rPr>
          <w:rFonts w:ascii="Century Catalogue" w:hAnsi="Century Catalogue"/>
          <w:i/>
          <w:iCs/>
          <w:sz w:val="20"/>
          <w:szCs w:val="20"/>
          <w:highlight w:val="yellow"/>
          <w:lang w:eastAsia="ca-ES"/>
        </w:rPr>
        <w:br w:type="page"/>
      </w:r>
    </w:p>
    <w:p w14:paraId="716A19EF" w14:textId="77777777" w:rsidR="004316FB" w:rsidRPr="00BE7CC6" w:rsidRDefault="004316FB" w:rsidP="005E0937">
      <w:pPr>
        <w:pStyle w:val="Senseespaiat"/>
        <w:jc w:val="both"/>
        <w:rPr>
          <w:rFonts w:ascii="Century Catalogue" w:hAnsi="Century Catalogue"/>
          <w:i/>
          <w:iCs/>
          <w:sz w:val="20"/>
          <w:szCs w:val="20"/>
          <w:highlight w:val="yellow"/>
          <w:lang w:eastAsia="ca-ES"/>
        </w:rPr>
        <w:sectPr w:rsidR="004316FB" w:rsidRPr="00BE7CC6" w:rsidSect="00165D29">
          <w:headerReference w:type="first" r:id="rId45"/>
          <w:pgSz w:w="23814" w:h="16840" w:orient="landscape" w:code="8"/>
          <w:pgMar w:top="1735" w:right="1077" w:bottom="1079" w:left="1797" w:header="284" w:footer="464" w:gutter="0"/>
          <w:cols w:space="708"/>
          <w:titlePg/>
          <w:docGrid w:linePitch="360"/>
        </w:sectPr>
      </w:pPr>
    </w:p>
    <w:p w14:paraId="0E71E668" w14:textId="43EBFA43" w:rsidR="00104A84" w:rsidRPr="000F6676" w:rsidRDefault="00104A84" w:rsidP="001A628C">
      <w:pPr>
        <w:pStyle w:val="Ttol2"/>
      </w:pPr>
      <w:bookmarkStart w:id="69" w:name="__RefHeading__3913_992588241"/>
      <w:bookmarkStart w:id="70" w:name="_Toc192669193"/>
      <w:r w:rsidRPr="000F6676">
        <w:lastRenderedPageBreak/>
        <w:t>3.</w:t>
      </w:r>
      <w:r w:rsidR="00635700" w:rsidRPr="000F6676">
        <w:t>6</w:t>
      </w:r>
      <w:r w:rsidRPr="000F6676">
        <w:t xml:space="preserve"> Evolució interanual</w:t>
      </w:r>
      <w:bookmarkStart w:id="71" w:name="__RefHeading__3915_992588241"/>
      <w:bookmarkStart w:id="72" w:name="_Toc445980399"/>
      <w:bookmarkStart w:id="73" w:name="_Toc445980540"/>
      <w:bookmarkEnd w:id="69"/>
      <w:bookmarkEnd w:id="70"/>
    </w:p>
    <w:p w14:paraId="42A0CB91" w14:textId="00F2D1AD" w:rsidR="00104A84" w:rsidRPr="005C5360" w:rsidRDefault="0096329B" w:rsidP="001A628C">
      <w:pPr>
        <w:pStyle w:val="Senseespaiat"/>
        <w:spacing w:after="240"/>
        <w:jc w:val="both"/>
        <w:rPr>
          <w:rFonts w:ascii="Century Gothic" w:hAnsi="Century Gothic"/>
          <w:kern w:val="3"/>
          <w:sz w:val="20"/>
          <w:szCs w:val="20"/>
          <w:lang w:eastAsia="zh-CN" w:bidi="hi-IN"/>
        </w:rPr>
      </w:pPr>
      <w:r w:rsidRPr="005C5360">
        <w:rPr>
          <w:rFonts w:ascii="Century Gothic" w:hAnsi="Century Gothic"/>
          <w:noProof/>
          <w:lang w:eastAsia="ca-ES"/>
        </w:rPr>
        <mc:AlternateContent>
          <mc:Choice Requires="wps">
            <w:drawing>
              <wp:anchor distT="0" distB="0" distL="114300" distR="114300" simplePos="0" relativeHeight="251618304" behindDoc="0" locked="0" layoutInCell="1" allowOverlap="1" wp14:anchorId="2885D889" wp14:editId="5099353B">
                <wp:simplePos x="0" y="0"/>
                <wp:positionH relativeFrom="column">
                  <wp:posOffset>19050</wp:posOffset>
                </wp:positionH>
                <wp:positionV relativeFrom="paragraph">
                  <wp:posOffset>660400</wp:posOffset>
                </wp:positionV>
                <wp:extent cx="5508625" cy="5848350"/>
                <wp:effectExtent l="0" t="0" r="0" b="0"/>
                <wp:wrapSquare wrapText="bothSides"/>
                <wp:docPr id="179" name="Quadre de text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08625" cy="5848350"/>
                        </a:xfrm>
                        <a:prstGeom prst="rect">
                          <a:avLst/>
                        </a:prstGeom>
                        <a:ln>
                          <a:noFill/>
                          <a:prstDash/>
                        </a:ln>
                      </wps:spPr>
                      <wps:txbx>
                        <w:txbxContent>
                          <w:p w14:paraId="5FBB7C9B" w14:textId="263873DF" w:rsidR="00F27F93" w:rsidRPr="00780259" w:rsidRDefault="00F27F93" w:rsidP="00357E77">
                            <w:pPr>
                              <w:pStyle w:val="Senseespaiat"/>
                              <w:spacing w:after="240"/>
                            </w:pPr>
                            <w:r w:rsidRPr="00357E77">
                              <w:rPr>
                                <w:rFonts w:ascii="Century Gothic" w:hAnsi="Century Gothic"/>
                                <w:kern w:val="3"/>
                                <w:sz w:val="20"/>
                                <w:szCs w:val="20"/>
                                <w:lang w:eastAsia="zh-CN" w:bidi="hi-IN"/>
                              </w:rPr>
                              <w:t>Quantitats expressades en tones</w:t>
                            </w:r>
                            <w:r w:rsidR="007569CF" w:rsidRPr="007569CF">
                              <w:rPr>
                                <w:noProof/>
                              </w:rPr>
                              <w:drawing>
                                <wp:inline distT="0" distB="0" distL="0" distR="0" wp14:anchorId="73613967" wp14:editId="4B35049B">
                                  <wp:extent cx="5508625" cy="5187462"/>
                                  <wp:effectExtent l="0" t="0" r="0" b="0"/>
                                  <wp:docPr id="874595029" name="Imat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10783" cy="5189494"/>
                                          </a:xfrm>
                                          <a:prstGeom prst="rect">
                                            <a:avLst/>
                                          </a:prstGeom>
                                          <a:noFill/>
                                          <a:ln>
                                            <a:noFill/>
                                          </a:ln>
                                        </pic:spPr>
                                      </pic:pic>
                                    </a:graphicData>
                                  </a:graphic>
                                </wp:inline>
                              </w:drawing>
                            </w:r>
                          </w:p>
                          <w:p w14:paraId="36A82F6F" w14:textId="64259873" w:rsidR="00F27F93" w:rsidRPr="005E0937" w:rsidRDefault="00F27F93" w:rsidP="005E0937">
                            <w:pPr>
                              <w:pStyle w:val="Senseespaiat"/>
                              <w:rPr>
                                <w:rFonts w:ascii="Century Catalogue" w:hAnsi="Century Catalogue"/>
                                <w:i/>
                                <w:iCs/>
                                <w:sz w:val="20"/>
                                <w:szCs w:val="20"/>
                                <w:lang w:eastAsia="ca-ES"/>
                              </w:rPr>
                            </w:pPr>
                            <w:bookmarkStart w:id="74" w:name="_Toc445980400"/>
                            <w:bookmarkStart w:id="75" w:name="_Toc445980541"/>
                            <w:r w:rsidRPr="005E0937">
                              <w:rPr>
                                <w:rFonts w:ascii="Century Catalogue" w:hAnsi="Century Catalogue"/>
                                <w:i/>
                                <w:iCs/>
                                <w:sz w:val="20"/>
                                <w:szCs w:val="20"/>
                                <w:lang w:eastAsia="ca-ES"/>
                              </w:rPr>
                              <w:t>Taula 4: Sortides 201</w:t>
                            </w:r>
                            <w:r w:rsidR="007569CF">
                              <w:rPr>
                                <w:rFonts w:ascii="Century Catalogue" w:hAnsi="Century Catalogue"/>
                                <w:i/>
                                <w:iCs/>
                                <w:sz w:val="20"/>
                                <w:szCs w:val="20"/>
                                <w:lang w:eastAsia="ca-ES"/>
                              </w:rPr>
                              <w:t>5</w:t>
                            </w:r>
                            <w:r w:rsidRPr="005E0937">
                              <w:rPr>
                                <w:rFonts w:ascii="Century Catalogue" w:hAnsi="Century Catalogue"/>
                                <w:i/>
                                <w:iCs/>
                                <w:sz w:val="20"/>
                                <w:szCs w:val="20"/>
                                <w:lang w:eastAsia="ca-ES"/>
                              </w:rPr>
                              <w:t>/20</w:t>
                            </w:r>
                            <w:bookmarkEnd w:id="74"/>
                            <w:bookmarkEnd w:id="75"/>
                            <w:r w:rsidR="00420E27" w:rsidRPr="005E0937">
                              <w:rPr>
                                <w:rFonts w:ascii="Century Catalogue" w:hAnsi="Century Catalogue"/>
                                <w:i/>
                                <w:iCs/>
                                <w:sz w:val="20"/>
                                <w:szCs w:val="20"/>
                                <w:lang w:eastAsia="ca-ES"/>
                              </w:rPr>
                              <w:t>2</w:t>
                            </w:r>
                            <w:r w:rsidR="007569CF">
                              <w:rPr>
                                <w:rFonts w:ascii="Century Catalogue" w:hAnsi="Century Catalogue"/>
                                <w:i/>
                                <w:iCs/>
                                <w:sz w:val="20"/>
                                <w:szCs w:val="20"/>
                                <w:lang w:eastAsia="ca-ES"/>
                              </w:rPr>
                              <w:t>4</w:t>
                            </w: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2885D889" id="Quadre de text 179" o:spid="_x0000_s1042" type="#_x0000_t202" style="position:absolute;left:0;text-align:left;margin-left:1.5pt;margin-top:52pt;width:433.75pt;height:460.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" filled="f" stroked="f">
                <v:textbox inset="0,0,0,0">
                  <w:txbxContent>
                    <w:p w14:paraId="5FBB7C9B" w14:textId="263873DF" w:rsidR="00F27F93" w:rsidRPr="00780259" w:rsidRDefault="00F27F93" w:rsidP="00357E77">
                      <w:pPr>
                        <w:pStyle w:val="Senseespaiat"/>
                        <w:spacing w:after="240"/>
                      </w:pPr>
                      <w:r w:rsidRPr="00357E77">
                        <w:rPr>
                          <w:rFonts w:ascii="Century Gothic" w:hAnsi="Century Gothic"/>
                          <w:kern w:val="3"/>
                          <w:sz w:val="20"/>
                          <w:szCs w:val="20"/>
                          <w:lang w:eastAsia="zh-CN" w:bidi="hi-IN"/>
                        </w:rPr>
                        <w:t>Quantitats expressades en tones</w:t>
                      </w:r>
                      <w:r w:rsidR="007569CF" w:rsidRPr="007569CF">
                        <w:rPr>
                          <w:noProof/>
                        </w:rPr>
                        <w:drawing>
                          <wp:inline distT="0" distB="0" distL="0" distR="0" wp14:anchorId="73613967" wp14:editId="4B35049B">
                            <wp:extent cx="5508625" cy="5187462"/>
                            <wp:effectExtent l="0" t="0" r="0" b="0"/>
                            <wp:docPr id="874595029" name="Imat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10783" cy="5189494"/>
                                    </a:xfrm>
                                    <a:prstGeom prst="rect">
                                      <a:avLst/>
                                    </a:prstGeom>
                                    <a:noFill/>
                                    <a:ln>
                                      <a:noFill/>
                                    </a:ln>
                                  </pic:spPr>
                                </pic:pic>
                              </a:graphicData>
                            </a:graphic>
                          </wp:inline>
                        </w:drawing>
                      </w:r>
                    </w:p>
                    <w:p w14:paraId="36A82F6F" w14:textId="64259873" w:rsidR="00F27F93" w:rsidRPr="005E0937" w:rsidRDefault="00F27F93" w:rsidP="005E0937">
                      <w:pPr>
                        <w:pStyle w:val="Senseespaiat"/>
                        <w:rPr>
                          <w:rFonts w:ascii="Century Catalogue" w:hAnsi="Century Catalogue"/>
                          <w:i/>
                          <w:iCs/>
                          <w:sz w:val="20"/>
                          <w:szCs w:val="20"/>
                          <w:lang w:eastAsia="ca-ES"/>
                        </w:rPr>
                      </w:pPr>
                      <w:bookmarkStart w:id="76" w:name="_Toc445980400"/>
                      <w:bookmarkStart w:id="77" w:name="_Toc445980541"/>
                      <w:r w:rsidRPr="005E0937">
                        <w:rPr>
                          <w:rFonts w:ascii="Century Catalogue" w:hAnsi="Century Catalogue"/>
                          <w:i/>
                          <w:iCs/>
                          <w:sz w:val="20"/>
                          <w:szCs w:val="20"/>
                          <w:lang w:eastAsia="ca-ES"/>
                        </w:rPr>
                        <w:t>Taula 4: Sortides 201</w:t>
                      </w:r>
                      <w:r w:rsidR="007569CF">
                        <w:rPr>
                          <w:rFonts w:ascii="Century Catalogue" w:hAnsi="Century Catalogue"/>
                          <w:i/>
                          <w:iCs/>
                          <w:sz w:val="20"/>
                          <w:szCs w:val="20"/>
                          <w:lang w:eastAsia="ca-ES"/>
                        </w:rPr>
                        <w:t>5</w:t>
                      </w:r>
                      <w:r w:rsidRPr="005E0937">
                        <w:rPr>
                          <w:rFonts w:ascii="Century Catalogue" w:hAnsi="Century Catalogue"/>
                          <w:i/>
                          <w:iCs/>
                          <w:sz w:val="20"/>
                          <w:szCs w:val="20"/>
                          <w:lang w:eastAsia="ca-ES"/>
                        </w:rPr>
                        <w:t>/20</w:t>
                      </w:r>
                      <w:bookmarkEnd w:id="76"/>
                      <w:bookmarkEnd w:id="77"/>
                      <w:r w:rsidR="00420E27" w:rsidRPr="005E0937">
                        <w:rPr>
                          <w:rFonts w:ascii="Century Catalogue" w:hAnsi="Century Catalogue"/>
                          <w:i/>
                          <w:iCs/>
                          <w:sz w:val="20"/>
                          <w:szCs w:val="20"/>
                          <w:lang w:eastAsia="ca-ES"/>
                        </w:rPr>
                        <w:t>2</w:t>
                      </w:r>
                      <w:r w:rsidR="007569CF">
                        <w:rPr>
                          <w:rFonts w:ascii="Century Catalogue" w:hAnsi="Century Catalogue"/>
                          <w:i/>
                          <w:iCs/>
                          <w:sz w:val="20"/>
                          <w:szCs w:val="20"/>
                          <w:lang w:eastAsia="ca-ES"/>
                        </w:rPr>
                        <w:t>4</w:t>
                      </w:r>
                    </w:p>
                  </w:txbxContent>
                </v:textbox>
                <w10:wrap type="square"/>
              </v:shape>
            </w:pict>
          </mc:Fallback>
        </mc:AlternateContent>
      </w:r>
      <w:r w:rsidR="00104A84" w:rsidRPr="005C5360">
        <w:rPr>
          <w:rFonts w:ascii="Century Gothic" w:hAnsi="Century Gothic"/>
          <w:kern w:val="3"/>
          <w:sz w:val="20"/>
          <w:szCs w:val="20"/>
          <w:lang w:eastAsia="zh-CN" w:bidi="hi-IN"/>
        </w:rPr>
        <w:t xml:space="preserve">En la </w:t>
      </w:r>
      <w:r w:rsidR="00104A84" w:rsidRPr="005C5360">
        <w:rPr>
          <w:rFonts w:ascii="Century Catalogue" w:hAnsi="Century Catalogue"/>
          <w:i/>
          <w:iCs/>
          <w:sz w:val="20"/>
          <w:szCs w:val="20"/>
          <w:lang w:eastAsia="ca-ES"/>
        </w:rPr>
        <w:t>Taula 4: Sortides 20</w:t>
      </w:r>
      <w:r w:rsidR="007569CF" w:rsidRPr="005C5360">
        <w:rPr>
          <w:rFonts w:ascii="Century Catalogue" w:hAnsi="Century Catalogue"/>
          <w:i/>
          <w:iCs/>
          <w:sz w:val="20"/>
          <w:szCs w:val="20"/>
          <w:lang w:eastAsia="ca-ES"/>
        </w:rPr>
        <w:t>15</w:t>
      </w:r>
      <w:r w:rsidR="00104A84" w:rsidRPr="005C5360">
        <w:rPr>
          <w:rFonts w:ascii="Century Catalogue" w:hAnsi="Century Catalogue"/>
          <w:i/>
          <w:iCs/>
          <w:sz w:val="20"/>
          <w:szCs w:val="20"/>
          <w:lang w:eastAsia="ca-ES"/>
        </w:rPr>
        <w:t>/</w:t>
      </w:r>
      <w:r w:rsidR="0085352A" w:rsidRPr="005C5360">
        <w:rPr>
          <w:rFonts w:ascii="Century Catalogue" w:hAnsi="Century Catalogue"/>
          <w:i/>
          <w:iCs/>
          <w:sz w:val="20"/>
          <w:szCs w:val="20"/>
          <w:lang w:eastAsia="ca-ES"/>
        </w:rPr>
        <w:t>20</w:t>
      </w:r>
      <w:r w:rsidR="008E2A7B" w:rsidRPr="005C5360">
        <w:rPr>
          <w:rFonts w:ascii="Century Catalogue" w:hAnsi="Century Catalogue"/>
          <w:i/>
          <w:iCs/>
          <w:sz w:val="20"/>
          <w:szCs w:val="20"/>
          <w:lang w:eastAsia="ca-ES"/>
        </w:rPr>
        <w:t>2</w:t>
      </w:r>
      <w:r w:rsidR="007569CF" w:rsidRPr="005C5360">
        <w:rPr>
          <w:rFonts w:ascii="Century Catalogue" w:hAnsi="Century Catalogue"/>
          <w:i/>
          <w:iCs/>
          <w:sz w:val="20"/>
          <w:szCs w:val="20"/>
          <w:lang w:eastAsia="ca-ES"/>
        </w:rPr>
        <w:t>4</w:t>
      </w:r>
      <w:r w:rsidR="00104A84" w:rsidRPr="005C5360">
        <w:rPr>
          <w:rFonts w:ascii="Century Gothic" w:hAnsi="Century Gothic"/>
          <w:i/>
          <w:iCs/>
          <w:sz w:val="16"/>
          <w:szCs w:val="16"/>
          <w:lang w:eastAsia="ca-ES"/>
        </w:rPr>
        <w:t>,</w:t>
      </w:r>
      <w:r w:rsidR="00104A84" w:rsidRPr="005C5360">
        <w:rPr>
          <w:rFonts w:ascii="Century Gothic" w:hAnsi="Century Gothic"/>
        </w:rPr>
        <w:t xml:space="preserve"> </w:t>
      </w:r>
      <w:r w:rsidR="00104A84" w:rsidRPr="005C5360">
        <w:rPr>
          <w:rFonts w:ascii="Century Gothic" w:hAnsi="Century Gothic"/>
          <w:sz w:val="20"/>
          <w:szCs w:val="20"/>
        </w:rPr>
        <w:t>e</w:t>
      </w:r>
      <w:r w:rsidR="00104A84" w:rsidRPr="005C5360">
        <w:rPr>
          <w:rFonts w:ascii="Century Gothic" w:hAnsi="Century Gothic"/>
          <w:kern w:val="3"/>
          <w:sz w:val="20"/>
          <w:szCs w:val="20"/>
          <w:lang w:eastAsia="zh-CN" w:bidi="hi-IN"/>
        </w:rPr>
        <w:t xml:space="preserve">s presenten les quantitats de materials que han sortit de la deixalleria agrupades per tipus de materials per visualitzar l'evolució al llarg dels darrers </w:t>
      </w:r>
      <w:r w:rsidRPr="005C5360">
        <w:rPr>
          <w:rFonts w:ascii="Century Gothic" w:hAnsi="Century Gothic"/>
          <w:kern w:val="3"/>
          <w:sz w:val="20"/>
          <w:szCs w:val="20"/>
          <w:lang w:eastAsia="zh-CN" w:bidi="hi-IN"/>
        </w:rPr>
        <w:t xml:space="preserve">10 </w:t>
      </w:r>
      <w:r w:rsidR="00104A84" w:rsidRPr="005C5360">
        <w:rPr>
          <w:rFonts w:ascii="Century Gothic" w:hAnsi="Century Gothic"/>
          <w:kern w:val="3"/>
          <w:sz w:val="20"/>
          <w:szCs w:val="20"/>
          <w:lang w:eastAsia="zh-CN" w:bidi="hi-IN"/>
        </w:rPr>
        <w:t xml:space="preserve">anys. </w:t>
      </w:r>
    </w:p>
    <w:p w14:paraId="2EA8D2E4" w14:textId="01BDAC88" w:rsidR="00310E49" w:rsidRPr="00140F2B" w:rsidRDefault="00310E49" w:rsidP="001A628C">
      <w:pPr>
        <w:pStyle w:val="Senseespaiat"/>
        <w:spacing w:after="240"/>
        <w:jc w:val="both"/>
        <w:rPr>
          <w:rFonts w:ascii="Century Gothic" w:hAnsi="Century Gothic"/>
        </w:rPr>
      </w:pPr>
      <w:r w:rsidRPr="00140F2B">
        <w:rPr>
          <w:rFonts w:ascii="Century Gothic" w:hAnsi="Century Gothic"/>
          <w:kern w:val="3"/>
          <w:sz w:val="20"/>
          <w:szCs w:val="20"/>
          <w:lang w:eastAsia="zh-CN" w:bidi="hi-IN"/>
        </w:rPr>
        <w:t>En el gràfic</w:t>
      </w:r>
      <w:r w:rsidRPr="00140F2B">
        <w:rPr>
          <w:rFonts w:ascii="Century Gothic" w:hAnsi="Century Gothic"/>
          <w:sz w:val="20"/>
          <w:szCs w:val="20"/>
        </w:rPr>
        <w:t xml:space="preserve"> </w:t>
      </w:r>
      <w:r w:rsidRPr="00140F2B">
        <w:rPr>
          <w:rFonts w:ascii="Century Catalogue" w:hAnsi="Century Catalogue"/>
          <w:i/>
          <w:iCs/>
          <w:sz w:val="20"/>
          <w:szCs w:val="20"/>
          <w:lang w:eastAsia="ca-ES"/>
        </w:rPr>
        <w:t>Il·lustració 1</w:t>
      </w:r>
      <w:r w:rsidR="00593103" w:rsidRPr="00140F2B">
        <w:rPr>
          <w:rFonts w:ascii="Century Catalogue" w:hAnsi="Century Catalogue"/>
          <w:i/>
          <w:iCs/>
          <w:sz w:val="20"/>
          <w:szCs w:val="20"/>
          <w:lang w:eastAsia="ca-ES"/>
        </w:rPr>
        <w:t>1</w:t>
      </w:r>
      <w:r w:rsidRPr="00140F2B">
        <w:rPr>
          <w:rFonts w:ascii="Century Catalogue" w:hAnsi="Century Catalogue"/>
          <w:i/>
          <w:iCs/>
          <w:sz w:val="20"/>
          <w:szCs w:val="20"/>
          <w:lang w:eastAsia="ca-ES"/>
        </w:rPr>
        <w:t>: Evolució absoluta de les sortides 201</w:t>
      </w:r>
      <w:r w:rsidR="00140F2B" w:rsidRPr="00140F2B">
        <w:rPr>
          <w:rFonts w:ascii="Century Catalogue" w:hAnsi="Century Catalogue"/>
          <w:i/>
          <w:iCs/>
          <w:sz w:val="20"/>
          <w:szCs w:val="20"/>
          <w:lang w:eastAsia="ca-ES"/>
        </w:rPr>
        <w:t>5</w:t>
      </w:r>
      <w:r w:rsidRPr="00140F2B">
        <w:rPr>
          <w:rFonts w:ascii="Century Catalogue" w:hAnsi="Century Catalogue"/>
          <w:i/>
          <w:iCs/>
          <w:sz w:val="20"/>
          <w:szCs w:val="20"/>
          <w:lang w:eastAsia="ca-ES"/>
        </w:rPr>
        <w:t>/20</w:t>
      </w:r>
      <w:r w:rsidR="00140F2B" w:rsidRPr="00140F2B">
        <w:rPr>
          <w:rFonts w:ascii="Century Catalogue" w:hAnsi="Century Catalogue"/>
          <w:i/>
          <w:iCs/>
          <w:sz w:val="20"/>
          <w:szCs w:val="20"/>
          <w:lang w:eastAsia="ca-ES"/>
        </w:rPr>
        <w:t>24</w:t>
      </w:r>
      <w:r w:rsidRPr="00140F2B">
        <w:rPr>
          <w:rFonts w:ascii="Century Gothic" w:hAnsi="Century Gothic"/>
        </w:rPr>
        <w:t xml:space="preserve"> </w:t>
      </w:r>
      <w:r w:rsidRPr="00140F2B">
        <w:rPr>
          <w:rFonts w:ascii="Century Gothic" w:hAnsi="Century Gothic"/>
          <w:kern w:val="3"/>
          <w:sz w:val="20"/>
          <w:szCs w:val="20"/>
          <w:lang w:eastAsia="zh-CN" w:bidi="hi-IN"/>
        </w:rPr>
        <w:t xml:space="preserve">es presenten les dades absolutes de reciclatge de materials en els darrers </w:t>
      </w:r>
      <w:r w:rsidR="00140F2B" w:rsidRPr="00140F2B">
        <w:rPr>
          <w:rFonts w:ascii="Century Gothic" w:hAnsi="Century Gothic"/>
          <w:kern w:val="3"/>
          <w:sz w:val="20"/>
          <w:szCs w:val="20"/>
          <w:lang w:eastAsia="zh-CN" w:bidi="hi-IN"/>
        </w:rPr>
        <w:t>deu</w:t>
      </w:r>
      <w:r w:rsidRPr="00140F2B">
        <w:rPr>
          <w:rFonts w:ascii="Century Gothic" w:hAnsi="Century Gothic"/>
          <w:kern w:val="3"/>
          <w:sz w:val="20"/>
          <w:szCs w:val="20"/>
          <w:lang w:eastAsia="zh-CN" w:bidi="hi-IN"/>
        </w:rPr>
        <w:t xml:space="preserve"> anys, i en el </w:t>
      </w:r>
      <w:r w:rsidRPr="00140F2B">
        <w:rPr>
          <w:rFonts w:ascii="Century Catalogue" w:hAnsi="Century Catalogue" w:cs="Times New Roman"/>
          <w:i/>
          <w:iCs/>
          <w:color w:val="000000"/>
          <w:sz w:val="18"/>
          <w:szCs w:val="18"/>
          <w:lang w:eastAsia="ca-ES"/>
        </w:rPr>
        <w:t xml:space="preserve">gràfic </w:t>
      </w:r>
      <w:r w:rsidRPr="00140F2B">
        <w:rPr>
          <w:rFonts w:ascii="Century Catalogue" w:hAnsi="Century Catalogue"/>
          <w:i/>
          <w:iCs/>
          <w:sz w:val="20"/>
          <w:szCs w:val="20"/>
          <w:lang w:eastAsia="ca-ES"/>
        </w:rPr>
        <w:t>Il·lustració 1</w:t>
      </w:r>
      <w:r w:rsidR="00593103" w:rsidRPr="00140F2B">
        <w:rPr>
          <w:rFonts w:ascii="Century Catalogue" w:hAnsi="Century Catalogue"/>
          <w:i/>
          <w:iCs/>
          <w:sz w:val="20"/>
          <w:szCs w:val="20"/>
          <w:lang w:eastAsia="ca-ES"/>
        </w:rPr>
        <w:t>2</w:t>
      </w:r>
      <w:r w:rsidRPr="00140F2B">
        <w:rPr>
          <w:rFonts w:ascii="Century Catalogue" w:hAnsi="Century Catalogue"/>
          <w:i/>
          <w:iCs/>
          <w:sz w:val="20"/>
          <w:szCs w:val="20"/>
          <w:lang w:eastAsia="ca-ES"/>
        </w:rPr>
        <w:t>: Evolució relativa de les sortides 20</w:t>
      </w:r>
      <w:r w:rsidR="00140F2B" w:rsidRPr="00140F2B">
        <w:rPr>
          <w:rFonts w:ascii="Century Catalogue" w:hAnsi="Century Catalogue"/>
          <w:i/>
          <w:iCs/>
          <w:sz w:val="20"/>
          <w:szCs w:val="20"/>
          <w:lang w:eastAsia="ca-ES"/>
        </w:rPr>
        <w:t>15</w:t>
      </w:r>
      <w:r w:rsidRPr="00140F2B">
        <w:rPr>
          <w:rFonts w:ascii="Century Catalogue" w:hAnsi="Century Catalogue"/>
          <w:i/>
          <w:iCs/>
          <w:sz w:val="20"/>
          <w:szCs w:val="20"/>
          <w:lang w:eastAsia="ca-ES"/>
        </w:rPr>
        <w:t>/20</w:t>
      </w:r>
      <w:r w:rsidR="00140F2B" w:rsidRPr="00140F2B">
        <w:rPr>
          <w:rFonts w:ascii="Century Catalogue" w:hAnsi="Century Catalogue"/>
          <w:i/>
          <w:iCs/>
          <w:sz w:val="20"/>
          <w:szCs w:val="20"/>
          <w:lang w:eastAsia="ca-ES"/>
        </w:rPr>
        <w:t>24</w:t>
      </w:r>
      <w:r w:rsidRPr="00140F2B">
        <w:rPr>
          <w:rFonts w:ascii="Century Gothic" w:hAnsi="Century Gothic"/>
          <w:i/>
          <w:iCs/>
          <w:sz w:val="16"/>
          <w:szCs w:val="16"/>
        </w:rPr>
        <w:t xml:space="preserve">, </w:t>
      </w:r>
      <w:r w:rsidRPr="00140F2B">
        <w:rPr>
          <w:rFonts w:ascii="Century Gothic" w:hAnsi="Century Gothic"/>
          <w:kern w:val="3"/>
          <w:sz w:val="20"/>
          <w:szCs w:val="20"/>
          <w:lang w:eastAsia="zh-CN" w:bidi="hi-IN"/>
        </w:rPr>
        <w:t xml:space="preserve">es presenten les dades percentuals de reciclatge de </w:t>
      </w:r>
      <w:r w:rsidRPr="00140F2B">
        <w:rPr>
          <w:rFonts w:ascii="Century Gothic" w:hAnsi="Century Gothic"/>
          <w:i/>
          <w:iCs/>
          <w:sz w:val="16"/>
          <w:szCs w:val="16"/>
          <w:lang w:eastAsia="ca-ES"/>
        </w:rPr>
        <w:t>materials</w:t>
      </w:r>
      <w:r w:rsidRPr="00140F2B">
        <w:rPr>
          <w:rFonts w:ascii="Century Gothic" w:hAnsi="Century Gothic"/>
          <w:kern w:val="3"/>
          <w:sz w:val="20"/>
          <w:szCs w:val="20"/>
          <w:lang w:eastAsia="zh-CN" w:bidi="hi-IN"/>
        </w:rPr>
        <w:t xml:space="preserve"> en els darrers onze anys.</w:t>
      </w:r>
    </w:p>
    <w:p w14:paraId="0E1C1230" w14:textId="6AA8E34B" w:rsidR="00DA0B0B" w:rsidRPr="00140F2B" w:rsidRDefault="00104A84" w:rsidP="001A628C">
      <w:pPr>
        <w:pStyle w:val="Senseespaiat"/>
        <w:spacing w:after="240"/>
        <w:jc w:val="both"/>
        <w:rPr>
          <w:rFonts w:ascii="Century Gothic" w:hAnsi="Century Gothic"/>
          <w:kern w:val="3"/>
          <w:sz w:val="20"/>
          <w:szCs w:val="20"/>
          <w:lang w:eastAsia="zh-CN" w:bidi="hi-IN"/>
        </w:rPr>
      </w:pPr>
      <w:r w:rsidRPr="00BE7CC6">
        <w:rPr>
          <w:rFonts w:ascii="Century Gothic" w:hAnsi="Century Gothic"/>
          <w:highlight w:val="yellow"/>
        </w:rPr>
        <w:br w:type="page"/>
      </w:r>
      <w:r w:rsidR="0096329B" w:rsidRPr="00140F2B">
        <w:rPr>
          <w:rFonts w:ascii="Century Gothic" w:hAnsi="Century Gothic"/>
          <w:noProof/>
          <w:lang w:eastAsia="ca-ES"/>
        </w:rPr>
        <w:lastRenderedPageBreak/>
        <mc:AlternateContent>
          <mc:Choice Requires="wps">
            <w:drawing>
              <wp:anchor distT="0" distB="0" distL="114300" distR="114300" simplePos="0" relativeHeight="251646976" behindDoc="0" locked="0" layoutInCell="1" allowOverlap="1" wp14:anchorId="3119EB4C" wp14:editId="7E5D39ED">
                <wp:simplePos x="0" y="0"/>
                <wp:positionH relativeFrom="margin">
                  <wp:posOffset>110490</wp:posOffset>
                </wp:positionH>
                <wp:positionV relativeFrom="paragraph">
                  <wp:posOffset>2743835</wp:posOffset>
                </wp:positionV>
                <wp:extent cx="5267325" cy="2381250"/>
                <wp:effectExtent l="0" t="0" r="9525" b="0"/>
                <wp:wrapSquare wrapText="bothSides"/>
                <wp:docPr id="183" name="Quadre de text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67325" cy="2381250"/>
                        </a:xfrm>
                        <a:prstGeom prst="rect">
                          <a:avLst/>
                        </a:prstGeom>
                        <a:noFill/>
                        <a:ln>
                          <a:noFill/>
                          <a:prstDash/>
                        </a:ln>
                      </wps:spPr>
                      <wps:txbx>
                        <w:txbxContent>
                          <w:p w14:paraId="7A083A67" w14:textId="6DFDBA60" w:rsidR="00F27F93" w:rsidRPr="00DA49E8" w:rsidRDefault="00140F2B" w:rsidP="00780259">
                            <w:pPr>
                              <w:pStyle w:val="Senseespaiat"/>
                              <w:rPr>
                                <w:rFonts w:ascii="Century Gothic" w:hAnsi="Century Gothic"/>
                                <w:i/>
                                <w:iCs/>
                                <w:sz w:val="16"/>
                                <w:szCs w:val="16"/>
                                <w:lang w:eastAsia="ca-ES"/>
                              </w:rPr>
                            </w:pPr>
                            <w:bookmarkStart w:id="78" w:name="_Toc445980401"/>
                            <w:bookmarkStart w:id="79" w:name="_Toc445980542"/>
                            <w:r w:rsidRPr="00140F2B">
                              <w:rPr>
                                <w:noProof/>
                              </w:rPr>
                              <w:drawing>
                                <wp:inline distT="0" distB="0" distL="0" distR="0" wp14:anchorId="3FCC3BAE" wp14:editId="2B645A39">
                                  <wp:extent cx="5262977" cy="2171700"/>
                                  <wp:effectExtent l="0" t="0" r="0" b="0"/>
                                  <wp:docPr id="1039669001" name="Imat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9054" cy="2178334"/>
                                          </a:xfrm>
                                          <a:prstGeom prst="rect">
                                            <a:avLst/>
                                          </a:prstGeom>
                                          <a:noFill/>
                                          <a:ln>
                                            <a:noFill/>
                                          </a:ln>
                                        </pic:spPr>
                                      </pic:pic>
                                    </a:graphicData>
                                  </a:graphic>
                                </wp:inline>
                              </w:drawing>
                            </w:r>
                            <w:r w:rsidR="00F27F93" w:rsidRPr="00EA68A4">
                              <w:rPr>
                                <w:rFonts w:ascii="Century Gothic" w:hAnsi="Century Gothic"/>
                                <w:i/>
                                <w:iCs/>
                                <w:sz w:val="16"/>
                                <w:szCs w:val="16"/>
                                <w:lang w:eastAsia="ca-ES"/>
                              </w:rPr>
                              <w:t xml:space="preserve"> </w:t>
                            </w:r>
                            <w:r w:rsidR="00F27F93" w:rsidRPr="005E0937">
                              <w:rPr>
                                <w:rFonts w:ascii="Century Catalogue" w:hAnsi="Century Catalogue"/>
                                <w:i/>
                                <w:iCs/>
                                <w:sz w:val="20"/>
                                <w:szCs w:val="20"/>
                                <w:lang w:eastAsia="ca-ES"/>
                              </w:rPr>
                              <w:t xml:space="preserve">Il·lustració </w:t>
                            </w:r>
                            <w:r w:rsidR="00593103">
                              <w:rPr>
                                <w:rFonts w:ascii="Century Catalogue" w:hAnsi="Century Catalogue"/>
                                <w:i/>
                                <w:iCs/>
                                <w:sz w:val="20"/>
                                <w:szCs w:val="20"/>
                                <w:lang w:eastAsia="ca-ES"/>
                              </w:rPr>
                              <w:t>12</w:t>
                            </w:r>
                            <w:r w:rsidR="00F27F93" w:rsidRPr="005E0937">
                              <w:rPr>
                                <w:rFonts w:ascii="Century Catalogue" w:hAnsi="Century Catalogue"/>
                                <w:i/>
                                <w:iCs/>
                                <w:sz w:val="20"/>
                                <w:szCs w:val="20"/>
                                <w:lang w:eastAsia="ca-ES"/>
                              </w:rPr>
                              <w:t>: Evolució relativa de les sortides 201</w:t>
                            </w:r>
                            <w:r>
                              <w:rPr>
                                <w:rFonts w:ascii="Century Catalogue" w:hAnsi="Century Catalogue"/>
                                <w:i/>
                                <w:iCs/>
                                <w:sz w:val="20"/>
                                <w:szCs w:val="20"/>
                                <w:lang w:eastAsia="ca-ES"/>
                              </w:rPr>
                              <w:t>5</w:t>
                            </w:r>
                            <w:r w:rsidR="00F27F93" w:rsidRPr="005E0937">
                              <w:rPr>
                                <w:rFonts w:ascii="Century Catalogue" w:hAnsi="Century Catalogue"/>
                                <w:i/>
                                <w:iCs/>
                                <w:sz w:val="20"/>
                                <w:szCs w:val="20"/>
                                <w:lang w:eastAsia="ca-ES"/>
                              </w:rPr>
                              <w:t>/20</w:t>
                            </w:r>
                            <w:bookmarkEnd w:id="78"/>
                            <w:bookmarkEnd w:id="79"/>
                            <w:r w:rsidR="00F27F93" w:rsidRPr="005E0937">
                              <w:rPr>
                                <w:rFonts w:ascii="Century Catalogue" w:hAnsi="Century Catalogue"/>
                                <w:i/>
                                <w:iCs/>
                                <w:sz w:val="20"/>
                                <w:szCs w:val="20"/>
                                <w:lang w:eastAsia="ca-ES"/>
                              </w:rPr>
                              <w:t>2</w:t>
                            </w:r>
                            <w:r>
                              <w:rPr>
                                <w:rFonts w:ascii="Century Catalogue" w:hAnsi="Century Catalogue"/>
                                <w:i/>
                                <w:iCs/>
                                <w:sz w:val="20"/>
                                <w:szCs w:val="20"/>
                                <w:lang w:eastAsia="ca-ES"/>
                              </w:rPr>
                              <w:t>4</w:t>
                            </w: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3119EB4C" id="Quadre de text 183" o:spid="_x0000_s1043" type="#_x0000_t202" style="position:absolute;left:0;text-align:left;margin-left:8.7pt;margin-top:216.05pt;width:414.75pt;height:187.5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" filled="f" stroked="f">
                <v:textbox inset="0,0,0,0">
                  <w:txbxContent>
                    <w:p w14:paraId="7A083A67" w14:textId="6DFDBA60" w:rsidR="00F27F93" w:rsidRPr="00DA49E8" w:rsidRDefault="00140F2B" w:rsidP="00780259">
                      <w:pPr>
                        <w:pStyle w:val="Senseespaiat"/>
                        <w:rPr>
                          <w:rFonts w:ascii="Century Gothic" w:hAnsi="Century Gothic"/>
                          <w:i/>
                          <w:iCs/>
                          <w:sz w:val="16"/>
                          <w:szCs w:val="16"/>
                          <w:lang w:eastAsia="ca-ES"/>
                        </w:rPr>
                      </w:pPr>
                      <w:bookmarkStart w:id="80" w:name="_Toc445980401"/>
                      <w:bookmarkStart w:id="81" w:name="_Toc445980542"/>
                      <w:r w:rsidRPr="00140F2B">
                        <w:rPr>
                          <w:noProof/>
                        </w:rPr>
                        <w:drawing>
                          <wp:inline distT="0" distB="0" distL="0" distR="0" wp14:anchorId="3FCC3BAE" wp14:editId="2B645A39">
                            <wp:extent cx="5262977" cy="2171700"/>
                            <wp:effectExtent l="0" t="0" r="0" b="0"/>
                            <wp:docPr id="1039669001" name="Imat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9054" cy="2178334"/>
                                    </a:xfrm>
                                    <a:prstGeom prst="rect">
                                      <a:avLst/>
                                    </a:prstGeom>
                                    <a:noFill/>
                                    <a:ln>
                                      <a:noFill/>
                                    </a:ln>
                                  </pic:spPr>
                                </pic:pic>
                              </a:graphicData>
                            </a:graphic>
                          </wp:inline>
                        </w:drawing>
                      </w:r>
                      <w:r w:rsidR="00F27F93" w:rsidRPr="00EA68A4">
                        <w:rPr>
                          <w:rFonts w:ascii="Century Gothic" w:hAnsi="Century Gothic"/>
                          <w:i/>
                          <w:iCs/>
                          <w:sz w:val="16"/>
                          <w:szCs w:val="16"/>
                          <w:lang w:eastAsia="ca-ES"/>
                        </w:rPr>
                        <w:t xml:space="preserve"> </w:t>
                      </w:r>
                      <w:r w:rsidR="00F27F93" w:rsidRPr="005E0937">
                        <w:rPr>
                          <w:rFonts w:ascii="Century Catalogue" w:hAnsi="Century Catalogue"/>
                          <w:i/>
                          <w:iCs/>
                          <w:sz w:val="20"/>
                          <w:szCs w:val="20"/>
                          <w:lang w:eastAsia="ca-ES"/>
                        </w:rPr>
                        <w:t xml:space="preserve">Il·lustració </w:t>
                      </w:r>
                      <w:r w:rsidR="00593103">
                        <w:rPr>
                          <w:rFonts w:ascii="Century Catalogue" w:hAnsi="Century Catalogue"/>
                          <w:i/>
                          <w:iCs/>
                          <w:sz w:val="20"/>
                          <w:szCs w:val="20"/>
                          <w:lang w:eastAsia="ca-ES"/>
                        </w:rPr>
                        <w:t>12</w:t>
                      </w:r>
                      <w:r w:rsidR="00F27F93" w:rsidRPr="005E0937">
                        <w:rPr>
                          <w:rFonts w:ascii="Century Catalogue" w:hAnsi="Century Catalogue"/>
                          <w:i/>
                          <w:iCs/>
                          <w:sz w:val="20"/>
                          <w:szCs w:val="20"/>
                          <w:lang w:eastAsia="ca-ES"/>
                        </w:rPr>
                        <w:t>: Evolució relativa de les sortides 201</w:t>
                      </w:r>
                      <w:r>
                        <w:rPr>
                          <w:rFonts w:ascii="Century Catalogue" w:hAnsi="Century Catalogue"/>
                          <w:i/>
                          <w:iCs/>
                          <w:sz w:val="20"/>
                          <w:szCs w:val="20"/>
                          <w:lang w:eastAsia="ca-ES"/>
                        </w:rPr>
                        <w:t>5</w:t>
                      </w:r>
                      <w:r w:rsidR="00F27F93" w:rsidRPr="005E0937">
                        <w:rPr>
                          <w:rFonts w:ascii="Century Catalogue" w:hAnsi="Century Catalogue"/>
                          <w:i/>
                          <w:iCs/>
                          <w:sz w:val="20"/>
                          <w:szCs w:val="20"/>
                          <w:lang w:eastAsia="ca-ES"/>
                        </w:rPr>
                        <w:t>/20</w:t>
                      </w:r>
                      <w:bookmarkEnd w:id="80"/>
                      <w:bookmarkEnd w:id="81"/>
                      <w:r w:rsidR="00F27F93" w:rsidRPr="005E0937">
                        <w:rPr>
                          <w:rFonts w:ascii="Century Catalogue" w:hAnsi="Century Catalogue"/>
                          <w:i/>
                          <w:iCs/>
                          <w:sz w:val="20"/>
                          <w:szCs w:val="20"/>
                          <w:lang w:eastAsia="ca-ES"/>
                        </w:rPr>
                        <w:t>2</w:t>
                      </w:r>
                      <w:r>
                        <w:rPr>
                          <w:rFonts w:ascii="Century Catalogue" w:hAnsi="Century Catalogue"/>
                          <w:i/>
                          <w:iCs/>
                          <w:sz w:val="20"/>
                          <w:szCs w:val="20"/>
                          <w:lang w:eastAsia="ca-ES"/>
                        </w:rPr>
                        <w:t>4</w:t>
                      </w:r>
                    </w:p>
                  </w:txbxContent>
                </v:textbox>
                <w10:wrap type="square" anchorx="margin"/>
              </v:shape>
            </w:pict>
          </mc:Fallback>
        </mc:AlternateContent>
      </w:r>
      <w:r w:rsidR="0096329B" w:rsidRPr="00140F2B">
        <w:rPr>
          <w:rFonts w:ascii="Century Gothic" w:hAnsi="Century Gothic"/>
          <w:noProof/>
          <w:lang w:eastAsia="ca-ES"/>
        </w:rPr>
        <mc:AlternateContent>
          <mc:Choice Requires="wps">
            <w:drawing>
              <wp:anchor distT="0" distB="0" distL="114300" distR="114300" simplePos="0" relativeHeight="251632640" behindDoc="0" locked="0" layoutInCell="1" allowOverlap="1" wp14:anchorId="0FF84348" wp14:editId="6AC3790B">
                <wp:simplePos x="0" y="0"/>
                <wp:positionH relativeFrom="margin">
                  <wp:posOffset>57150</wp:posOffset>
                </wp:positionH>
                <wp:positionV relativeFrom="paragraph">
                  <wp:posOffset>160020</wp:posOffset>
                </wp:positionV>
                <wp:extent cx="5320665" cy="2495550"/>
                <wp:effectExtent l="0" t="0" r="13335" b="0"/>
                <wp:wrapSquare wrapText="bothSides"/>
                <wp:docPr id="181" name="Quadre de text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0665" cy="2495550"/>
                        </a:xfrm>
                        <a:prstGeom prst="rect">
                          <a:avLst/>
                        </a:prstGeom>
                        <a:noFill/>
                        <a:ln>
                          <a:noFill/>
                          <a:prstDash/>
                        </a:ln>
                      </wps:spPr>
                      <wps:txbx>
                        <w:txbxContent>
                          <w:p w14:paraId="547456F1" w14:textId="4AFA593C" w:rsidR="00F27F93" w:rsidRPr="00DA49E8" w:rsidRDefault="00140F2B" w:rsidP="00780259">
                            <w:pPr>
                              <w:pStyle w:val="Senseespaiat"/>
                              <w:rPr>
                                <w:rFonts w:ascii="Century Gothic" w:hAnsi="Century Gothic"/>
                                <w:i/>
                                <w:iCs/>
                                <w:sz w:val="16"/>
                                <w:szCs w:val="16"/>
                                <w:lang w:eastAsia="ca-ES"/>
                              </w:rPr>
                            </w:pPr>
                            <w:bookmarkStart w:id="82" w:name="__RefHeading__3917_992588241"/>
                            <w:bookmarkStart w:id="83" w:name="_Toc445980402"/>
                            <w:bookmarkStart w:id="84" w:name="_Toc445980543"/>
                            <w:r w:rsidRPr="00140F2B">
                              <w:rPr>
                                <w:noProof/>
                              </w:rPr>
                              <w:drawing>
                                <wp:inline distT="0" distB="0" distL="0" distR="0" wp14:anchorId="3A6BC340" wp14:editId="670A6927">
                                  <wp:extent cx="5059045" cy="2277208"/>
                                  <wp:effectExtent l="0" t="0" r="8255" b="8890"/>
                                  <wp:docPr id="2080969856" name="Imat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65381" cy="2280060"/>
                                          </a:xfrm>
                                          <a:prstGeom prst="rect">
                                            <a:avLst/>
                                          </a:prstGeom>
                                          <a:noFill/>
                                          <a:ln>
                                            <a:noFill/>
                                          </a:ln>
                                        </pic:spPr>
                                      </pic:pic>
                                    </a:graphicData>
                                  </a:graphic>
                                </wp:inline>
                              </w:drawing>
                            </w:r>
                            <w:r w:rsidR="00F27F93" w:rsidRPr="00EA68A4">
                              <w:t xml:space="preserve"> </w:t>
                            </w:r>
                            <w:r w:rsidR="00F27F93" w:rsidRPr="005E0937">
                              <w:rPr>
                                <w:rFonts w:ascii="Century Catalogue" w:hAnsi="Century Catalogue"/>
                                <w:i/>
                                <w:iCs/>
                                <w:sz w:val="20"/>
                                <w:szCs w:val="20"/>
                                <w:lang w:eastAsia="ca-ES"/>
                              </w:rPr>
                              <w:t>Il·lustració 1</w:t>
                            </w:r>
                            <w:r w:rsidR="00593103">
                              <w:rPr>
                                <w:rFonts w:ascii="Century Catalogue" w:hAnsi="Century Catalogue"/>
                                <w:i/>
                                <w:iCs/>
                                <w:sz w:val="20"/>
                                <w:szCs w:val="20"/>
                                <w:lang w:eastAsia="ca-ES"/>
                              </w:rPr>
                              <w:t>1</w:t>
                            </w:r>
                            <w:r w:rsidR="00F27F93" w:rsidRPr="005E0937">
                              <w:rPr>
                                <w:rFonts w:ascii="Century Catalogue" w:hAnsi="Century Catalogue"/>
                                <w:i/>
                                <w:iCs/>
                                <w:sz w:val="20"/>
                                <w:szCs w:val="20"/>
                                <w:lang w:eastAsia="ca-ES"/>
                              </w:rPr>
                              <w:t>: Evolució absoluta de les sortides 201</w:t>
                            </w:r>
                            <w:r>
                              <w:rPr>
                                <w:rFonts w:ascii="Century Catalogue" w:hAnsi="Century Catalogue"/>
                                <w:i/>
                                <w:iCs/>
                                <w:sz w:val="20"/>
                                <w:szCs w:val="20"/>
                                <w:lang w:eastAsia="ca-ES"/>
                              </w:rPr>
                              <w:t>5</w:t>
                            </w:r>
                            <w:r w:rsidR="00F27F93" w:rsidRPr="005E0937">
                              <w:rPr>
                                <w:rFonts w:ascii="Century Catalogue" w:hAnsi="Century Catalogue"/>
                                <w:i/>
                                <w:iCs/>
                                <w:sz w:val="20"/>
                                <w:szCs w:val="20"/>
                                <w:lang w:eastAsia="ca-ES"/>
                              </w:rPr>
                              <w:t>/</w:t>
                            </w:r>
                            <w:bookmarkEnd w:id="82"/>
                            <w:bookmarkEnd w:id="83"/>
                            <w:bookmarkEnd w:id="84"/>
                            <w:r w:rsidR="00F27F93" w:rsidRPr="005E0937">
                              <w:rPr>
                                <w:rFonts w:ascii="Century Catalogue" w:hAnsi="Century Catalogue"/>
                                <w:i/>
                                <w:iCs/>
                                <w:sz w:val="20"/>
                                <w:szCs w:val="20"/>
                                <w:lang w:eastAsia="ca-ES"/>
                              </w:rPr>
                              <w:t>20</w:t>
                            </w:r>
                            <w:r w:rsidR="00CA4ED0" w:rsidRPr="005E0937">
                              <w:rPr>
                                <w:rFonts w:ascii="Century Catalogue" w:hAnsi="Century Catalogue"/>
                                <w:i/>
                                <w:iCs/>
                                <w:sz w:val="20"/>
                                <w:szCs w:val="20"/>
                                <w:lang w:eastAsia="ca-ES"/>
                              </w:rPr>
                              <w:t>2</w:t>
                            </w:r>
                            <w:r>
                              <w:rPr>
                                <w:rFonts w:ascii="Century Catalogue" w:hAnsi="Century Catalogue"/>
                                <w:i/>
                                <w:iCs/>
                                <w:sz w:val="20"/>
                                <w:szCs w:val="20"/>
                                <w:lang w:eastAsia="ca-ES"/>
                              </w:rPr>
                              <w:t>4</w:t>
                            </w: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0FF84348" id="Quadre de text 181" o:spid="_x0000_s1044" type="#_x0000_t202" style="position:absolute;left:0;text-align:left;margin-left:4.5pt;margin-top:12.6pt;width:418.95pt;height:196.5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" filled="f" stroked="f">
                <v:textbox inset="0,0,0,0">
                  <w:txbxContent>
                    <w:p w14:paraId="547456F1" w14:textId="4AFA593C" w:rsidR="00F27F93" w:rsidRPr="00DA49E8" w:rsidRDefault="00140F2B" w:rsidP="00780259">
                      <w:pPr>
                        <w:pStyle w:val="Senseespaiat"/>
                        <w:rPr>
                          <w:rFonts w:ascii="Century Gothic" w:hAnsi="Century Gothic"/>
                          <w:i/>
                          <w:iCs/>
                          <w:sz w:val="16"/>
                          <w:szCs w:val="16"/>
                          <w:lang w:eastAsia="ca-ES"/>
                        </w:rPr>
                      </w:pPr>
                      <w:bookmarkStart w:id="85" w:name="__RefHeading__3917_992588241"/>
                      <w:bookmarkStart w:id="86" w:name="_Toc445980402"/>
                      <w:bookmarkStart w:id="87" w:name="_Toc445980543"/>
                      <w:r w:rsidRPr="00140F2B">
                        <w:rPr>
                          <w:noProof/>
                        </w:rPr>
                        <w:drawing>
                          <wp:inline distT="0" distB="0" distL="0" distR="0" wp14:anchorId="3A6BC340" wp14:editId="670A6927">
                            <wp:extent cx="5059045" cy="2277208"/>
                            <wp:effectExtent l="0" t="0" r="8255" b="8890"/>
                            <wp:docPr id="2080969856" name="Imat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65381" cy="2280060"/>
                                    </a:xfrm>
                                    <a:prstGeom prst="rect">
                                      <a:avLst/>
                                    </a:prstGeom>
                                    <a:noFill/>
                                    <a:ln>
                                      <a:noFill/>
                                    </a:ln>
                                  </pic:spPr>
                                </pic:pic>
                              </a:graphicData>
                            </a:graphic>
                          </wp:inline>
                        </w:drawing>
                      </w:r>
                      <w:r w:rsidR="00F27F93" w:rsidRPr="00EA68A4">
                        <w:t xml:space="preserve"> </w:t>
                      </w:r>
                      <w:r w:rsidR="00F27F93" w:rsidRPr="005E0937">
                        <w:rPr>
                          <w:rFonts w:ascii="Century Catalogue" w:hAnsi="Century Catalogue"/>
                          <w:i/>
                          <w:iCs/>
                          <w:sz w:val="20"/>
                          <w:szCs w:val="20"/>
                          <w:lang w:eastAsia="ca-ES"/>
                        </w:rPr>
                        <w:t>Il·lustració 1</w:t>
                      </w:r>
                      <w:r w:rsidR="00593103">
                        <w:rPr>
                          <w:rFonts w:ascii="Century Catalogue" w:hAnsi="Century Catalogue"/>
                          <w:i/>
                          <w:iCs/>
                          <w:sz w:val="20"/>
                          <w:szCs w:val="20"/>
                          <w:lang w:eastAsia="ca-ES"/>
                        </w:rPr>
                        <w:t>1</w:t>
                      </w:r>
                      <w:r w:rsidR="00F27F93" w:rsidRPr="005E0937">
                        <w:rPr>
                          <w:rFonts w:ascii="Century Catalogue" w:hAnsi="Century Catalogue"/>
                          <w:i/>
                          <w:iCs/>
                          <w:sz w:val="20"/>
                          <w:szCs w:val="20"/>
                          <w:lang w:eastAsia="ca-ES"/>
                        </w:rPr>
                        <w:t>: Evolució absoluta de les sortides 201</w:t>
                      </w:r>
                      <w:r>
                        <w:rPr>
                          <w:rFonts w:ascii="Century Catalogue" w:hAnsi="Century Catalogue"/>
                          <w:i/>
                          <w:iCs/>
                          <w:sz w:val="20"/>
                          <w:szCs w:val="20"/>
                          <w:lang w:eastAsia="ca-ES"/>
                        </w:rPr>
                        <w:t>5</w:t>
                      </w:r>
                      <w:r w:rsidR="00F27F93" w:rsidRPr="005E0937">
                        <w:rPr>
                          <w:rFonts w:ascii="Century Catalogue" w:hAnsi="Century Catalogue"/>
                          <w:i/>
                          <w:iCs/>
                          <w:sz w:val="20"/>
                          <w:szCs w:val="20"/>
                          <w:lang w:eastAsia="ca-ES"/>
                        </w:rPr>
                        <w:t>/</w:t>
                      </w:r>
                      <w:bookmarkEnd w:id="85"/>
                      <w:bookmarkEnd w:id="86"/>
                      <w:bookmarkEnd w:id="87"/>
                      <w:r w:rsidR="00F27F93" w:rsidRPr="005E0937">
                        <w:rPr>
                          <w:rFonts w:ascii="Century Catalogue" w:hAnsi="Century Catalogue"/>
                          <w:i/>
                          <w:iCs/>
                          <w:sz w:val="20"/>
                          <w:szCs w:val="20"/>
                          <w:lang w:eastAsia="ca-ES"/>
                        </w:rPr>
                        <w:t>20</w:t>
                      </w:r>
                      <w:r w:rsidR="00CA4ED0" w:rsidRPr="005E0937">
                        <w:rPr>
                          <w:rFonts w:ascii="Century Catalogue" w:hAnsi="Century Catalogue"/>
                          <w:i/>
                          <w:iCs/>
                          <w:sz w:val="20"/>
                          <w:szCs w:val="20"/>
                          <w:lang w:eastAsia="ca-ES"/>
                        </w:rPr>
                        <w:t>2</w:t>
                      </w:r>
                      <w:r>
                        <w:rPr>
                          <w:rFonts w:ascii="Century Catalogue" w:hAnsi="Century Catalogue"/>
                          <w:i/>
                          <w:iCs/>
                          <w:sz w:val="20"/>
                          <w:szCs w:val="20"/>
                          <w:lang w:eastAsia="ca-ES"/>
                        </w:rPr>
                        <w:t>4</w:t>
                      </w:r>
                    </w:p>
                  </w:txbxContent>
                </v:textbox>
                <w10:wrap type="square" anchorx="margin"/>
              </v:shape>
            </w:pict>
          </mc:Fallback>
        </mc:AlternateContent>
      </w:r>
      <w:r w:rsidRPr="00140F2B">
        <w:rPr>
          <w:rFonts w:ascii="Century Gothic" w:hAnsi="Century Gothic"/>
          <w:kern w:val="3"/>
          <w:sz w:val="20"/>
          <w:szCs w:val="20"/>
          <w:lang w:eastAsia="zh-CN" w:bidi="hi-IN"/>
        </w:rPr>
        <w:t>En el gràfic</w:t>
      </w:r>
      <w:r w:rsidRPr="00140F2B">
        <w:rPr>
          <w:rFonts w:ascii="Century Gothic" w:hAnsi="Century Gothic"/>
          <w:sz w:val="20"/>
          <w:szCs w:val="20"/>
        </w:rPr>
        <w:t xml:space="preserve"> </w:t>
      </w:r>
      <w:r w:rsidR="00AE664F" w:rsidRPr="00140F2B">
        <w:rPr>
          <w:rFonts w:ascii="Century Catalogue" w:hAnsi="Century Catalogue"/>
          <w:i/>
          <w:iCs/>
          <w:sz w:val="20"/>
          <w:szCs w:val="20"/>
          <w:lang w:eastAsia="ca-ES"/>
        </w:rPr>
        <w:t>Il·lustració</w:t>
      </w:r>
      <w:r w:rsidR="00432158" w:rsidRPr="00140F2B">
        <w:rPr>
          <w:rFonts w:ascii="Century Catalogue" w:hAnsi="Century Catalogue"/>
          <w:i/>
          <w:iCs/>
          <w:sz w:val="20"/>
          <w:szCs w:val="20"/>
          <w:lang w:eastAsia="ca-ES"/>
        </w:rPr>
        <w:t xml:space="preserve"> 1</w:t>
      </w:r>
      <w:r w:rsidR="00593103" w:rsidRPr="00140F2B">
        <w:rPr>
          <w:rFonts w:ascii="Century Catalogue" w:hAnsi="Century Catalogue"/>
          <w:i/>
          <w:iCs/>
          <w:sz w:val="20"/>
          <w:szCs w:val="20"/>
          <w:lang w:eastAsia="ca-ES"/>
        </w:rPr>
        <w:t>3</w:t>
      </w:r>
      <w:r w:rsidR="00432158" w:rsidRPr="00140F2B">
        <w:rPr>
          <w:rFonts w:ascii="Century Catalogue" w:hAnsi="Century Catalogue"/>
          <w:i/>
          <w:iCs/>
          <w:sz w:val="20"/>
          <w:szCs w:val="20"/>
          <w:lang w:eastAsia="ca-ES"/>
        </w:rPr>
        <w:t>: Evolució sortides de materials 201</w:t>
      </w:r>
      <w:r w:rsidR="00140F2B" w:rsidRPr="00140F2B">
        <w:rPr>
          <w:rFonts w:ascii="Century Catalogue" w:hAnsi="Century Catalogue"/>
          <w:i/>
          <w:iCs/>
          <w:sz w:val="20"/>
          <w:szCs w:val="20"/>
          <w:lang w:eastAsia="ca-ES"/>
        </w:rPr>
        <w:t>5</w:t>
      </w:r>
      <w:r w:rsidR="00432158" w:rsidRPr="00140F2B">
        <w:rPr>
          <w:rFonts w:ascii="Century Catalogue" w:hAnsi="Century Catalogue"/>
          <w:i/>
          <w:iCs/>
          <w:sz w:val="20"/>
          <w:szCs w:val="20"/>
          <w:lang w:eastAsia="ca-ES"/>
        </w:rPr>
        <w:t xml:space="preserve"> / 20</w:t>
      </w:r>
      <w:r w:rsidR="00F9770B" w:rsidRPr="00140F2B">
        <w:rPr>
          <w:rFonts w:ascii="Century Catalogue" w:hAnsi="Century Catalogue"/>
          <w:i/>
          <w:iCs/>
          <w:sz w:val="20"/>
          <w:szCs w:val="20"/>
          <w:lang w:eastAsia="ca-ES"/>
        </w:rPr>
        <w:t>2</w:t>
      </w:r>
      <w:r w:rsidR="00140F2B" w:rsidRPr="00140F2B">
        <w:rPr>
          <w:rFonts w:ascii="Century Catalogue" w:hAnsi="Century Catalogue"/>
          <w:i/>
          <w:iCs/>
          <w:sz w:val="20"/>
          <w:szCs w:val="20"/>
          <w:lang w:eastAsia="ca-ES"/>
        </w:rPr>
        <w:t>4</w:t>
      </w:r>
      <w:r w:rsidR="00432158" w:rsidRPr="00140F2B">
        <w:rPr>
          <w:rFonts w:ascii="Century Gothic" w:hAnsi="Century Gothic"/>
          <w:i/>
          <w:iCs/>
        </w:rPr>
        <w:t xml:space="preserve">, </w:t>
      </w:r>
      <w:r w:rsidR="00432158" w:rsidRPr="00140F2B">
        <w:rPr>
          <w:rFonts w:ascii="Century Gothic" w:hAnsi="Century Gothic"/>
          <w:i/>
          <w:iCs/>
          <w:sz w:val="20"/>
          <w:szCs w:val="20"/>
        </w:rPr>
        <w:t>e</w:t>
      </w:r>
      <w:r w:rsidR="00432158" w:rsidRPr="00140F2B">
        <w:rPr>
          <w:rFonts w:ascii="Century Gothic" w:hAnsi="Century Gothic"/>
          <w:kern w:val="3"/>
          <w:sz w:val="20"/>
          <w:szCs w:val="20"/>
          <w:lang w:eastAsia="zh-CN" w:bidi="hi-IN"/>
        </w:rPr>
        <w:t>s veu l'evolució en xifres absolutes de les tones de materials que han sortit de la deixalleria durant el període 201</w:t>
      </w:r>
      <w:r w:rsidR="00140F2B" w:rsidRPr="00140F2B">
        <w:rPr>
          <w:rFonts w:ascii="Century Gothic" w:hAnsi="Century Gothic"/>
          <w:kern w:val="3"/>
          <w:sz w:val="20"/>
          <w:szCs w:val="20"/>
          <w:lang w:eastAsia="zh-CN" w:bidi="hi-IN"/>
        </w:rPr>
        <w:t>5</w:t>
      </w:r>
      <w:r w:rsidR="00432158" w:rsidRPr="00140F2B">
        <w:rPr>
          <w:rFonts w:ascii="Century Gothic" w:hAnsi="Century Gothic"/>
          <w:kern w:val="3"/>
          <w:sz w:val="20"/>
          <w:szCs w:val="20"/>
          <w:lang w:eastAsia="zh-CN" w:bidi="hi-IN"/>
        </w:rPr>
        <w:t>-20</w:t>
      </w:r>
      <w:r w:rsidR="00F9770B" w:rsidRPr="00140F2B">
        <w:rPr>
          <w:rFonts w:ascii="Century Gothic" w:hAnsi="Century Gothic"/>
          <w:kern w:val="3"/>
          <w:sz w:val="20"/>
          <w:szCs w:val="20"/>
          <w:lang w:eastAsia="zh-CN" w:bidi="hi-IN"/>
        </w:rPr>
        <w:t>2</w:t>
      </w:r>
      <w:r w:rsidR="00140F2B" w:rsidRPr="00140F2B">
        <w:rPr>
          <w:rFonts w:ascii="Century Gothic" w:hAnsi="Century Gothic"/>
          <w:kern w:val="3"/>
          <w:sz w:val="20"/>
          <w:szCs w:val="20"/>
          <w:lang w:eastAsia="zh-CN" w:bidi="hi-IN"/>
        </w:rPr>
        <w:t>4</w:t>
      </w:r>
      <w:r w:rsidR="00432158" w:rsidRPr="00140F2B">
        <w:rPr>
          <w:rFonts w:ascii="Century Gothic" w:hAnsi="Century Gothic"/>
          <w:kern w:val="3"/>
          <w:sz w:val="20"/>
          <w:szCs w:val="20"/>
          <w:lang w:eastAsia="zh-CN" w:bidi="hi-IN"/>
        </w:rPr>
        <w:t xml:space="preserve">. </w:t>
      </w:r>
      <w:r w:rsidR="00140F2B" w:rsidRPr="00140F2B">
        <w:rPr>
          <w:rFonts w:ascii="Century Gothic" w:hAnsi="Century Gothic"/>
          <w:kern w:val="3"/>
          <w:sz w:val="20"/>
          <w:szCs w:val="20"/>
          <w:lang w:eastAsia="zh-CN" w:bidi="hi-IN"/>
        </w:rPr>
        <w:t>Des de l’any 2015 fins ara, exceptuant l’any 2020</w:t>
      </w:r>
      <w:r w:rsidR="0019090A" w:rsidRPr="00140F2B">
        <w:rPr>
          <w:rFonts w:ascii="Century Gothic" w:hAnsi="Century Gothic"/>
          <w:kern w:val="3"/>
          <w:sz w:val="20"/>
          <w:szCs w:val="20"/>
          <w:lang w:eastAsia="zh-CN" w:bidi="hi-IN"/>
        </w:rPr>
        <w:t xml:space="preserve"> el volum de residus gestionats ha anat augmentant, tant per l’increment </w:t>
      </w:r>
      <w:r w:rsidR="0096329B" w:rsidRPr="00140F2B">
        <w:rPr>
          <w:rFonts w:eastAsia="Droid Sans Fallback"/>
          <w:noProof/>
          <w:lang w:eastAsia="ca-ES"/>
        </w:rPr>
        <mc:AlternateContent>
          <mc:Choice Requires="wps">
            <w:drawing>
              <wp:anchor distT="0" distB="0" distL="114300" distR="114300" simplePos="0" relativeHeight="251713536" behindDoc="1" locked="0" layoutInCell="1" allowOverlap="1" wp14:anchorId="225C558A" wp14:editId="210BCB04">
                <wp:simplePos x="0" y="0"/>
                <wp:positionH relativeFrom="margin">
                  <wp:posOffset>-9525</wp:posOffset>
                </wp:positionH>
                <wp:positionV relativeFrom="paragraph">
                  <wp:posOffset>6170295</wp:posOffset>
                </wp:positionV>
                <wp:extent cx="5386070" cy="2714625"/>
                <wp:effectExtent l="0" t="0" r="5080" b="9525"/>
                <wp:wrapTopAndBottom/>
                <wp:docPr id="94" name="Quadre de text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86070" cy="2714625"/>
                        </a:xfrm>
                        <a:prstGeom prst="rect">
                          <a:avLst/>
                        </a:prstGeom>
                        <a:noFill/>
                        <a:ln>
                          <a:noFill/>
                          <a:prstDash/>
                        </a:ln>
                      </wps:spPr>
                      <wps:txbx>
                        <w:txbxContent>
                          <w:p w14:paraId="4AB85799" w14:textId="698E0022" w:rsidR="00DA0B0B" w:rsidRPr="00DA49E8" w:rsidRDefault="00140F2B" w:rsidP="00DA0B0B">
                            <w:pPr>
                              <w:pStyle w:val="Senseespaiat"/>
                              <w:rPr>
                                <w:rFonts w:ascii="Century Gothic" w:hAnsi="Century Gothic"/>
                                <w:i/>
                                <w:iCs/>
                                <w:sz w:val="16"/>
                                <w:szCs w:val="16"/>
                                <w:lang w:eastAsia="ca-ES"/>
                              </w:rPr>
                            </w:pPr>
                            <w:r w:rsidRPr="00140F2B">
                              <w:rPr>
                                <w:noProof/>
                              </w:rPr>
                              <w:drawing>
                                <wp:inline distT="0" distB="0" distL="0" distR="0" wp14:anchorId="26649ADB" wp14:editId="294CA7FE">
                                  <wp:extent cx="5319346" cy="2454910"/>
                                  <wp:effectExtent l="0" t="0" r="0" b="2540"/>
                                  <wp:docPr id="838355641" name="Imat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28124" cy="2458961"/>
                                          </a:xfrm>
                                          <a:prstGeom prst="rect">
                                            <a:avLst/>
                                          </a:prstGeom>
                                          <a:noFill/>
                                          <a:ln>
                                            <a:noFill/>
                                          </a:ln>
                                        </pic:spPr>
                                      </pic:pic>
                                    </a:graphicData>
                                  </a:graphic>
                                </wp:inline>
                              </w:drawing>
                            </w:r>
                            <w:r w:rsidR="00DA0B0B" w:rsidRPr="005E0937">
                              <w:rPr>
                                <w:rFonts w:ascii="Century Catalogue" w:hAnsi="Century Catalogue"/>
                                <w:i/>
                                <w:iCs/>
                                <w:sz w:val="20"/>
                                <w:szCs w:val="20"/>
                                <w:lang w:eastAsia="ca-ES"/>
                              </w:rPr>
                              <w:t>Il·lustració 1</w:t>
                            </w:r>
                            <w:r w:rsidR="00593103">
                              <w:rPr>
                                <w:rFonts w:ascii="Century Catalogue" w:hAnsi="Century Catalogue"/>
                                <w:i/>
                                <w:iCs/>
                                <w:sz w:val="20"/>
                                <w:szCs w:val="20"/>
                                <w:lang w:eastAsia="ca-ES"/>
                              </w:rPr>
                              <w:t>3</w:t>
                            </w:r>
                            <w:r w:rsidR="00DA0B0B" w:rsidRPr="005E0937">
                              <w:rPr>
                                <w:rFonts w:ascii="Century Catalogue" w:hAnsi="Century Catalogue"/>
                                <w:i/>
                                <w:iCs/>
                                <w:sz w:val="20"/>
                                <w:szCs w:val="20"/>
                                <w:lang w:eastAsia="ca-ES"/>
                              </w:rPr>
                              <w:t>: Evolució sortides de materials 201</w:t>
                            </w:r>
                            <w:r>
                              <w:rPr>
                                <w:rFonts w:ascii="Century Catalogue" w:hAnsi="Century Catalogue"/>
                                <w:i/>
                                <w:iCs/>
                                <w:sz w:val="20"/>
                                <w:szCs w:val="20"/>
                                <w:lang w:eastAsia="ca-ES"/>
                              </w:rPr>
                              <w:t>5</w:t>
                            </w:r>
                            <w:r w:rsidR="00DA0B0B" w:rsidRPr="005E0937">
                              <w:rPr>
                                <w:rFonts w:ascii="Century Catalogue" w:hAnsi="Century Catalogue"/>
                                <w:i/>
                                <w:iCs/>
                                <w:sz w:val="20"/>
                                <w:szCs w:val="20"/>
                                <w:lang w:eastAsia="ca-ES"/>
                              </w:rPr>
                              <w:t xml:space="preserve"> / 2</w:t>
                            </w:r>
                            <w:r>
                              <w:rPr>
                                <w:rFonts w:ascii="Century Catalogue" w:hAnsi="Century Catalogue"/>
                                <w:i/>
                                <w:iCs/>
                                <w:sz w:val="20"/>
                                <w:szCs w:val="20"/>
                                <w:lang w:eastAsia="ca-ES"/>
                              </w:rPr>
                              <w:t>0</w:t>
                            </w:r>
                            <w:r w:rsidR="00DA0B0B" w:rsidRPr="005E0937">
                              <w:rPr>
                                <w:rFonts w:ascii="Century Catalogue" w:hAnsi="Century Catalogue"/>
                                <w:i/>
                                <w:iCs/>
                                <w:sz w:val="20"/>
                                <w:szCs w:val="20"/>
                                <w:lang w:eastAsia="ca-ES"/>
                              </w:rPr>
                              <w:t>2</w:t>
                            </w:r>
                            <w:r>
                              <w:rPr>
                                <w:rFonts w:ascii="Century Catalogue" w:hAnsi="Century Catalogue"/>
                                <w:i/>
                                <w:iCs/>
                                <w:sz w:val="20"/>
                                <w:szCs w:val="20"/>
                                <w:lang w:eastAsia="ca-ES"/>
                              </w:rPr>
                              <w:t>4</w:t>
                            </w: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225C558A" id="Quadre de text 94" o:spid="_x0000_s1045" type="#_x0000_t202" style="position:absolute;left:0;text-align:left;margin-left:-.75pt;margin-top:485.85pt;width:424.1pt;height:213.75pt;z-index:-25160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" filled="f" stroked="f">
                <v:textbox inset="0,0,0,0">
                  <w:txbxContent>
                    <w:p w14:paraId="4AB85799" w14:textId="698E0022" w:rsidR="00DA0B0B" w:rsidRPr="00DA49E8" w:rsidRDefault="00140F2B" w:rsidP="00DA0B0B">
                      <w:pPr>
                        <w:pStyle w:val="Senseespaiat"/>
                        <w:rPr>
                          <w:rFonts w:ascii="Century Gothic" w:hAnsi="Century Gothic"/>
                          <w:i/>
                          <w:iCs/>
                          <w:sz w:val="16"/>
                          <w:szCs w:val="16"/>
                          <w:lang w:eastAsia="ca-ES"/>
                        </w:rPr>
                      </w:pPr>
                      <w:r w:rsidRPr="00140F2B">
                        <w:rPr>
                          <w:noProof/>
                        </w:rPr>
                        <w:drawing>
                          <wp:inline distT="0" distB="0" distL="0" distR="0" wp14:anchorId="26649ADB" wp14:editId="294CA7FE">
                            <wp:extent cx="5319346" cy="2454910"/>
                            <wp:effectExtent l="0" t="0" r="0" b="2540"/>
                            <wp:docPr id="838355641" name="Imat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28124" cy="2458961"/>
                                    </a:xfrm>
                                    <a:prstGeom prst="rect">
                                      <a:avLst/>
                                    </a:prstGeom>
                                    <a:noFill/>
                                    <a:ln>
                                      <a:noFill/>
                                    </a:ln>
                                  </pic:spPr>
                                </pic:pic>
                              </a:graphicData>
                            </a:graphic>
                          </wp:inline>
                        </w:drawing>
                      </w:r>
                      <w:r w:rsidR="00DA0B0B" w:rsidRPr="005E0937">
                        <w:rPr>
                          <w:rFonts w:ascii="Century Catalogue" w:hAnsi="Century Catalogue"/>
                          <w:i/>
                          <w:iCs/>
                          <w:sz w:val="20"/>
                          <w:szCs w:val="20"/>
                          <w:lang w:eastAsia="ca-ES"/>
                        </w:rPr>
                        <w:t>Il·lustració 1</w:t>
                      </w:r>
                      <w:r w:rsidR="00593103">
                        <w:rPr>
                          <w:rFonts w:ascii="Century Catalogue" w:hAnsi="Century Catalogue"/>
                          <w:i/>
                          <w:iCs/>
                          <w:sz w:val="20"/>
                          <w:szCs w:val="20"/>
                          <w:lang w:eastAsia="ca-ES"/>
                        </w:rPr>
                        <w:t>3</w:t>
                      </w:r>
                      <w:r w:rsidR="00DA0B0B" w:rsidRPr="005E0937">
                        <w:rPr>
                          <w:rFonts w:ascii="Century Catalogue" w:hAnsi="Century Catalogue"/>
                          <w:i/>
                          <w:iCs/>
                          <w:sz w:val="20"/>
                          <w:szCs w:val="20"/>
                          <w:lang w:eastAsia="ca-ES"/>
                        </w:rPr>
                        <w:t>: Evolució sortides de materials 201</w:t>
                      </w:r>
                      <w:r>
                        <w:rPr>
                          <w:rFonts w:ascii="Century Catalogue" w:hAnsi="Century Catalogue"/>
                          <w:i/>
                          <w:iCs/>
                          <w:sz w:val="20"/>
                          <w:szCs w:val="20"/>
                          <w:lang w:eastAsia="ca-ES"/>
                        </w:rPr>
                        <w:t>5</w:t>
                      </w:r>
                      <w:r w:rsidR="00DA0B0B" w:rsidRPr="005E0937">
                        <w:rPr>
                          <w:rFonts w:ascii="Century Catalogue" w:hAnsi="Century Catalogue"/>
                          <w:i/>
                          <w:iCs/>
                          <w:sz w:val="20"/>
                          <w:szCs w:val="20"/>
                          <w:lang w:eastAsia="ca-ES"/>
                        </w:rPr>
                        <w:t xml:space="preserve"> / 2</w:t>
                      </w:r>
                      <w:r>
                        <w:rPr>
                          <w:rFonts w:ascii="Century Catalogue" w:hAnsi="Century Catalogue"/>
                          <w:i/>
                          <w:iCs/>
                          <w:sz w:val="20"/>
                          <w:szCs w:val="20"/>
                          <w:lang w:eastAsia="ca-ES"/>
                        </w:rPr>
                        <w:t>0</w:t>
                      </w:r>
                      <w:r w:rsidR="00DA0B0B" w:rsidRPr="005E0937">
                        <w:rPr>
                          <w:rFonts w:ascii="Century Catalogue" w:hAnsi="Century Catalogue"/>
                          <w:i/>
                          <w:iCs/>
                          <w:sz w:val="20"/>
                          <w:szCs w:val="20"/>
                          <w:lang w:eastAsia="ca-ES"/>
                        </w:rPr>
                        <w:t>2</w:t>
                      </w:r>
                      <w:r>
                        <w:rPr>
                          <w:rFonts w:ascii="Century Catalogue" w:hAnsi="Century Catalogue"/>
                          <w:i/>
                          <w:iCs/>
                          <w:sz w:val="20"/>
                          <w:szCs w:val="20"/>
                          <w:lang w:eastAsia="ca-ES"/>
                        </w:rPr>
                        <w:t>4</w:t>
                      </w:r>
                    </w:p>
                  </w:txbxContent>
                </v:textbox>
                <w10:wrap type="topAndBottom" anchorx="margin"/>
              </v:shape>
            </w:pict>
          </mc:Fallback>
        </mc:AlternateContent>
      </w:r>
      <w:r w:rsidR="0019090A" w:rsidRPr="00140F2B">
        <w:rPr>
          <w:rFonts w:ascii="Century Gothic" w:hAnsi="Century Gothic"/>
          <w:kern w:val="3"/>
          <w:sz w:val="20"/>
          <w:szCs w:val="20"/>
          <w:lang w:eastAsia="zh-CN" w:bidi="hi-IN"/>
        </w:rPr>
        <w:t>d’usuaris com per la recuperació econòmica.</w:t>
      </w:r>
    </w:p>
    <w:p w14:paraId="349C4913" w14:textId="6ABF6CC0" w:rsidR="00B238E9" w:rsidRPr="00140F2B" w:rsidRDefault="00B238E9" w:rsidP="00B238E9">
      <w:pPr>
        <w:pStyle w:val="Ttol2"/>
      </w:pPr>
      <w:bookmarkStart w:id="88" w:name="_Toc192669194"/>
      <w:r w:rsidRPr="00140F2B">
        <w:t>3.</w:t>
      </w:r>
      <w:r w:rsidR="00635700" w:rsidRPr="00140F2B">
        <w:t>7</w:t>
      </w:r>
      <w:r w:rsidRPr="00140F2B">
        <w:t xml:space="preserve"> Evolució de les aportacions dels usuaris</w:t>
      </w:r>
      <w:bookmarkEnd w:id="88"/>
    </w:p>
    <w:p w14:paraId="7B747030" w14:textId="3DBFBBBE" w:rsidR="008B110D" w:rsidRPr="00140F2B" w:rsidRDefault="008B110D" w:rsidP="001A628C">
      <w:pPr>
        <w:pStyle w:val="Senseespaiat"/>
        <w:spacing w:after="240"/>
        <w:jc w:val="both"/>
        <w:rPr>
          <w:rFonts w:ascii="Century Gothic" w:hAnsi="Century Gothic"/>
          <w:kern w:val="3"/>
          <w:sz w:val="20"/>
          <w:szCs w:val="20"/>
          <w:lang w:eastAsia="zh-CN" w:bidi="hi-IN"/>
        </w:rPr>
      </w:pPr>
      <w:r w:rsidRPr="00140F2B">
        <w:rPr>
          <w:rFonts w:ascii="Century Gothic" w:hAnsi="Century Gothic"/>
          <w:kern w:val="3"/>
          <w:sz w:val="20"/>
          <w:szCs w:val="20"/>
          <w:lang w:eastAsia="zh-CN" w:bidi="hi-IN"/>
        </w:rPr>
        <w:lastRenderedPageBreak/>
        <w:t>Del que s’ha comentat fins aquí, es manifesta que durant els darrers 10 anys hi ha hagut un important i progressiu augment en el nombre d’usuaris de la deixalleria i, conseqüentment, també en les tones de residus gestionats.</w:t>
      </w:r>
    </w:p>
    <w:p w14:paraId="66EE361D" w14:textId="3579EBA6" w:rsidR="008B110D" w:rsidRPr="009D7E45" w:rsidRDefault="008B110D" w:rsidP="001A628C">
      <w:pPr>
        <w:pStyle w:val="Senseespaiat"/>
        <w:spacing w:after="240"/>
        <w:jc w:val="both"/>
        <w:rPr>
          <w:rFonts w:ascii="Century Gothic" w:hAnsi="Century Gothic"/>
          <w:kern w:val="3"/>
          <w:sz w:val="20"/>
          <w:szCs w:val="20"/>
          <w:lang w:eastAsia="zh-CN" w:bidi="hi-IN"/>
        </w:rPr>
      </w:pPr>
      <w:r w:rsidRPr="009D7E45">
        <w:rPr>
          <w:rFonts w:ascii="Century Gothic" w:hAnsi="Century Gothic"/>
          <w:kern w:val="3"/>
          <w:sz w:val="20"/>
          <w:szCs w:val="20"/>
          <w:lang w:eastAsia="zh-CN" w:bidi="hi-IN"/>
        </w:rPr>
        <w:t xml:space="preserve">En la </w:t>
      </w:r>
      <w:r w:rsidRPr="009D7E45">
        <w:rPr>
          <w:rFonts w:ascii="Century Catalogue" w:hAnsi="Century Catalogue"/>
          <w:i/>
          <w:iCs/>
          <w:sz w:val="20"/>
          <w:szCs w:val="20"/>
          <w:lang w:eastAsia="ca-ES"/>
        </w:rPr>
        <w:t>Il·lustració 1</w:t>
      </w:r>
      <w:r w:rsidR="00593103" w:rsidRPr="009D7E45">
        <w:rPr>
          <w:rFonts w:ascii="Century Catalogue" w:hAnsi="Century Catalogue"/>
          <w:i/>
          <w:iCs/>
          <w:sz w:val="20"/>
          <w:szCs w:val="20"/>
          <w:lang w:eastAsia="ca-ES"/>
        </w:rPr>
        <w:t>4</w:t>
      </w:r>
      <w:r w:rsidRPr="009D7E45">
        <w:rPr>
          <w:rFonts w:ascii="Century Catalogue" w:hAnsi="Century Catalogue"/>
          <w:i/>
          <w:iCs/>
          <w:sz w:val="20"/>
          <w:szCs w:val="20"/>
          <w:lang w:eastAsia="ca-ES"/>
        </w:rPr>
        <w:t>: Evolució aportacions “per càpita” de materials 2013 / 202</w:t>
      </w:r>
      <w:r w:rsidR="00140F2B" w:rsidRPr="009D7E45">
        <w:rPr>
          <w:rFonts w:ascii="Century Catalogue" w:hAnsi="Century Catalogue"/>
          <w:i/>
          <w:iCs/>
          <w:sz w:val="20"/>
          <w:szCs w:val="20"/>
          <w:lang w:eastAsia="ca-ES"/>
        </w:rPr>
        <w:t xml:space="preserve">4 </w:t>
      </w:r>
      <w:r w:rsidRPr="009D7E45">
        <w:rPr>
          <w:rFonts w:ascii="Century Gothic" w:hAnsi="Century Gothic"/>
          <w:kern w:val="3"/>
          <w:sz w:val="20"/>
          <w:szCs w:val="20"/>
          <w:lang w:eastAsia="zh-CN" w:bidi="hi-IN"/>
        </w:rPr>
        <w:t>es pot veure com ha sigut l’evolució dels Kg de materials  per habitant que s’han gestionat i també l’evolució dels Kg de materials per usuari. S’entén per “habitant” el nombre total d’habitants dels tres pobles en cada període i s’entén per “usuari” el nombre d</w:t>
      </w:r>
      <w:r w:rsidR="005A3394" w:rsidRPr="009D7E45">
        <w:rPr>
          <w:rFonts w:ascii="Century Gothic" w:hAnsi="Century Gothic"/>
          <w:kern w:val="3"/>
          <w:sz w:val="20"/>
          <w:szCs w:val="20"/>
          <w:lang w:eastAsia="zh-CN" w:bidi="hi-IN"/>
        </w:rPr>
        <w:t>e visites a</w:t>
      </w:r>
      <w:r w:rsidRPr="009D7E45">
        <w:rPr>
          <w:rFonts w:ascii="Century Gothic" w:hAnsi="Century Gothic"/>
          <w:kern w:val="3"/>
          <w:sz w:val="20"/>
          <w:szCs w:val="20"/>
          <w:lang w:eastAsia="zh-CN" w:bidi="hi-IN"/>
        </w:rPr>
        <w:t xml:space="preserve"> la deixalleria.</w:t>
      </w:r>
    </w:p>
    <w:p w14:paraId="1E8021C5" w14:textId="273FC887" w:rsidR="00B238E9" w:rsidRPr="009D7E45" w:rsidRDefault="00B238E9" w:rsidP="001A628C">
      <w:pPr>
        <w:pStyle w:val="Senseespaiat"/>
        <w:spacing w:after="240"/>
        <w:jc w:val="both"/>
        <w:rPr>
          <w:rFonts w:ascii="Century Gothic" w:hAnsi="Century Gothic"/>
          <w:kern w:val="3"/>
          <w:sz w:val="20"/>
          <w:szCs w:val="20"/>
          <w:lang w:eastAsia="zh-CN" w:bidi="hi-IN"/>
        </w:rPr>
      </w:pPr>
      <w:r w:rsidRPr="009D7E45">
        <w:rPr>
          <w:rFonts w:eastAsia="Droid Sans Fallback"/>
          <w:noProof/>
          <w:lang w:eastAsia="ca-ES"/>
        </w:rPr>
        <mc:AlternateContent>
          <mc:Choice Requires="wps">
            <w:drawing>
              <wp:anchor distT="0" distB="0" distL="114300" distR="114300" simplePos="0" relativeHeight="251715584" behindDoc="1" locked="0" layoutInCell="1" allowOverlap="1" wp14:anchorId="3DA241BB" wp14:editId="70347B21">
                <wp:simplePos x="0" y="0"/>
                <wp:positionH relativeFrom="margin">
                  <wp:posOffset>-8255</wp:posOffset>
                </wp:positionH>
                <wp:positionV relativeFrom="paragraph">
                  <wp:posOffset>501259</wp:posOffset>
                </wp:positionV>
                <wp:extent cx="5386070" cy="2567305"/>
                <wp:effectExtent l="0" t="0" r="5080" b="4445"/>
                <wp:wrapTopAndBottom/>
                <wp:docPr id="15" name="Quadre de text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86070" cy="2567305"/>
                        </a:xfrm>
                        <a:prstGeom prst="rect">
                          <a:avLst/>
                        </a:prstGeom>
                        <a:noFill/>
                        <a:ln>
                          <a:noFill/>
                          <a:prstDash/>
                        </a:ln>
                      </wps:spPr>
                      <wps:txbx>
                        <w:txbxContent>
                          <w:p w14:paraId="1935BD1A" w14:textId="22DB4ADC" w:rsidR="00B238E9" w:rsidRPr="00DA49E8" w:rsidRDefault="009D7E45" w:rsidP="00B238E9">
                            <w:pPr>
                              <w:pStyle w:val="Senseespaiat"/>
                              <w:rPr>
                                <w:rFonts w:ascii="Century Gothic" w:hAnsi="Century Gothic"/>
                                <w:i/>
                                <w:iCs/>
                                <w:sz w:val="16"/>
                                <w:szCs w:val="16"/>
                                <w:lang w:eastAsia="ca-ES"/>
                              </w:rPr>
                            </w:pPr>
                            <w:r w:rsidRPr="009D7E45">
                              <w:rPr>
                                <w:noProof/>
                              </w:rPr>
                              <w:drawing>
                                <wp:inline distT="0" distB="0" distL="0" distR="0" wp14:anchorId="500E4746" wp14:editId="34B3E8F5">
                                  <wp:extent cx="5386070" cy="2198077"/>
                                  <wp:effectExtent l="0" t="0" r="5080" b="0"/>
                                  <wp:docPr id="1275798326" name="Imat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91104" cy="2200131"/>
                                          </a:xfrm>
                                          <a:prstGeom prst="rect">
                                            <a:avLst/>
                                          </a:prstGeom>
                                          <a:noFill/>
                                          <a:ln>
                                            <a:noFill/>
                                          </a:ln>
                                        </pic:spPr>
                                      </pic:pic>
                                    </a:graphicData>
                                  </a:graphic>
                                </wp:inline>
                              </w:drawing>
                            </w:r>
                            <w:r w:rsidR="00B238E9" w:rsidRPr="005E0937">
                              <w:rPr>
                                <w:rFonts w:ascii="Century Catalogue" w:hAnsi="Century Catalogue"/>
                                <w:i/>
                                <w:iCs/>
                                <w:sz w:val="20"/>
                                <w:szCs w:val="20"/>
                                <w:lang w:eastAsia="ca-ES"/>
                              </w:rPr>
                              <w:t>Il·lustració 1</w:t>
                            </w:r>
                            <w:r w:rsidR="00593103">
                              <w:rPr>
                                <w:rFonts w:ascii="Century Catalogue" w:hAnsi="Century Catalogue"/>
                                <w:i/>
                                <w:iCs/>
                                <w:sz w:val="20"/>
                                <w:szCs w:val="20"/>
                                <w:lang w:eastAsia="ca-ES"/>
                              </w:rPr>
                              <w:t>4</w:t>
                            </w:r>
                            <w:r w:rsidR="00B238E9" w:rsidRPr="005E0937">
                              <w:rPr>
                                <w:rFonts w:ascii="Century Catalogue" w:hAnsi="Century Catalogue"/>
                                <w:i/>
                                <w:iCs/>
                                <w:sz w:val="20"/>
                                <w:szCs w:val="20"/>
                                <w:lang w:eastAsia="ca-ES"/>
                              </w:rPr>
                              <w:t>: Evolució aportacions “</w:t>
                            </w:r>
                            <w:r w:rsidR="00685A30" w:rsidRPr="005E0937">
                              <w:rPr>
                                <w:rFonts w:ascii="Century Catalogue" w:hAnsi="Century Catalogue"/>
                                <w:i/>
                                <w:iCs/>
                                <w:sz w:val="20"/>
                                <w:szCs w:val="20"/>
                                <w:lang w:eastAsia="ca-ES"/>
                              </w:rPr>
                              <w:t>per càpita</w:t>
                            </w:r>
                            <w:r w:rsidR="00B238E9" w:rsidRPr="005E0937">
                              <w:rPr>
                                <w:rFonts w:ascii="Century Catalogue" w:hAnsi="Century Catalogue"/>
                                <w:i/>
                                <w:iCs/>
                                <w:sz w:val="20"/>
                                <w:szCs w:val="20"/>
                                <w:lang w:eastAsia="ca-ES"/>
                              </w:rPr>
                              <w:t>” de materials 201</w:t>
                            </w:r>
                            <w:r w:rsidR="00685A30" w:rsidRPr="005E0937">
                              <w:rPr>
                                <w:rFonts w:ascii="Century Catalogue" w:hAnsi="Century Catalogue"/>
                                <w:i/>
                                <w:iCs/>
                                <w:sz w:val="20"/>
                                <w:szCs w:val="20"/>
                                <w:lang w:eastAsia="ca-ES"/>
                              </w:rPr>
                              <w:t>3</w:t>
                            </w:r>
                            <w:r w:rsidR="00B238E9" w:rsidRPr="005E0937">
                              <w:rPr>
                                <w:rFonts w:ascii="Century Catalogue" w:hAnsi="Century Catalogue"/>
                                <w:i/>
                                <w:iCs/>
                                <w:sz w:val="20"/>
                                <w:szCs w:val="20"/>
                                <w:lang w:eastAsia="ca-ES"/>
                              </w:rPr>
                              <w:t xml:space="preserve"> / 202</w:t>
                            </w:r>
                            <w:r>
                              <w:rPr>
                                <w:rFonts w:ascii="Century Catalogue" w:hAnsi="Century Catalogue"/>
                                <w:i/>
                                <w:iCs/>
                                <w:sz w:val="20"/>
                                <w:szCs w:val="20"/>
                                <w:lang w:eastAsia="ca-ES"/>
                              </w:rPr>
                              <w:t>4</w:t>
                            </w: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3DA241BB" id="_x0000_s1046" type="#_x0000_t202" style="position:absolute;left:0;text-align:left;margin-left:-.65pt;margin-top:39.45pt;width:424.1pt;height:202.15pt;z-index:-25160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" filled="f" stroked="f">
                <v:textbox inset="0,0,0,0">
                  <w:txbxContent>
                    <w:p w14:paraId="1935BD1A" w14:textId="22DB4ADC" w:rsidR="00B238E9" w:rsidRPr="00DA49E8" w:rsidRDefault="009D7E45" w:rsidP="00B238E9">
                      <w:pPr>
                        <w:pStyle w:val="Senseespaiat"/>
                        <w:rPr>
                          <w:rFonts w:ascii="Century Gothic" w:hAnsi="Century Gothic"/>
                          <w:i/>
                          <w:iCs/>
                          <w:sz w:val="16"/>
                          <w:szCs w:val="16"/>
                          <w:lang w:eastAsia="ca-ES"/>
                        </w:rPr>
                      </w:pPr>
                      <w:r w:rsidRPr="009D7E45">
                        <w:rPr>
                          <w:noProof/>
                        </w:rPr>
                        <w:drawing>
                          <wp:inline distT="0" distB="0" distL="0" distR="0" wp14:anchorId="500E4746" wp14:editId="34B3E8F5">
                            <wp:extent cx="5386070" cy="2198077"/>
                            <wp:effectExtent l="0" t="0" r="5080" b="0"/>
                            <wp:docPr id="1275798326" name="Imat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91104" cy="2200131"/>
                                    </a:xfrm>
                                    <a:prstGeom prst="rect">
                                      <a:avLst/>
                                    </a:prstGeom>
                                    <a:noFill/>
                                    <a:ln>
                                      <a:noFill/>
                                    </a:ln>
                                  </pic:spPr>
                                </pic:pic>
                              </a:graphicData>
                            </a:graphic>
                          </wp:inline>
                        </w:drawing>
                      </w:r>
                      <w:r w:rsidR="00B238E9" w:rsidRPr="005E0937">
                        <w:rPr>
                          <w:rFonts w:ascii="Century Catalogue" w:hAnsi="Century Catalogue"/>
                          <w:i/>
                          <w:iCs/>
                          <w:sz w:val="20"/>
                          <w:szCs w:val="20"/>
                          <w:lang w:eastAsia="ca-ES"/>
                        </w:rPr>
                        <w:t>Il·lustració 1</w:t>
                      </w:r>
                      <w:r w:rsidR="00593103">
                        <w:rPr>
                          <w:rFonts w:ascii="Century Catalogue" w:hAnsi="Century Catalogue"/>
                          <w:i/>
                          <w:iCs/>
                          <w:sz w:val="20"/>
                          <w:szCs w:val="20"/>
                          <w:lang w:eastAsia="ca-ES"/>
                        </w:rPr>
                        <w:t>4</w:t>
                      </w:r>
                      <w:r w:rsidR="00B238E9" w:rsidRPr="005E0937">
                        <w:rPr>
                          <w:rFonts w:ascii="Century Catalogue" w:hAnsi="Century Catalogue"/>
                          <w:i/>
                          <w:iCs/>
                          <w:sz w:val="20"/>
                          <w:szCs w:val="20"/>
                          <w:lang w:eastAsia="ca-ES"/>
                        </w:rPr>
                        <w:t>: Evolució aportacions “</w:t>
                      </w:r>
                      <w:r w:rsidR="00685A30" w:rsidRPr="005E0937">
                        <w:rPr>
                          <w:rFonts w:ascii="Century Catalogue" w:hAnsi="Century Catalogue"/>
                          <w:i/>
                          <w:iCs/>
                          <w:sz w:val="20"/>
                          <w:szCs w:val="20"/>
                          <w:lang w:eastAsia="ca-ES"/>
                        </w:rPr>
                        <w:t>per càpita</w:t>
                      </w:r>
                      <w:r w:rsidR="00B238E9" w:rsidRPr="005E0937">
                        <w:rPr>
                          <w:rFonts w:ascii="Century Catalogue" w:hAnsi="Century Catalogue"/>
                          <w:i/>
                          <w:iCs/>
                          <w:sz w:val="20"/>
                          <w:szCs w:val="20"/>
                          <w:lang w:eastAsia="ca-ES"/>
                        </w:rPr>
                        <w:t>” de materials 201</w:t>
                      </w:r>
                      <w:r w:rsidR="00685A30" w:rsidRPr="005E0937">
                        <w:rPr>
                          <w:rFonts w:ascii="Century Catalogue" w:hAnsi="Century Catalogue"/>
                          <w:i/>
                          <w:iCs/>
                          <w:sz w:val="20"/>
                          <w:szCs w:val="20"/>
                          <w:lang w:eastAsia="ca-ES"/>
                        </w:rPr>
                        <w:t>3</w:t>
                      </w:r>
                      <w:r w:rsidR="00B238E9" w:rsidRPr="005E0937">
                        <w:rPr>
                          <w:rFonts w:ascii="Century Catalogue" w:hAnsi="Century Catalogue"/>
                          <w:i/>
                          <w:iCs/>
                          <w:sz w:val="20"/>
                          <w:szCs w:val="20"/>
                          <w:lang w:eastAsia="ca-ES"/>
                        </w:rPr>
                        <w:t xml:space="preserve"> / 202</w:t>
                      </w:r>
                      <w:r>
                        <w:rPr>
                          <w:rFonts w:ascii="Century Catalogue" w:hAnsi="Century Catalogue"/>
                          <w:i/>
                          <w:iCs/>
                          <w:sz w:val="20"/>
                          <w:szCs w:val="20"/>
                          <w:lang w:eastAsia="ca-ES"/>
                        </w:rPr>
                        <w:t>4</w:t>
                      </w:r>
                    </w:p>
                  </w:txbxContent>
                </v:textbox>
                <w10:wrap type="topAndBottom" anchorx="margin"/>
              </v:shape>
            </w:pict>
          </mc:Fallback>
        </mc:AlternateContent>
      </w:r>
      <w:r w:rsidR="00EB7631" w:rsidRPr="009D7E45">
        <w:rPr>
          <w:rFonts w:ascii="Century Gothic" w:hAnsi="Century Gothic"/>
          <w:kern w:val="3"/>
          <w:sz w:val="20"/>
          <w:szCs w:val="20"/>
          <w:lang w:eastAsia="zh-CN" w:bidi="hi-IN"/>
        </w:rPr>
        <w:t>La</w:t>
      </w:r>
      <w:r w:rsidR="008B110D" w:rsidRPr="009D7E45">
        <w:rPr>
          <w:rFonts w:ascii="Century Gothic" w:hAnsi="Century Gothic"/>
          <w:kern w:val="3"/>
          <w:sz w:val="20"/>
          <w:szCs w:val="20"/>
          <w:lang w:eastAsia="zh-CN" w:bidi="hi-IN"/>
        </w:rPr>
        <w:t xml:space="preserve"> diferència de criteris </w:t>
      </w:r>
      <w:r w:rsidR="003D6B4F" w:rsidRPr="009D7E45">
        <w:rPr>
          <w:rFonts w:ascii="Century Gothic" w:hAnsi="Century Gothic"/>
          <w:kern w:val="3"/>
          <w:sz w:val="20"/>
          <w:szCs w:val="20"/>
          <w:lang w:eastAsia="zh-CN" w:bidi="hi-IN"/>
        </w:rPr>
        <w:t>amb</w:t>
      </w:r>
      <w:r w:rsidR="008B110D" w:rsidRPr="009D7E45">
        <w:rPr>
          <w:rFonts w:ascii="Century Gothic" w:hAnsi="Century Gothic"/>
          <w:kern w:val="3"/>
          <w:sz w:val="20"/>
          <w:szCs w:val="20"/>
          <w:lang w:eastAsia="zh-CN" w:bidi="hi-IN"/>
        </w:rPr>
        <w:t xml:space="preserve"> l’anterior gestor de la deixalleria</w:t>
      </w:r>
      <w:r w:rsidR="00EB7631" w:rsidRPr="009D7E45">
        <w:rPr>
          <w:rFonts w:ascii="Century Gothic" w:hAnsi="Century Gothic"/>
          <w:kern w:val="3"/>
          <w:sz w:val="20"/>
          <w:szCs w:val="20"/>
          <w:lang w:eastAsia="zh-CN" w:bidi="hi-IN"/>
        </w:rPr>
        <w:t xml:space="preserve"> i l’entrada en vigor de les tarifes per usuaris comercials</w:t>
      </w:r>
      <w:r w:rsidR="008B110D" w:rsidRPr="009D7E45">
        <w:rPr>
          <w:rFonts w:ascii="Century Gothic" w:hAnsi="Century Gothic"/>
          <w:kern w:val="3"/>
          <w:sz w:val="20"/>
          <w:szCs w:val="20"/>
          <w:lang w:eastAsia="zh-CN" w:bidi="hi-IN"/>
        </w:rPr>
        <w:t xml:space="preserve"> fa </w:t>
      </w:r>
      <w:r w:rsidR="00FA7538" w:rsidRPr="009D7E45">
        <w:rPr>
          <w:rFonts w:ascii="Century Gothic" w:hAnsi="Century Gothic"/>
          <w:kern w:val="3"/>
          <w:sz w:val="20"/>
          <w:szCs w:val="20"/>
          <w:lang w:eastAsia="zh-CN" w:bidi="hi-IN"/>
        </w:rPr>
        <w:t>poc fiable</w:t>
      </w:r>
      <w:r w:rsidR="008B110D" w:rsidRPr="009D7E45">
        <w:rPr>
          <w:rFonts w:ascii="Century Gothic" w:hAnsi="Century Gothic"/>
          <w:kern w:val="3"/>
          <w:sz w:val="20"/>
          <w:szCs w:val="20"/>
          <w:lang w:eastAsia="zh-CN" w:bidi="hi-IN"/>
        </w:rPr>
        <w:t xml:space="preserve"> la comparació de dades anteriors al 201</w:t>
      </w:r>
      <w:r w:rsidR="00EB7631" w:rsidRPr="009D7E45">
        <w:rPr>
          <w:rFonts w:ascii="Century Gothic" w:hAnsi="Century Gothic"/>
          <w:kern w:val="3"/>
          <w:sz w:val="20"/>
          <w:szCs w:val="20"/>
          <w:lang w:eastAsia="zh-CN" w:bidi="hi-IN"/>
        </w:rPr>
        <w:t>4</w:t>
      </w:r>
      <w:r w:rsidR="008B110D" w:rsidRPr="009D7E45">
        <w:rPr>
          <w:rFonts w:ascii="Century Gothic" w:hAnsi="Century Gothic"/>
          <w:kern w:val="3"/>
          <w:sz w:val="20"/>
          <w:szCs w:val="20"/>
          <w:lang w:eastAsia="zh-CN" w:bidi="hi-IN"/>
        </w:rPr>
        <w:t xml:space="preserve">. </w:t>
      </w:r>
    </w:p>
    <w:p w14:paraId="043CBD75" w14:textId="77F3E131" w:rsidR="00355C20" w:rsidRPr="009D7E45" w:rsidRDefault="00355C20" w:rsidP="001A628C">
      <w:pPr>
        <w:pStyle w:val="Senseespaiat"/>
        <w:spacing w:after="240"/>
        <w:jc w:val="both"/>
        <w:rPr>
          <w:rFonts w:ascii="Century Gothic" w:hAnsi="Century Gothic"/>
          <w:kern w:val="3"/>
          <w:sz w:val="20"/>
          <w:szCs w:val="20"/>
          <w:lang w:eastAsia="zh-CN" w:bidi="hi-IN"/>
        </w:rPr>
      </w:pPr>
      <w:r w:rsidRPr="009D7E45">
        <w:rPr>
          <w:rFonts w:ascii="Century Gothic" w:hAnsi="Century Gothic"/>
          <w:kern w:val="3"/>
          <w:sz w:val="20"/>
          <w:szCs w:val="20"/>
          <w:lang w:eastAsia="zh-CN" w:bidi="hi-IN"/>
        </w:rPr>
        <w:t xml:space="preserve">La línia vermella indica </w:t>
      </w:r>
      <w:r w:rsidR="00FA7538" w:rsidRPr="009D7E45">
        <w:rPr>
          <w:rFonts w:ascii="Century Gothic" w:hAnsi="Century Gothic"/>
          <w:kern w:val="3"/>
          <w:sz w:val="20"/>
          <w:szCs w:val="20"/>
          <w:lang w:eastAsia="zh-CN" w:bidi="hi-IN"/>
        </w:rPr>
        <w:t xml:space="preserve">com </w:t>
      </w:r>
      <w:r w:rsidRPr="009D7E45">
        <w:rPr>
          <w:rFonts w:ascii="Century Gothic" w:hAnsi="Century Gothic"/>
          <w:kern w:val="3"/>
          <w:sz w:val="20"/>
          <w:szCs w:val="20"/>
          <w:lang w:eastAsia="zh-CN" w:bidi="hi-IN"/>
        </w:rPr>
        <w:t>els Kg de residus aportats a la deixalleria, com a mitjana, per cada habitant i any han anat augmentant considerablement. Això es degut a que el nombre d’habitants ha tingut un augment lleu durant aquests anys en canvi els materials aportats a al deixalleria han augmentat molt.</w:t>
      </w:r>
    </w:p>
    <w:p w14:paraId="34D80399" w14:textId="54B0F7B4" w:rsidR="00EE5EF4" w:rsidRPr="009D7E45" w:rsidRDefault="00F933C3" w:rsidP="001A628C">
      <w:pPr>
        <w:pStyle w:val="Senseespaiat"/>
        <w:spacing w:after="240"/>
        <w:jc w:val="both"/>
        <w:rPr>
          <w:rFonts w:ascii="Century Gothic" w:hAnsi="Century Gothic"/>
          <w:kern w:val="3"/>
          <w:sz w:val="20"/>
          <w:szCs w:val="20"/>
          <w:lang w:eastAsia="zh-CN" w:bidi="hi-IN"/>
        </w:rPr>
      </w:pPr>
      <w:r w:rsidRPr="009D7E45">
        <w:rPr>
          <w:rFonts w:ascii="Century Gothic" w:hAnsi="Century Gothic"/>
          <w:noProof/>
          <w:lang w:eastAsia="ca-ES"/>
        </w:rPr>
        <mc:AlternateContent>
          <mc:Choice Requires="wps">
            <w:drawing>
              <wp:anchor distT="0" distB="0" distL="114300" distR="114300" simplePos="0" relativeHeight="251721728" behindDoc="0" locked="0" layoutInCell="1" allowOverlap="1" wp14:anchorId="7AA39C1C" wp14:editId="532C0475">
                <wp:simplePos x="0" y="0"/>
                <wp:positionH relativeFrom="column">
                  <wp:posOffset>9525</wp:posOffset>
                </wp:positionH>
                <wp:positionV relativeFrom="paragraph">
                  <wp:posOffset>847090</wp:posOffset>
                </wp:positionV>
                <wp:extent cx="5367020" cy="1552575"/>
                <wp:effectExtent l="0" t="0" r="0" b="0"/>
                <wp:wrapSquare wrapText="bothSides"/>
                <wp:docPr id="111" name="Quadre de text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7020" cy="1552575"/>
                        </a:xfrm>
                        <a:prstGeom prst="rect">
                          <a:avLst/>
                        </a:prstGeom>
                        <a:ln>
                          <a:noFill/>
                          <a:prstDash/>
                        </a:ln>
                      </wps:spPr>
                      <wps:txbx>
                        <w:txbxContent>
                          <w:p w14:paraId="16F16E3E" w14:textId="19E52A7B" w:rsidR="00F933C3" w:rsidRPr="00DA49E8" w:rsidRDefault="009D7E45" w:rsidP="00F933C3">
                            <w:pPr>
                              <w:pStyle w:val="Senseespaiat"/>
                              <w:spacing w:after="240"/>
                              <w:jc w:val="both"/>
                              <w:rPr>
                                <w:rFonts w:ascii="Century Gothic" w:hAnsi="Century Gothic"/>
                                <w:i/>
                                <w:iCs/>
                                <w:sz w:val="16"/>
                                <w:szCs w:val="16"/>
                                <w:lang w:eastAsia="ca-ES"/>
                              </w:rPr>
                            </w:pPr>
                            <w:r w:rsidRPr="009D7E45">
                              <w:rPr>
                                <w:noProof/>
                              </w:rPr>
                              <w:drawing>
                                <wp:inline distT="0" distB="0" distL="0" distR="0" wp14:anchorId="15118F2D" wp14:editId="44BD7851">
                                  <wp:extent cx="5367020" cy="1204546"/>
                                  <wp:effectExtent l="0" t="0" r="5080" b="0"/>
                                  <wp:docPr id="1957624608" name="Imat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73207" cy="1205935"/>
                                          </a:xfrm>
                                          <a:prstGeom prst="rect">
                                            <a:avLst/>
                                          </a:prstGeom>
                                          <a:noFill/>
                                          <a:ln>
                                            <a:noFill/>
                                          </a:ln>
                                        </pic:spPr>
                                      </pic:pic>
                                    </a:graphicData>
                                  </a:graphic>
                                </wp:inline>
                              </w:drawing>
                            </w:r>
                            <w:r w:rsidR="00F933C3" w:rsidRPr="005E0937">
                              <w:rPr>
                                <w:rFonts w:ascii="Century Catalogue" w:hAnsi="Century Catalogue"/>
                                <w:i/>
                                <w:iCs/>
                                <w:sz w:val="20"/>
                                <w:szCs w:val="20"/>
                                <w:lang w:eastAsia="ca-ES"/>
                              </w:rPr>
                              <w:t xml:space="preserve">Taula </w:t>
                            </w:r>
                            <w:r w:rsidR="00926461" w:rsidRPr="005E0937">
                              <w:rPr>
                                <w:rFonts w:ascii="Century Catalogue" w:hAnsi="Century Catalogue"/>
                                <w:i/>
                                <w:iCs/>
                                <w:sz w:val="20"/>
                                <w:szCs w:val="20"/>
                                <w:lang w:eastAsia="ca-ES"/>
                              </w:rPr>
                              <w:t>5:</w:t>
                            </w:r>
                            <w:r w:rsidR="00F933C3" w:rsidRPr="005E0937">
                              <w:rPr>
                                <w:rFonts w:ascii="Century Catalogue" w:hAnsi="Century Catalogue"/>
                                <w:i/>
                                <w:iCs/>
                                <w:sz w:val="20"/>
                                <w:szCs w:val="20"/>
                                <w:lang w:eastAsia="ca-ES"/>
                              </w:rPr>
                              <w:t xml:space="preserve"> Evolució aportacions “per càpita” de materials 20</w:t>
                            </w:r>
                            <w:r>
                              <w:rPr>
                                <w:rFonts w:ascii="Century Catalogue" w:hAnsi="Century Catalogue"/>
                                <w:i/>
                                <w:iCs/>
                                <w:sz w:val="20"/>
                                <w:szCs w:val="20"/>
                                <w:lang w:eastAsia="ca-ES"/>
                              </w:rPr>
                              <w:t>14</w:t>
                            </w:r>
                            <w:r w:rsidR="00F933C3" w:rsidRPr="005E0937">
                              <w:rPr>
                                <w:rFonts w:ascii="Century Catalogue" w:hAnsi="Century Catalogue"/>
                                <w:i/>
                                <w:iCs/>
                                <w:sz w:val="20"/>
                                <w:szCs w:val="20"/>
                                <w:lang w:eastAsia="ca-ES"/>
                              </w:rPr>
                              <w:t xml:space="preserve"> / 202</w:t>
                            </w:r>
                            <w:r>
                              <w:rPr>
                                <w:rFonts w:ascii="Century Catalogue" w:hAnsi="Century Catalogue"/>
                                <w:i/>
                                <w:iCs/>
                                <w:sz w:val="20"/>
                                <w:szCs w:val="20"/>
                                <w:lang w:eastAsia="ca-ES"/>
                              </w:rPr>
                              <w:t>4</w:t>
                            </w: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7AA39C1C" id="Quadre de text 111" o:spid="_x0000_s1047" type="#_x0000_t202" style="position:absolute;left:0;text-align:left;margin-left:.75pt;margin-top:66.7pt;width:422.6pt;height:122.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" filled="f" stroked="f">
                <v:textbox inset="0,0,0,0">
                  <w:txbxContent>
                    <w:p w14:paraId="16F16E3E" w14:textId="19E52A7B" w:rsidR="00F933C3" w:rsidRPr="00DA49E8" w:rsidRDefault="009D7E45" w:rsidP="00F933C3">
                      <w:pPr>
                        <w:pStyle w:val="Senseespaiat"/>
                        <w:spacing w:after="240"/>
                        <w:jc w:val="both"/>
                        <w:rPr>
                          <w:rFonts w:ascii="Century Gothic" w:hAnsi="Century Gothic"/>
                          <w:i/>
                          <w:iCs/>
                          <w:sz w:val="16"/>
                          <w:szCs w:val="16"/>
                          <w:lang w:eastAsia="ca-ES"/>
                        </w:rPr>
                      </w:pPr>
                      <w:r w:rsidRPr="009D7E45">
                        <w:rPr>
                          <w:noProof/>
                        </w:rPr>
                        <w:drawing>
                          <wp:inline distT="0" distB="0" distL="0" distR="0" wp14:anchorId="15118F2D" wp14:editId="44BD7851">
                            <wp:extent cx="5367020" cy="1204546"/>
                            <wp:effectExtent l="0" t="0" r="5080" b="0"/>
                            <wp:docPr id="1957624608" name="Imat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73207" cy="1205935"/>
                                    </a:xfrm>
                                    <a:prstGeom prst="rect">
                                      <a:avLst/>
                                    </a:prstGeom>
                                    <a:noFill/>
                                    <a:ln>
                                      <a:noFill/>
                                    </a:ln>
                                  </pic:spPr>
                                </pic:pic>
                              </a:graphicData>
                            </a:graphic>
                          </wp:inline>
                        </w:drawing>
                      </w:r>
                      <w:r w:rsidR="00F933C3" w:rsidRPr="005E0937">
                        <w:rPr>
                          <w:rFonts w:ascii="Century Catalogue" w:hAnsi="Century Catalogue"/>
                          <w:i/>
                          <w:iCs/>
                          <w:sz w:val="20"/>
                          <w:szCs w:val="20"/>
                          <w:lang w:eastAsia="ca-ES"/>
                        </w:rPr>
                        <w:t xml:space="preserve">Taula </w:t>
                      </w:r>
                      <w:r w:rsidR="00926461" w:rsidRPr="005E0937">
                        <w:rPr>
                          <w:rFonts w:ascii="Century Catalogue" w:hAnsi="Century Catalogue"/>
                          <w:i/>
                          <w:iCs/>
                          <w:sz w:val="20"/>
                          <w:szCs w:val="20"/>
                          <w:lang w:eastAsia="ca-ES"/>
                        </w:rPr>
                        <w:t>5:</w:t>
                      </w:r>
                      <w:r w:rsidR="00F933C3" w:rsidRPr="005E0937">
                        <w:rPr>
                          <w:rFonts w:ascii="Century Catalogue" w:hAnsi="Century Catalogue"/>
                          <w:i/>
                          <w:iCs/>
                          <w:sz w:val="20"/>
                          <w:szCs w:val="20"/>
                          <w:lang w:eastAsia="ca-ES"/>
                        </w:rPr>
                        <w:t xml:space="preserve"> Evolució aportacions “per càpita” de materials 20</w:t>
                      </w:r>
                      <w:r>
                        <w:rPr>
                          <w:rFonts w:ascii="Century Catalogue" w:hAnsi="Century Catalogue"/>
                          <w:i/>
                          <w:iCs/>
                          <w:sz w:val="20"/>
                          <w:szCs w:val="20"/>
                          <w:lang w:eastAsia="ca-ES"/>
                        </w:rPr>
                        <w:t>14</w:t>
                      </w:r>
                      <w:r w:rsidR="00F933C3" w:rsidRPr="005E0937">
                        <w:rPr>
                          <w:rFonts w:ascii="Century Catalogue" w:hAnsi="Century Catalogue"/>
                          <w:i/>
                          <w:iCs/>
                          <w:sz w:val="20"/>
                          <w:szCs w:val="20"/>
                          <w:lang w:eastAsia="ca-ES"/>
                        </w:rPr>
                        <w:t xml:space="preserve"> / 202</w:t>
                      </w:r>
                      <w:r>
                        <w:rPr>
                          <w:rFonts w:ascii="Century Catalogue" w:hAnsi="Century Catalogue"/>
                          <w:i/>
                          <w:iCs/>
                          <w:sz w:val="20"/>
                          <w:szCs w:val="20"/>
                          <w:lang w:eastAsia="ca-ES"/>
                        </w:rPr>
                        <w:t>4</w:t>
                      </w:r>
                    </w:p>
                  </w:txbxContent>
                </v:textbox>
                <w10:wrap type="square"/>
              </v:shape>
            </w:pict>
          </mc:Fallback>
        </mc:AlternateContent>
      </w:r>
      <w:r w:rsidR="00EE5EF4" w:rsidRPr="009D7E45">
        <w:rPr>
          <w:rFonts w:ascii="Century Gothic" w:hAnsi="Century Gothic"/>
          <w:kern w:val="3"/>
          <w:sz w:val="20"/>
          <w:szCs w:val="20"/>
          <w:lang w:eastAsia="zh-CN" w:bidi="hi-IN"/>
        </w:rPr>
        <w:t xml:space="preserve">Analitzant l’evolució dels “Kg/usuari” (línia blava) es veu que, </w:t>
      </w:r>
      <w:r w:rsidR="00926461" w:rsidRPr="009D7E45">
        <w:rPr>
          <w:rFonts w:ascii="Century Gothic" w:hAnsi="Century Gothic"/>
          <w:kern w:val="3"/>
          <w:sz w:val="20"/>
          <w:szCs w:val="20"/>
          <w:lang w:eastAsia="zh-CN" w:bidi="hi-IN"/>
        </w:rPr>
        <w:t>com a mitjana</w:t>
      </w:r>
      <w:r w:rsidR="00EE5EF4" w:rsidRPr="009D7E45">
        <w:rPr>
          <w:rFonts w:ascii="Century Gothic" w:hAnsi="Century Gothic"/>
          <w:kern w:val="3"/>
          <w:sz w:val="20"/>
          <w:szCs w:val="20"/>
          <w:lang w:eastAsia="zh-CN" w:bidi="hi-IN"/>
        </w:rPr>
        <w:t>, cada visita a la deixalleria ha anat aportant mes quantitat de materials cada any</w:t>
      </w:r>
      <w:r w:rsidRPr="009D7E45">
        <w:rPr>
          <w:rFonts w:ascii="Century Gothic" w:hAnsi="Century Gothic"/>
          <w:kern w:val="3"/>
          <w:sz w:val="20"/>
          <w:szCs w:val="20"/>
          <w:lang w:eastAsia="zh-CN" w:bidi="hi-IN"/>
        </w:rPr>
        <w:t>, tot i que aquest augment és molt moderat</w:t>
      </w:r>
      <w:r w:rsidR="00302B73" w:rsidRPr="009D7E45">
        <w:rPr>
          <w:rFonts w:ascii="Century Gothic" w:hAnsi="Century Gothic"/>
          <w:kern w:val="3"/>
          <w:sz w:val="20"/>
          <w:szCs w:val="20"/>
          <w:lang w:eastAsia="zh-CN" w:bidi="hi-IN"/>
        </w:rPr>
        <w:t xml:space="preserve"> també</w:t>
      </w:r>
      <w:r w:rsidR="00051956" w:rsidRPr="009D7E45">
        <w:rPr>
          <w:rFonts w:ascii="Century Gothic" w:hAnsi="Century Gothic"/>
          <w:kern w:val="3"/>
          <w:sz w:val="20"/>
          <w:szCs w:val="20"/>
          <w:lang w:eastAsia="zh-CN" w:bidi="hi-IN"/>
        </w:rPr>
        <w:t xml:space="preserve"> </w:t>
      </w:r>
      <w:r w:rsidR="00EB7631" w:rsidRPr="009D7E45">
        <w:rPr>
          <w:rFonts w:ascii="Century Gothic" w:hAnsi="Century Gothic"/>
          <w:kern w:val="3"/>
          <w:sz w:val="20"/>
          <w:szCs w:val="20"/>
          <w:lang w:eastAsia="zh-CN" w:bidi="hi-IN"/>
        </w:rPr>
        <w:t>és molt significatiu.</w:t>
      </w:r>
      <w:r w:rsidR="00355C20" w:rsidRPr="009D7E45">
        <w:rPr>
          <w:rFonts w:ascii="Century Gothic" w:hAnsi="Century Gothic"/>
          <w:kern w:val="3"/>
          <w:sz w:val="20"/>
          <w:szCs w:val="20"/>
          <w:lang w:eastAsia="zh-CN" w:bidi="hi-IN"/>
        </w:rPr>
        <w:t xml:space="preserve"> Aquest any però, ha augment molt el nombre d’usuaris però en canvi </w:t>
      </w:r>
      <w:r w:rsidR="00FA7538" w:rsidRPr="009D7E45">
        <w:rPr>
          <w:rFonts w:ascii="Century Gothic" w:hAnsi="Century Gothic"/>
          <w:kern w:val="3"/>
          <w:sz w:val="20"/>
          <w:szCs w:val="20"/>
          <w:lang w:eastAsia="zh-CN" w:bidi="hi-IN"/>
        </w:rPr>
        <w:t>s’</w:t>
      </w:r>
      <w:r w:rsidR="00355C20" w:rsidRPr="009D7E45">
        <w:rPr>
          <w:rFonts w:ascii="Century Gothic" w:hAnsi="Century Gothic"/>
          <w:kern w:val="3"/>
          <w:sz w:val="20"/>
          <w:szCs w:val="20"/>
          <w:lang w:eastAsia="zh-CN" w:bidi="hi-IN"/>
        </w:rPr>
        <w:t xml:space="preserve">ha </w:t>
      </w:r>
      <w:r w:rsidR="00FA7538" w:rsidRPr="009D7E45">
        <w:rPr>
          <w:rFonts w:ascii="Century Gothic" w:hAnsi="Century Gothic"/>
          <w:kern w:val="3"/>
          <w:sz w:val="20"/>
          <w:szCs w:val="20"/>
          <w:lang w:eastAsia="zh-CN" w:bidi="hi-IN"/>
        </w:rPr>
        <w:t>mantingut</w:t>
      </w:r>
      <w:r w:rsidR="00355C20" w:rsidRPr="009D7E45">
        <w:rPr>
          <w:rFonts w:ascii="Century Gothic" w:hAnsi="Century Gothic"/>
          <w:kern w:val="3"/>
          <w:sz w:val="20"/>
          <w:szCs w:val="20"/>
          <w:lang w:eastAsia="zh-CN" w:bidi="hi-IN"/>
        </w:rPr>
        <w:t xml:space="preserve"> el total de </w:t>
      </w:r>
      <w:r w:rsidR="00FA7538" w:rsidRPr="009D7E45">
        <w:rPr>
          <w:rFonts w:ascii="Century Gothic" w:hAnsi="Century Gothic"/>
          <w:kern w:val="3"/>
          <w:sz w:val="20"/>
          <w:szCs w:val="20"/>
          <w:lang w:eastAsia="zh-CN" w:bidi="hi-IN"/>
        </w:rPr>
        <w:t>tones de residus gestionades</w:t>
      </w:r>
    </w:p>
    <w:p w14:paraId="6945E67A" w14:textId="37329B4B" w:rsidR="00926461" w:rsidRPr="009D7E45" w:rsidRDefault="00926461" w:rsidP="001A628C">
      <w:pPr>
        <w:pStyle w:val="Senseespaiat"/>
        <w:spacing w:after="240"/>
        <w:jc w:val="both"/>
        <w:rPr>
          <w:rFonts w:ascii="Century Gothic" w:hAnsi="Century Gothic"/>
          <w:kern w:val="3"/>
          <w:sz w:val="20"/>
          <w:szCs w:val="20"/>
          <w:lang w:eastAsia="zh-CN" w:bidi="hi-IN"/>
        </w:rPr>
      </w:pPr>
      <w:r w:rsidRPr="009D7E45">
        <w:rPr>
          <w:rFonts w:ascii="Century Gothic" w:hAnsi="Century Gothic"/>
          <w:kern w:val="3"/>
          <w:sz w:val="20"/>
          <w:szCs w:val="20"/>
          <w:lang w:eastAsia="zh-CN" w:bidi="hi-IN"/>
        </w:rPr>
        <w:t>La conclusió seria que, de l’any 2014 a l’any 202</w:t>
      </w:r>
      <w:r w:rsidR="009D7E45" w:rsidRPr="009D7E45">
        <w:rPr>
          <w:rFonts w:ascii="Century Gothic" w:hAnsi="Century Gothic"/>
          <w:kern w:val="3"/>
          <w:sz w:val="20"/>
          <w:szCs w:val="20"/>
          <w:lang w:eastAsia="zh-CN" w:bidi="hi-IN"/>
        </w:rPr>
        <w:t>4</w:t>
      </w:r>
      <w:r w:rsidRPr="009D7E45">
        <w:rPr>
          <w:rFonts w:ascii="Century Gothic" w:hAnsi="Century Gothic"/>
          <w:kern w:val="3"/>
          <w:sz w:val="20"/>
          <w:szCs w:val="20"/>
          <w:lang w:eastAsia="zh-CN" w:bidi="hi-IN"/>
        </w:rPr>
        <w:t xml:space="preserve">, la mitjana de les aportacions de la població a la deixalleria han passat de 52,66Kg a </w:t>
      </w:r>
      <w:r w:rsidR="009D7E45" w:rsidRPr="009D7E45">
        <w:rPr>
          <w:rFonts w:ascii="Century Gothic" w:hAnsi="Century Gothic"/>
          <w:kern w:val="3"/>
          <w:sz w:val="20"/>
          <w:szCs w:val="20"/>
          <w:lang w:eastAsia="zh-CN" w:bidi="hi-IN"/>
        </w:rPr>
        <w:t>100</w:t>
      </w:r>
      <w:r w:rsidRPr="009D7E45">
        <w:rPr>
          <w:rFonts w:ascii="Century Gothic" w:hAnsi="Century Gothic"/>
          <w:kern w:val="3"/>
          <w:sz w:val="20"/>
          <w:szCs w:val="20"/>
          <w:lang w:eastAsia="zh-CN" w:bidi="hi-IN"/>
        </w:rPr>
        <w:t>,</w:t>
      </w:r>
      <w:r w:rsidR="009D7E45" w:rsidRPr="009D7E45">
        <w:rPr>
          <w:rFonts w:ascii="Century Gothic" w:hAnsi="Century Gothic"/>
          <w:kern w:val="3"/>
          <w:sz w:val="20"/>
          <w:szCs w:val="20"/>
          <w:lang w:eastAsia="zh-CN" w:bidi="hi-IN"/>
        </w:rPr>
        <w:t>7</w:t>
      </w:r>
      <w:r w:rsidR="00355C20" w:rsidRPr="009D7E45">
        <w:rPr>
          <w:rFonts w:ascii="Century Gothic" w:hAnsi="Century Gothic"/>
          <w:kern w:val="3"/>
          <w:sz w:val="20"/>
          <w:szCs w:val="20"/>
          <w:lang w:eastAsia="zh-CN" w:bidi="hi-IN"/>
        </w:rPr>
        <w:t>5</w:t>
      </w:r>
      <w:r w:rsidRPr="009D7E45">
        <w:rPr>
          <w:rFonts w:ascii="Century Gothic" w:hAnsi="Century Gothic"/>
          <w:kern w:val="3"/>
          <w:sz w:val="20"/>
          <w:szCs w:val="20"/>
          <w:lang w:eastAsia="zh-CN" w:bidi="hi-IN"/>
        </w:rPr>
        <w:t>Kg per habitant i any; i que</w:t>
      </w:r>
      <w:r w:rsidR="00355C20" w:rsidRPr="009D7E45">
        <w:rPr>
          <w:rFonts w:ascii="Century Gothic" w:hAnsi="Century Gothic"/>
          <w:kern w:val="3"/>
          <w:sz w:val="20"/>
          <w:szCs w:val="20"/>
          <w:lang w:eastAsia="zh-CN" w:bidi="hi-IN"/>
        </w:rPr>
        <w:t xml:space="preserve"> la mitjana de</w:t>
      </w:r>
      <w:r w:rsidRPr="009D7E45">
        <w:rPr>
          <w:rFonts w:ascii="Century Gothic" w:hAnsi="Century Gothic"/>
          <w:kern w:val="3"/>
          <w:sz w:val="20"/>
          <w:szCs w:val="20"/>
          <w:lang w:eastAsia="zh-CN" w:bidi="hi-IN"/>
        </w:rPr>
        <w:t xml:space="preserve"> les </w:t>
      </w:r>
      <w:r w:rsidR="00355C20" w:rsidRPr="009D7E45">
        <w:rPr>
          <w:rFonts w:ascii="Century Gothic" w:hAnsi="Century Gothic"/>
          <w:kern w:val="3"/>
          <w:sz w:val="20"/>
          <w:szCs w:val="20"/>
          <w:lang w:eastAsia="zh-CN" w:bidi="hi-IN"/>
        </w:rPr>
        <w:t xml:space="preserve">aportacions dels usuaris de la deixalleria </w:t>
      </w:r>
      <w:r w:rsidRPr="009D7E45">
        <w:rPr>
          <w:rFonts w:ascii="Century Gothic" w:hAnsi="Century Gothic"/>
          <w:kern w:val="3"/>
          <w:sz w:val="20"/>
          <w:szCs w:val="20"/>
          <w:lang w:eastAsia="zh-CN" w:bidi="hi-IN"/>
        </w:rPr>
        <w:t xml:space="preserve">han </w:t>
      </w:r>
      <w:r w:rsidR="00355C20" w:rsidRPr="009D7E45">
        <w:rPr>
          <w:rFonts w:ascii="Century Gothic" w:hAnsi="Century Gothic"/>
          <w:kern w:val="3"/>
          <w:sz w:val="20"/>
          <w:szCs w:val="20"/>
          <w:lang w:eastAsia="zh-CN" w:bidi="hi-IN"/>
        </w:rPr>
        <w:t>oscil·lat entre</w:t>
      </w:r>
      <w:r w:rsidRPr="009D7E45">
        <w:rPr>
          <w:rFonts w:ascii="Century Gothic" w:hAnsi="Century Gothic"/>
          <w:kern w:val="3"/>
          <w:sz w:val="20"/>
          <w:szCs w:val="20"/>
          <w:lang w:eastAsia="zh-CN" w:bidi="hi-IN"/>
        </w:rPr>
        <w:t xml:space="preserve"> </w:t>
      </w:r>
      <w:r w:rsidR="009D7E45" w:rsidRPr="009D7E45">
        <w:rPr>
          <w:rFonts w:ascii="Century Gothic" w:hAnsi="Century Gothic"/>
          <w:kern w:val="3"/>
          <w:sz w:val="20"/>
          <w:szCs w:val="20"/>
          <w:lang w:eastAsia="zh-CN" w:bidi="hi-IN"/>
        </w:rPr>
        <w:t>66</w:t>
      </w:r>
      <w:r w:rsidR="00355C20" w:rsidRPr="009D7E45">
        <w:rPr>
          <w:rFonts w:ascii="Century Gothic" w:hAnsi="Century Gothic"/>
          <w:kern w:val="3"/>
          <w:sz w:val="20"/>
          <w:szCs w:val="20"/>
          <w:lang w:eastAsia="zh-CN" w:bidi="hi-IN"/>
        </w:rPr>
        <w:t xml:space="preserve"> i </w:t>
      </w:r>
      <w:r w:rsidR="009D7E45" w:rsidRPr="009D7E45">
        <w:rPr>
          <w:rFonts w:ascii="Century Gothic" w:hAnsi="Century Gothic"/>
          <w:kern w:val="3"/>
          <w:sz w:val="20"/>
          <w:szCs w:val="20"/>
          <w:lang w:eastAsia="zh-CN" w:bidi="hi-IN"/>
        </w:rPr>
        <w:t>79</w:t>
      </w:r>
      <w:r w:rsidR="00355C20" w:rsidRPr="009D7E45">
        <w:rPr>
          <w:rFonts w:ascii="Century Gothic" w:hAnsi="Century Gothic"/>
          <w:kern w:val="3"/>
          <w:sz w:val="20"/>
          <w:szCs w:val="20"/>
          <w:lang w:eastAsia="zh-CN" w:bidi="hi-IN"/>
        </w:rPr>
        <w:t xml:space="preserve"> Kg per visita</w:t>
      </w:r>
      <w:r w:rsidRPr="009D7E45">
        <w:rPr>
          <w:rFonts w:ascii="Century Gothic" w:hAnsi="Century Gothic"/>
          <w:kern w:val="3"/>
          <w:sz w:val="20"/>
          <w:szCs w:val="20"/>
          <w:lang w:eastAsia="zh-CN" w:bidi="hi-IN"/>
        </w:rPr>
        <w:t>.</w:t>
      </w:r>
      <w:r w:rsidR="00355C20" w:rsidRPr="009D7E45">
        <w:rPr>
          <w:rFonts w:ascii="Century Gothic" w:hAnsi="Century Gothic"/>
          <w:kern w:val="3"/>
          <w:sz w:val="20"/>
          <w:szCs w:val="20"/>
          <w:lang w:eastAsia="zh-CN" w:bidi="hi-IN"/>
        </w:rPr>
        <w:t xml:space="preserve"> </w:t>
      </w:r>
      <w:r w:rsidR="009D7E45" w:rsidRPr="009D7E45">
        <w:rPr>
          <w:rFonts w:ascii="Century Gothic" w:hAnsi="Century Gothic"/>
          <w:kern w:val="3"/>
          <w:sz w:val="20"/>
          <w:szCs w:val="20"/>
          <w:lang w:eastAsia="zh-CN" w:bidi="hi-IN"/>
        </w:rPr>
        <w:t>Hi ha un</w:t>
      </w:r>
      <w:r w:rsidR="00355C20" w:rsidRPr="009D7E45">
        <w:rPr>
          <w:rFonts w:ascii="Century Gothic" w:hAnsi="Century Gothic"/>
          <w:kern w:val="3"/>
          <w:sz w:val="20"/>
          <w:szCs w:val="20"/>
          <w:lang w:eastAsia="zh-CN" w:bidi="hi-IN"/>
        </w:rPr>
        <w:t xml:space="preserve"> gran augment del nombre d’usuaris de la deixalleria</w:t>
      </w:r>
      <w:r w:rsidR="009D7E45" w:rsidRPr="009D7E45">
        <w:rPr>
          <w:rFonts w:ascii="Century Gothic" w:hAnsi="Century Gothic"/>
          <w:kern w:val="3"/>
          <w:sz w:val="20"/>
          <w:szCs w:val="20"/>
          <w:lang w:eastAsia="zh-CN" w:bidi="hi-IN"/>
        </w:rPr>
        <w:t xml:space="preserve"> tot i que</w:t>
      </w:r>
      <w:r w:rsidR="00355C20" w:rsidRPr="009D7E45">
        <w:rPr>
          <w:rFonts w:ascii="Century Gothic" w:hAnsi="Century Gothic"/>
          <w:kern w:val="3"/>
          <w:sz w:val="20"/>
          <w:szCs w:val="20"/>
          <w:lang w:eastAsia="zh-CN" w:bidi="hi-IN"/>
        </w:rPr>
        <w:t>, com a mitjana, porten unes quantitats</w:t>
      </w:r>
      <w:r w:rsidR="009D7E45" w:rsidRPr="009D7E45">
        <w:rPr>
          <w:rFonts w:ascii="Century Gothic" w:hAnsi="Century Gothic"/>
          <w:kern w:val="3"/>
          <w:sz w:val="20"/>
          <w:szCs w:val="20"/>
          <w:lang w:eastAsia="zh-CN" w:bidi="hi-IN"/>
        </w:rPr>
        <w:t xml:space="preserve"> similars per visita</w:t>
      </w:r>
      <w:r w:rsidR="00355C20" w:rsidRPr="009D7E45">
        <w:rPr>
          <w:rFonts w:ascii="Century Gothic" w:hAnsi="Century Gothic"/>
          <w:kern w:val="3"/>
          <w:sz w:val="20"/>
          <w:szCs w:val="20"/>
          <w:lang w:eastAsia="zh-CN" w:bidi="hi-IN"/>
        </w:rPr>
        <w:t xml:space="preserve"> cada any.</w:t>
      </w:r>
    </w:p>
    <w:p w14:paraId="6B7C5C04" w14:textId="354AFFAB" w:rsidR="00361DCA" w:rsidRPr="004733CD" w:rsidRDefault="00104A84" w:rsidP="00402C35">
      <w:pPr>
        <w:pStyle w:val="Ttol1"/>
      </w:pPr>
      <w:bookmarkStart w:id="89" w:name="__RefHeading__3923_992588241"/>
      <w:bookmarkStart w:id="90" w:name="_Toc192669195"/>
      <w:r w:rsidRPr="004733CD">
        <w:lastRenderedPageBreak/>
        <w:t>4 Instal</w:t>
      </w:r>
      <w:r w:rsidR="0057211B" w:rsidRPr="004733CD">
        <w:t>·</w:t>
      </w:r>
      <w:r w:rsidRPr="004733CD">
        <w:t>lacions i manteniment</w:t>
      </w:r>
      <w:bookmarkEnd w:id="89"/>
      <w:bookmarkEnd w:id="90"/>
      <w:r w:rsidR="00361DCA" w:rsidRPr="004733CD">
        <w:t xml:space="preserve">  </w:t>
      </w:r>
    </w:p>
    <w:p w14:paraId="395B1EDF" w14:textId="406B0F70" w:rsidR="00DA7F1E" w:rsidRPr="00FE1EA9" w:rsidRDefault="00DA7F1E" w:rsidP="00DA7F1E">
      <w:pPr>
        <w:pStyle w:val="Ttol2"/>
        <w:spacing w:after="240"/>
      </w:pPr>
      <w:bookmarkStart w:id="91" w:name="_Toc192669196"/>
      <w:r w:rsidRPr="00FE1EA9">
        <w:t>4.</w:t>
      </w:r>
      <w:r w:rsidR="00E74824" w:rsidRPr="00FE1EA9">
        <w:t>1</w:t>
      </w:r>
      <w:r w:rsidRPr="00FE1EA9">
        <w:t xml:space="preserve"> </w:t>
      </w:r>
      <w:r w:rsidR="002377A5">
        <w:t>Instal·lacions i c</w:t>
      </w:r>
      <w:r w:rsidRPr="00FE1EA9">
        <w:t>ontenidors</w:t>
      </w:r>
      <w:bookmarkEnd w:id="91"/>
    </w:p>
    <w:p w14:paraId="0A236F18" w14:textId="3B2EB675" w:rsidR="00DA7F1E" w:rsidRPr="00241CBA" w:rsidRDefault="00DA7F1E" w:rsidP="00DA7F1E">
      <w:pPr>
        <w:pStyle w:val="Senseespaiat"/>
        <w:spacing w:after="240"/>
        <w:jc w:val="both"/>
        <w:rPr>
          <w:rFonts w:ascii="Century Gothic" w:hAnsi="Century Gothic"/>
          <w:kern w:val="3"/>
          <w:sz w:val="20"/>
          <w:szCs w:val="20"/>
          <w:lang w:eastAsia="zh-CN" w:bidi="hi-IN"/>
        </w:rPr>
      </w:pPr>
      <w:r w:rsidRPr="00241CBA">
        <w:rPr>
          <w:rFonts w:ascii="Century Gothic" w:hAnsi="Century Gothic"/>
          <w:kern w:val="3"/>
          <w:sz w:val="20"/>
          <w:szCs w:val="20"/>
          <w:lang w:eastAsia="zh-CN" w:bidi="hi-IN"/>
        </w:rPr>
        <w:t xml:space="preserve">A principis de l’any 2013 es va reorganitzar la quantitat i distribució dels contenidors a la deixalleria per tal de fer més eficient i rendible la recollida i gestió de les diferents fraccions. </w:t>
      </w:r>
      <w:r w:rsidR="00635700" w:rsidRPr="00241CBA">
        <w:rPr>
          <w:rFonts w:ascii="Century Gothic" w:hAnsi="Century Gothic"/>
          <w:noProof/>
          <w:lang w:eastAsia="ca-ES"/>
        </w:rPr>
        <mc:AlternateContent>
          <mc:Choice Requires="wps">
            <w:drawing>
              <wp:anchor distT="0" distB="0" distL="114300" distR="114300" simplePos="0" relativeHeight="251747328" behindDoc="0" locked="0" layoutInCell="1" allowOverlap="1" wp14:anchorId="5A115FE8" wp14:editId="5955F014">
                <wp:simplePos x="0" y="0"/>
                <wp:positionH relativeFrom="margin">
                  <wp:posOffset>2665095</wp:posOffset>
                </wp:positionH>
                <wp:positionV relativeFrom="paragraph">
                  <wp:posOffset>592455</wp:posOffset>
                </wp:positionV>
                <wp:extent cx="2662555" cy="1898650"/>
                <wp:effectExtent l="0" t="0" r="4445" b="6350"/>
                <wp:wrapSquare wrapText="bothSides"/>
                <wp:docPr id="1370706370" name="Quadre de text 1370706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2555" cy="1898650"/>
                        </a:xfrm>
                        <a:prstGeom prst="rect">
                          <a:avLst/>
                        </a:prstGeom>
                        <a:noFill/>
                        <a:ln>
                          <a:noFill/>
                          <a:prstDash/>
                        </a:ln>
                      </wps:spPr>
                      <wps:txbx>
                        <w:txbxContent>
                          <w:p w14:paraId="4F53F268" w14:textId="250AB563" w:rsidR="00DA7F1E" w:rsidRPr="00DA49E8" w:rsidRDefault="00DA7F1E" w:rsidP="00DA7F1E">
                            <w:pPr>
                              <w:pStyle w:val="Senseespaiat"/>
                              <w:jc w:val="right"/>
                              <w:rPr>
                                <w:rFonts w:ascii="Century Gothic" w:hAnsi="Century Gothic"/>
                                <w:i/>
                                <w:iCs/>
                                <w:sz w:val="16"/>
                                <w:szCs w:val="16"/>
                                <w:lang w:eastAsia="ca-ES"/>
                              </w:rPr>
                            </w:pPr>
                            <w:r w:rsidRPr="00154DBD">
                              <w:rPr>
                                <w:noProof/>
                                <w:highlight w:val="yellow"/>
                                <w:lang w:eastAsia="ca-ES"/>
                              </w:rPr>
                              <w:drawing>
                                <wp:inline distT="0" distB="0" distL="0" distR="0" wp14:anchorId="7E0194DE" wp14:editId="1DB91704">
                                  <wp:extent cx="2441708" cy="1740877"/>
                                  <wp:effectExtent l="0" t="0" r="0" b="0"/>
                                  <wp:docPr id="174708157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63824" t="12498" r="2472" b="9057"/>
                                          <a:stretch/>
                                        </pic:blipFill>
                                        <pic:spPr bwMode="auto">
                                          <a:xfrm>
                                            <a:off x="0" y="0"/>
                                            <a:ext cx="2522568" cy="1798528"/>
                                          </a:xfrm>
                                          <a:prstGeom prst="rect">
                                            <a:avLst/>
                                          </a:prstGeom>
                                          <a:ln>
                                            <a:noFill/>
                                          </a:ln>
                                          <a:extLst>
                                            <a:ext uri="{53640926-AAD7-44D8-BBD7-CCE9431645EC}">
                                              <a14:shadowObscured xmlns:a14="http://schemas.microsoft.com/office/drawing/2010/main"/>
                                            </a:ext>
                                          </a:extLst>
                                        </pic:spPr>
                                      </pic:pic>
                                    </a:graphicData>
                                  </a:graphic>
                                </wp:inline>
                              </w:drawing>
                            </w:r>
                            <w:r w:rsidRPr="004733CD">
                              <w:rPr>
                                <w:rFonts w:ascii="Century Catalogue" w:hAnsi="Century Catalogue"/>
                                <w:i/>
                                <w:iCs/>
                                <w:sz w:val="20"/>
                                <w:szCs w:val="20"/>
                                <w:lang w:eastAsia="ca-ES"/>
                              </w:rPr>
                              <w:t xml:space="preserve">Il·lustració </w:t>
                            </w:r>
                            <w:r w:rsidR="00593103" w:rsidRPr="004733CD">
                              <w:rPr>
                                <w:rFonts w:ascii="Century Catalogue" w:hAnsi="Century Catalogue"/>
                                <w:i/>
                                <w:iCs/>
                                <w:sz w:val="20"/>
                                <w:szCs w:val="20"/>
                                <w:lang w:eastAsia="ca-ES"/>
                              </w:rPr>
                              <w:t>1</w:t>
                            </w:r>
                            <w:r w:rsidR="004733CD" w:rsidRPr="004733CD">
                              <w:rPr>
                                <w:rFonts w:ascii="Century Catalogue" w:hAnsi="Century Catalogue"/>
                                <w:i/>
                                <w:iCs/>
                                <w:sz w:val="20"/>
                                <w:szCs w:val="20"/>
                                <w:lang w:eastAsia="ca-ES"/>
                              </w:rPr>
                              <w:t>5</w:t>
                            </w:r>
                            <w:r w:rsidRPr="004733CD">
                              <w:rPr>
                                <w:rFonts w:ascii="Century Catalogue" w:hAnsi="Century Catalogue"/>
                                <w:i/>
                                <w:iCs/>
                                <w:sz w:val="20"/>
                                <w:szCs w:val="20"/>
                                <w:lang w:eastAsia="ca-ES"/>
                              </w:rPr>
                              <w:t>: Distribució dels contenidors</w:t>
                            </w: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5A115FE8" id="Quadre de text 1370706370" o:spid="_x0000_s1048" type="#_x0000_t202" style="position:absolute;left:0;text-align:left;margin-left:209.85pt;margin-top:46.65pt;width:209.65pt;height:149.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" filled="f" stroked="f">
                <v:textbox inset="0,0,0,0">
                  <w:txbxContent>
                    <w:p w14:paraId="4F53F268" w14:textId="250AB563" w:rsidR="00DA7F1E" w:rsidRPr="00DA49E8" w:rsidRDefault="00DA7F1E" w:rsidP="00DA7F1E">
                      <w:pPr>
                        <w:pStyle w:val="Senseespaiat"/>
                        <w:jc w:val="right"/>
                        <w:rPr>
                          <w:rFonts w:ascii="Century Gothic" w:hAnsi="Century Gothic"/>
                          <w:i/>
                          <w:iCs/>
                          <w:sz w:val="16"/>
                          <w:szCs w:val="16"/>
                          <w:lang w:eastAsia="ca-ES"/>
                        </w:rPr>
                      </w:pPr>
                      <w:r w:rsidRPr="00154DBD">
                        <w:rPr>
                          <w:noProof/>
                          <w:highlight w:val="yellow"/>
                          <w:lang w:eastAsia="ca-ES"/>
                        </w:rPr>
                        <w:drawing>
                          <wp:inline distT="0" distB="0" distL="0" distR="0" wp14:anchorId="7E0194DE" wp14:editId="1DB91704">
                            <wp:extent cx="2441708" cy="1740877"/>
                            <wp:effectExtent l="0" t="0" r="0" b="0"/>
                            <wp:docPr id="174708157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63824" t="12498" r="2472" b="9057"/>
                                    <a:stretch/>
                                  </pic:blipFill>
                                  <pic:spPr bwMode="auto">
                                    <a:xfrm>
                                      <a:off x="0" y="0"/>
                                      <a:ext cx="2522568" cy="1798528"/>
                                    </a:xfrm>
                                    <a:prstGeom prst="rect">
                                      <a:avLst/>
                                    </a:prstGeom>
                                    <a:ln>
                                      <a:noFill/>
                                    </a:ln>
                                    <a:extLst>
                                      <a:ext uri="{53640926-AAD7-44D8-BBD7-CCE9431645EC}">
                                        <a14:shadowObscured xmlns:a14="http://schemas.microsoft.com/office/drawing/2010/main"/>
                                      </a:ext>
                                    </a:extLst>
                                  </pic:spPr>
                                </pic:pic>
                              </a:graphicData>
                            </a:graphic>
                          </wp:inline>
                        </w:drawing>
                      </w:r>
                      <w:r w:rsidRPr="004733CD">
                        <w:rPr>
                          <w:rFonts w:ascii="Century Catalogue" w:hAnsi="Century Catalogue"/>
                          <w:i/>
                          <w:iCs/>
                          <w:sz w:val="20"/>
                          <w:szCs w:val="20"/>
                          <w:lang w:eastAsia="ca-ES"/>
                        </w:rPr>
                        <w:t xml:space="preserve">Il·lustració </w:t>
                      </w:r>
                      <w:r w:rsidR="00593103" w:rsidRPr="004733CD">
                        <w:rPr>
                          <w:rFonts w:ascii="Century Catalogue" w:hAnsi="Century Catalogue"/>
                          <w:i/>
                          <w:iCs/>
                          <w:sz w:val="20"/>
                          <w:szCs w:val="20"/>
                          <w:lang w:eastAsia="ca-ES"/>
                        </w:rPr>
                        <w:t>1</w:t>
                      </w:r>
                      <w:r w:rsidR="004733CD" w:rsidRPr="004733CD">
                        <w:rPr>
                          <w:rFonts w:ascii="Century Catalogue" w:hAnsi="Century Catalogue"/>
                          <w:i/>
                          <w:iCs/>
                          <w:sz w:val="20"/>
                          <w:szCs w:val="20"/>
                          <w:lang w:eastAsia="ca-ES"/>
                        </w:rPr>
                        <w:t>5</w:t>
                      </w:r>
                      <w:r w:rsidRPr="004733CD">
                        <w:rPr>
                          <w:rFonts w:ascii="Century Catalogue" w:hAnsi="Century Catalogue"/>
                          <w:i/>
                          <w:iCs/>
                          <w:sz w:val="20"/>
                          <w:szCs w:val="20"/>
                          <w:lang w:eastAsia="ca-ES"/>
                        </w:rPr>
                        <w:t>: Distribució dels contenidors</w:t>
                      </w:r>
                    </w:p>
                  </w:txbxContent>
                </v:textbox>
                <w10:wrap type="square" anchorx="margin"/>
              </v:shape>
            </w:pict>
          </mc:Fallback>
        </mc:AlternateContent>
      </w:r>
      <w:r w:rsidR="00241CBA" w:rsidRPr="00241CBA">
        <w:rPr>
          <w:rFonts w:ascii="Century Gothic" w:hAnsi="Century Gothic"/>
          <w:kern w:val="3"/>
          <w:sz w:val="20"/>
          <w:szCs w:val="20"/>
          <w:lang w:eastAsia="zh-CN" w:bidi="hi-IN"/>
        </w:rPr>
        <w:t>Però va ser a partir de</w:t>
      </w:r>
      <w:r w:rsidRPr="00241CBA">
        <w:rPr>
          <w:rFonts w:ascii="Century Gothic" w:hAnsi="Century Gothic"/>
          <w:kern w:val="3"/>
          <w:sz w:val="20"/>
          <w:szCs w:val="20"/>
          <w:lang w:eastAsia="zh-CN" w:bidi="hi-IN"/>
        </w:rPr>
        <w:t>l maig del 2015</w:t>
      </w:r>
      <w:r w:rsidR="00241CBA" w:rsidRPr="00241CBA">
        <w:rPr>
          <w:rFonts w:ascii="Century Gothic" w:hAnsi="Century Gothic"/>
          <w:kern w:val="3"/>
          <w:sz w:val="20"/>
          <w:szCs w:val="20"/>
          <w:lang w:eastAsia="zh-CN" w:bidi="hi-IN"/>
        </w:rPr>
        <w:t xml:space="preserve">, </w:t>
      </w:r>
      <w:r w:rsidR="00241CBA">
        <w:rPr>
          <w:rFonts w:ascii="Century Gothic" w:hAnsi="Century Gothic"/>
          <w:kern w:val="3"/>
          <w:sz w:val="20"/>
          <w:szCs w:val="20"/>
          <w:lang w:eastAsia="zh-CN" w:bidi="hi-IN"/>
        </w:rPr>
        <w:t>quan</w:t>
      </w:r>
      <w:r w:rsidRPr="00241CBA">
        <w:rPr>
          <w:rFonts w:ascii="Century Gothic" w:hAnsi="Century Gothic"/>
          <w:kern w:val="3"/>
          <w:sz w:val="20"/>
          <w:szCs w:val="20"/>
          <w:lang w:eastAsia="zh-CN" w:bidi="hi-IN"/>
        </w:rPr>
        <w:t xml:space="preserve"> es van realitzar les obres pel tancament perimetral de la deixalleria amb mur de bloc de formigó</w:t>
      </w:r>
      <w:r w:rsidR="00241CBA" w:rsidRPr="00241CBA">
        <w:rPr>
          <w:rFonts w:ascii="Century Gothic" w:hAnsi="Century Gothic"/>
          <w:kern w:val="3"/>
          <w:sz w:val="20"/>
          <w:szCs w:val="20"/>
          <w:lang w:eastAsia="zh-CN" w:bidi="hi-IN"/>
        </w:rPr>
        <w:t xml:space="preserve"> i </w:t>
      </w:r>
      <w:r w:rsidRPr="00241CBA">
        <w:rPr>
          <w:rFonts w:ascii="Century Gothic" w:hAnsi="Century Gothic"/>
          <w:kern w:val="3"/>
          <w:sz w:val="20"/>
          <w:szCs w:val="20"/>
          <w:lang w:eastAsia="zh-CN" w:bidi="hi-IN"/>
        </w:rPr>
        <w:t xml:space="preserve">l’ampliació del cobert existent i el seu tancament amb persianes metàl·liques, que </w:t>
      </w:r>
      <w:r w:rsidR="00241CBA" w:rsidRPr="00241CBA">
        <w:rPr>
          <w:rFonts w:ascii="Century Gothic" w:hAnsi="Century Gothic"/>
          <w:kern w:val="3"/>
          <w:sz w:val="20"/>
          <w:szCs w:val="20"/>
          <w:lang w:eastAsia="zh-CN" w:bidi="hi-IN"/>
        </w:rPr>
        <w:t xml:space="preserve">es </w:t>
      </w:r>
      <w:r w:rsidRPr="00241CBA">
        <w:rPr>
          <w:rFonts w:ascii="Century Gothic" w:hAnsi="Century Gothic"/>
          <w:kern w:val="3"/>
          <w:sz w:val="20"/>
          <w:szCs w:val="20"/>
          <w:lang w:eastAsia="zh-CN" w:bidi="hi-IN"/>
        </w:rPr>
        <w:t xml:space="preserve">va </w:t>
      </w:r>
      <w:r w:rsidR="00241CBA" w:rsidRPr="00241CBA">
        <w:rPr>
          <w:rFonts w:ascii="Century Gothic" w:hAnsi="Century Gothic"/>
          <w:kern w:val="3"/>
          <w:sz w:val="20"/>
          <w:szCs w:val="20"/>
          <w:lang w:eastAsia="zh-CN" w:bidi="hi-IN"/>
        </w:rPr>
        <w:t>consolidar</w:t>
      </w:r>
      <w:r w:rsidRPr="00241CBA">
        <w:rPr>
          <w:rFonts w:ascii="Century Gothic" w:hAnsi="Century Gothic"/>
          <w:kern w:val="3"/>
          <w:sz w:val="20"/>
          <w:szCs w:val="20"/>
          <w:lang w:eastAsia="zh-CN" w:bidi="hi-IN"/>
        </w:rPr>
        <w:t xml:space="preserve"> un gran canvi i una gran millora en l’emmagatzematge de materials: Es van situar sota cobert tots els contenidors d’emmagatzematge de pintures que estaven a la intempèrie i també els residus d’aparells elèctrics seguint les 7 classificacions que marca el RD 100/2015; també s’hi ha posicionat els contenidors d’oli mineral</w:t>
      </w:r>
      <w:r w:rsidR="00241CBA" w:rsidRPr="00241CBA">
        <w:rPr>
          <w:rFonts w:ascii="Century Gothic" w:hAnsi="Century Gothic"/>
          <w:kern w:val="3"/>
          <w:sz w:val="20"/>
          <w:szCs w:val="20"/>
          <w:lang w:eastAsia="zh-CN" w:bidi="hi-IN"/>
        </w:rPr>
        <w:t>, de pintures, d’envasos contaminats</w:t>
      </w:r>
      <w:r w:rsidRPr="00241CBA">
        <w:rPr>
          <w:rFonts w:ascii="Century Gothic" w:hAnsi="Century Gothic"/>
          <w:kern w:val="3"/>
          <w:sz w:val="20"/>
          <w:szCs w:val="20"/>
          <w:lang w:eastAsia="zh-CN" w:bidi="hi-IN"/>
        </w:rPr>
        <w:t xml:space="preserve"> i de dissolvents i, aprofitant que el cobert es tanca amb persianes enrotllables, s’aprofita per classificar millor i protegir de robatoris els diferents metalls i les bateries  que arriben a la deixalleria i que suposen una important font d’ingressos.</w:t>
      </w:r>
    </w:p>
    <w:p w14:paraId="0C699AB4" w14:textId="67E586A3" w:rsidR="00DA7F1E" w:rsidRDefault="00DA7F1E" w:rsidP="00DA7F1E">
      <w:pPr>
        <w:pStyle w:val="Senseespaiat"/>
        <w:spacing w:after="240"/>
        <w:jc w:val="both"/>
        <w:rPr>
          <w:rFonts w:ascii="Century Gothic" w:hAnsi="Century Gothic"/>
          <w:kern w:val="3"/>
          <w:sz w:val="20"/>
          <w:szCs w:val="20"/>
          <w:lang w:eastAsia="zh-CN" w:bidi="hi-IN"/>
        </w:rPr>
      </w:pPr>
      <w:r w:rsidRPr="00241CBA">
        <w:rPr>
          <w:rFonts w:ascii="Century Gothic" w:hAnsi="Century Gothic"/>
          <w:kern w:val="3"/>
          <w:sz w:val="20"/>
          <w:szCs w:val="20"/>
          <w:lang w:eastAsia="zh-CN" w:bidi="hi-IN"/>
        </w:rPr>
        <w:t xml:space="preserve">En la </w:t>
      </w:r>
      <w:r w:rsidRPr="00241CBA">
        <w:rPr>
          <w:rFonts w:ascii="Century Catalogue" w:hAnsi="Century Catalogue"/>
          <w:i/>
          <w:iCs/>
          <w:sz w:val="20"/>
          <w:szCs w:val="20"/>
          <w:lang w:eastAsia="ca-ES"/>
        </w:rPr>
        <w:t xml:space="preserve">Il·lustració </w:t>
      </w:r>
      <w:r w:rsidR="00593103" w:rsidRPr="00241CBA">
        <w:rPr>
          <w:rFonts w:ascii="Century Catalogue" w:hAnsi="Century Catalogue"/>
          <w:i/>
          <w:iCs/>
          <w:sz w:val="20"/>
          <w:szCs w:val="20"/>
          <w:lang w:eastAsia="ca-ES"/>
        </w:rPr>
        <w:t>16</w:t>
      </w:r>
      <w:r w:rsidRPr="00241CBA">
        <w:rPr>
          <w:rFonts w:ascii="Century Catalogue" w:hAnsi="Century Catalogue"/>
          <w:i/>
          <w:iCs/>
          <w:sz w:val="20"/>
          <w:szCs w:val="20"/>
          <w:lang w:eastAsia="ca-ES"/>
        </w:rPr>
        <w:t>: Distribució dels contenidors</w:t>
      </w:r>
      <w:r w:rsidRPr="00241CBA">
        <w:rPr>
          <w:rFonts w:ascii="Century Gothic" w:hAnsi="Century Gothic"/>
          <w:i/>
          <w:iCs/>
        </w:rPr>
        <w:t xml:space="preserve">  </w:t>
      </w:r>
      <w:r w:rsidRPr="00241CBA">
        <w:rPr>
          <w:rFonts w:ascii="Century Gothic" w:hAnsi="Century Gothic"/>
          <w:kern w:val="3"/>
          <w:sz w:val="20"/>
          <w:szCs w:val="20"/>
          <w:lang w:eastAsia="zh-CN" w:bidi="hi-IN"/>
        </w:rPr>
        <w:t>es mostra la distribució dels diferents contenidors de la deixalleria tal com va quedar desprès de l’ampliació del cobert.</w:t>
      </w:r>
    </w:p>
    <w:p w14:paraId="76BF2C5B" w14:textId="7EF08490" w:rsidR="00E74824" w:rsidRPr="00241CBA" w:rsidRDefault="00E74824" w:rsidP="00DA7F1E">
      <w:pPr>
        <w:pStyle w:val="Senseespaiat"/>
        <w:spacing w:after="240"/>
        <w:jc w:val="both"/>
        <w:rPr>
          <w:rFonts w:ascii="Century Gothic" w:hAnsi="Century Gothic"/>
          <w:kern w:val="3"/>
          <w:sz w:val="20"/>
          <w:szCs w:val="20"/>
          <w:lang w:eastAsia="zh-CN" w:bidi="hi-IN"/>
        </w:rPr>
      </w:pPr>
      <w:r w:rsidRPr="00E74824">
        <w:rPr>
          <w:rFonts w:ascii="Century Gothic" w:hAnsi="Century Gothic"/>
          <w:kern w:val="3"/>
          <w:sz w:val="20"/>
          <w:szCs w:val="20"/>
          <w:lang w:eastAsia="zh-CN" w:bidi="hi-IN"/>
        </w:rPr>
        <w:t>L’any 2022 es va canviar el contenidor destinat a les restes vegetals per un de nou ja que estava molt deteriorat i la seva reparació era inviable.</w:t>
      </w:r>
      <w:r>
        <w:rPr>
          <w:rFonts w:ascii="Century Gothic" w:hAnsi="Century Gothic"/>
          <w:kern w:val="3"/>
          <w:sz w:val="20"/>
          <w:szCs w:val="20"/>
          <w:lang w:eastAsia="zh-CN" w:bidi="hi-IN"/>
        </w:rPr>
        <w:t xml:space="preserve"> Durant el darrers anys s’han anat canviant els usos de determinats contenidors (pneumàtics, plàstic film, alumini...) incorporant també unes estanteries per pneumàtics, sempre buscant l’optimització de l’espai i l’eficiència en l’emmagatzematge de materials. Tot i els esforços que s’hi posen, a la deixalleria ja no hi caben més contenidors ni és fàcil canviar-ne la ubicació, el que fa que no ens puguem adaptar a fer canvis en la forma de separar materials i millorar-ne el seu reciclatge.</w:t>
      </w:r>
    </w:p>
    <w:p w14:paraId="3BBEB3F1" w14:textId="5FA603E6" w:rsidR="00E74824" w:rsidRDefault="00E74824" w:rsidP="00E74824">
      <w:pPr>
        <w:jc w:val="both"/>
        <w:rPr>
          <w:highlight w:val="magenta"/>
        </w:rPr>
      </w:pPr>
      <w:r w:rsidRPr="00BE7CC6">
        <w:rPr>
          <w:rFonts w:ascii="Century Gothic" w:hAnsi="Century Gothic"/>
          <w:noProof/>
          <w:highlight w:val="yellow"/>
          <w:lang w:eastAsia="ca-ES"/>
        </w:rPr>
        <mc:AlternateContent>
          <mc:Choice Requires="wps">
            <w:drawing>
              <wp:anchor distT="0" distB="0" distL="114300" distR="114300" simplePos="0" relativeHeight="251748352" behindDoc="0" locked="0" layoutInCell="1" allowOverlap="1" wp14:anchorId="7A0E231E" wp14:editId="4C441BC0">
                <wp:simplePos x="0" y="0"/>
                <wp:positionH relativeFrom="margin">
                  <wp:posOffset>46355</wp:posOffset>
                </wp:positionH>
                <wp:positionV relativeFrom="paragraph">
                  <wp:posOffset>203200</wp:posOffset>
                </wp:positionV>
                <wp:extent cx="5364480" cy="1885950"/>
                <wp:effectExtent l="0" t="0" r="7620" b="0"/>
                <wp:wrapTopAndBottom/>
                <wp:docPr id="1556388393" name="Quadre de text 1556388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4480" cy="1885950"/>
                        </a:xfrm>
                        <a:prstGeom prst="rect">
                          <a:avLst/>
                        </a:prstGeom>
                        <a:noFill/>
                        <a:ln>
                          <a:noFill/>
                          <a:prstDash/>
                        </a:ln>
                      </wps:spPr>
                      <wps:txbx>
                        <w:txbxContent>
                          <w:p w14:paraId="60B4AC6C" w14:textId="07D152E6" w:rsidR="00DA7F1E" w:rsidRPr="00DA49E8" w:rsidRDefault="00DA7F1E" w:rsidP="00DA7F1E">
                            <w:pPr>
                              <w:pStyle w:val="Senseespaiat"/>
                              <w:rPr>
                                <w:rFonts w:ascii="Century Gothic" w:hAnsi="Century Gothic"/>
                                <w:i/>
                                <w:iCs/>
                                <w:sz w:val="16"/>
                                <w:szCs w:val="16"/>
                                <w:lang w:eastAsia="ca-ES"/>
                              </w:rPr>
                            </w:pPr>
                            <w:r w:rsidRPr="00E74824">
                              <w:rPr>
                                <w:noProof/>
                              </w:rPr>
                              <w:drawing>
                                <wp:inline distT="0" distB="0" distL="0" distR="0" wp14:anchorId="6CB9EE2E" wp14:editId="33F33F6A">
                                  <wp:extent cx="1333500" cy="1655297"/>
                                  <wp:effectExtent l="0" t="0" r="0" b="2540"/>
                                  <wp:docPr id="1681884587" name="Imatge 168188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3">
                                            <a:extLst>
                                              <a:ext uri="{28A0092B-C50C-407E-A947-70E740481C1C}">
                                                <a14:useLocalDpi xmlns:a14="http://schemas.microsoft.com/office/drawing/2010/main" val="0"/>
                                              </a:ext>
                                            </a:extLst>
                                          </a:blip>
                                          <a:srcRect l="38219" r="16466"/>
                                          <a:stretch/>
                                        </pic:blipFill>
                                        <pic:spPr bwMode="auto">
                                          <a:xfrm>
                                            <a:off x="0" y="0"/>
                                            <a:ext cx="1334066" cy="1656000"/>
                                          </a:xfrm>
                                          <a:prstGeom prst="rect">
                                            <a:avLst/>
                                          </a:prstGeom>
                                          <a:noFill/>
                                          <a:ln>
                                            <a:noFill/>
                                          </a:ln>
                                          <a:extLst>
                                            <a:ext uri="{53640926-AAD7-44D8-BBD7-CCE9431645EC}">
                                              <a14:shadowObscured xmlns:a14="http://schemas.microsoft.com/office/drawing/2010/main"/>
                                            </a:ext>
                                          </a:extLst>
                                        </pic:spPr>
                                      </pic:pic>
                                    </a:graphicData>
                                  </a:graphic>
                                </wp:inline>
                              </w:drawing>
                            </w:r>
                            <w:r w:rsidRPr="00E74824">
                              <w:rPr>
                                <w:rFonts w:ascii="Century Gothic" w:hAnsi="Century Gothic"/>
                                <w:i/>
                                <w:iCs/>
                                <w:sz w:val="16"/>
                                <w:szCs w:val="16"/>
                                <w:lang w:eastAsia="ca-ES"/>
                              </w:rPr>
                              <w:t xml:space="preserve">       </w:t>
                            </w:r>
                            <w:r w:rsidRPr="00E74824">
                              <w:rPr>
                                <w:noProof/>
                                <w:lang w:eastAsia="ca-ES"/>
                              </w:rPr>
                              <w:drawing>
                                <wp:inline distT="0" distB="0" distL="0" distR="0" wp14:anchorId="15D4A425" wp14:editId="19A9E2BB">
                                  <wp:extent cx="1562100" cy="1660525"/>
                                  <wp:effectExtent l="0" t="0" r="0" b="0"/>
                                  <wp:docPr id="20017013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a:extLst>
                                              <a:ext uri="{28A0092B-C50C-407E-A947-70E740481C1C}">
                                                <a14:useLocalDpi xmlns:a14="http://schemas.microsoft.com/office/drawing/2010/main" val="0"/>
                                              </a:ext>
                                            </a:extLst>
                                          </a:blip>
                                          <a:srcRect l="5023" r="26340"/>
                                          <a:stretch/>
                                        </pic:blipFill>
                                        <pic:spPr bwMode="auto">
                                          <a:xfrm>
                                            <a:off x="0" y="0"/>
                                            <a:ext cx="1574055" cy="1673233"/>
                                          </a:xfrm>
                                          <a:prstGeom prst="rect">
                                            <a:avLst/>
                                          </a:prstGeom>
                                          <a:noFill/>
                                          <a:ln>
                                            <a:noFill/>
                                          </a:ln>
                                          <a:extLst>
                                            <a:ext uri="{53640926-AAD7-44D8-BBD7-CCE9431645EC}">
                                              <a14:shadowObscured xmlns:a14="http://schemas.microsoft.com/office/drawing/2010/main"/>
                                            </a:ext>
                                          </a:extLst>
                                        </pic:spPr>
                                      </pic:pic>
                                    </a:graphicData>
                                  </a:graphic>
                                </wp:inline>
                              </w:drawing>
                            </w:r>
                            <w:r w:rsidRPr="00E74824">
                              <w:rPr>
                                <w:rFonts w:ascii="Century Gothic" w:hAnsi="Century Gothic"/>
                                <w:i/>
                                <w:iCs/>
                                <w:sz w:val="16"/>
                                <w:szCs w:val="16"/>
                                <w:lang w:eastAsia="ca-ES"/>
                              </w:rPr>
                              <w:t xml:space="preserve">       </w:t>
                            </w:r>
                            <w:r w:rsidRPr="00E74824">
                              <w:rPr>
                                <w:noProof/>
                              </w:rPr>
                              <w:drawing>
                                <wp:inline distT="0" distB="0" distL="0" distR="0" wp14:anchorId="256BD7C2" wp14:editId="3540ED51">
                                  <wp:extent cx="2052559" cy="1656000"/>
                                  <wp:effectExtent l="0" t="0" r="5080" b="1905"/>
                                  <wp:docPr id="1457453664" name="Imatge 145745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5">
                                            <a:extLst>
                                              <a:ext uri="{28A0092B-C50C-407E-A947-70E740481C1C}">
                                                <a14:useLocalDpi xmlns:a14="http://schemas.microsoft.com/office/drawing/2010/main" val="0"/>
                                              </a:ext>
                                            </a:extLst>
                                          </a:blip>
                                          <a:srcRect l="16158" t="7497" r="21993" b="3792"/>
                                          <a:stretch/>
                                        </pic:blipFill>
                                        <pic:spPr bwMode="auto">
                                          <a:xfrm>
                                            <a:off x="0" y="0"/>
                                            <a:ext cx="2052559" cy="1656000"/>
                                          </a:xfrm>
                                          <a:prstGeom prst="rect">
                                            <a:avLst/>
                                          </a:prstGeom>
                                          <a:ln>
                                            <a:noFill/>
                                          </a:ln>
                                          <a:extLst>
                                            <a:ext uri="{53640926-AAD7-44D8-BBD7-CCE9431645EC}">
                                              <a14:shadowObscured xmlns:a14="http://schemas.microsoft.com/office/drawing/2010/main"/>
                                            </a:ext>
                                          </a:extLst>
                                        </pic:spPr>
                                      </pic:pic>
                                    </a:graphicData>
                                  </a:graphic>
                                </wp:inline>
                              </w:drawing>
                            </w:r>
                            <w:r w:rsidRPr="00E74824">
                              <w:rPr>
                                <w:rFonts w:ascii="Century Gothic" w:hAnsi="Century Gothic"/>
                                <w:i/>
                                <w:iCs/>
                                <w:sz w:val="16"/>
                                <w:szCs w:val="16"/>
                                <w:lang w:eastAsia="ca-ES"/>
                              </w:rPr>
                              <w:t xml:space="preserve">   </w:t>
                            </w:r>
                            <w:r w:rsidRPr="004733CD">
                              <w:rPr>
                                <w:rFonts w:ascii="Century Catalogue" w:hAnsi="Century Catalogue"/>
                                <w:i/>
                                <w:iCs/>
                                <w:sz w:val="20"/>
                                <w:szCs w:val="20"/>
                                <w:lang w:eastAsia="ca-ES"/>
                              </w:rPr>
                              <w:t xml:space="preserve">Il·lustració </w:t>
                            </w:r>
                            <w:r w:rsidR="004733CD" w:rsidRPr="004733CD">
                              <w:rPr>
                                <w:rFonts w:ascii="Century Catalogue" w:hAnsi="Century Catalogue"/>
                                <w:i/>
                                <w:iCs/>
                                <w:sz w:val="20"/>
                                <w:szCs w:val="20"/>
                                <w:lang w:eastAsia="ca-ES"/>
                              </w:rPr>
                              <w:t>16</w:t>
                            </w:r>
                            <w:r w:rsidRPr="004733CD">
                              <w:rPr>
                                <w:rFonts w:ascii="Century Catalogue" w:hAnsi="Century Catalogue"/>
                                <w:i/>
                                <w:iCs/>
                                <w:sz w:val="20"/>
                                <w:szCs w:val="20"/>
                                <w:lang w:eastAsia="ca-ES"/>
                              </w:rPr>
                              <w:t>: Estanteries per</w:t>
                            </w:r>
                            <w:r w:rsidRPr="00E74824">
                              <w:rPr>
                                <w:rFonts w:ascii="Century Catalogue" w:hAnsi="Century Catalogue"/>
                                <w:i/>
                                <w:iCs/>
                                <w:sz w:val="20"/>
                                <w:szCs w:val="20"/>
                                <w:lang w:eastAsia="ca-ES"/>
                              </w:rPr>
                              <w:t xml:space="preserve"> pneumàtics, contenidors per plàstic film, i contenidor nou per vegetals</w:t>
                            </w: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7A0E231E" id="Quadre de text 1556388393" o:spid="_x0000_s1049" type="#_x0000_t202" style="position:absolute;left:0;text-align:left;margin-left:3.65pt;margin-top:16pt;width:422.4pt;height:148.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" filled="f" stroked="f">
                <v:textbox inset="0,0,0,0">
                  <w:txbxContent>
                    <w:p w14:paraId="60B4AC6C" w14:textId="07D152E6" w:rsidR="00DA7F1E" w:rsidRPr="00DA49E8" w:rsidRDefault="00DA7F1E" w:rsidP="00DA7F1E">
                      <w:pPr>
                        <w:pStyle w:val="Senseespaiat"/>
                        <w:rPr>
                          <w:rFonts w:ascii="Century Gothic" w:hAnsi="Century Gothic"/>
                          <w:i/>
                          <w:iCs/>
                          <w:sz w:val="16"/>
                          <w:szCs w:val="16"/>
                          <w:lang w:eastAsia="ca-ES"/>
                        </w:rPr>
                      </w:pPr>
                      <w:r w:rsidRPr="00E74824">
                        <w:rPr>
                          <w:noProof/>
                        </w:rPr>
                        <w:drawing>
                          <wp:inline distT="0" distB="0" distL="0" distR="0" wp14:anchorId="6CB9EE2E" wp14:editId="33F33F6A">
                            <wp:extent cx="1333500" cy="1655297"/>
                            <wp:effectExtent l="0" t="0" r="0" b="2540"/>
                            <wp:docPr id="1681884587" name="Imatge 168188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3">
                                      <a:extLst>
                                        <a:ext uri="{28A0092B-C50C-407E-A947-70E740481C1C}">
                                          <a14:useLocalDpi xmlns:a14="http://schemas.microsoft.com/office/drawing/2010/main" val="0"/>
                                        </a:ext>
                                      </a:extLst>
                                    </a:blip>
                                    <a:srcRect l="38219" r="16466"/>
                                    <a:stretch/>
                                  </pic:blipFill>
                                  <pic:spPr bwMode="auto">
                                    <a:xfrm>
                                      <a:off x="0" y="0"/>
                                      <a:ext cx="1334066" cy="1656000"/>
                                    </a:xfrm>
                                    <a:prstGeom prst="rect">
                                      <a:avLst/>
                                    </a:prstGeom>
                                    <a:noFill/>
                                    <a:ln>
                                      <a:noFill/>
                                    </a:ln>
                                    <a:extLst>
                                      <a:ext uri="{53640926-AAD7-44D8-BBD7-CCE9431645EC}">
                                        <a14:shadowObscured xmlns:a14="http://schemas.microsoft.com/office/drawing/2010/main"/>
                                      </a:ext>
                                    </a:extLst>
                                  </pic:spPr>
                                </pic:pic>
                              </a:graphicData>
                            </a:graphic>
                          </wp:inline>
                        </w:drawing>
                      </w:r>
                      <w:r w:rsidRPr="00E74824">
                        <w:rPr>
                          <w:rFonts w:ascii="Century Gothic" w:hAnsi="Century Gothic"/>
                          <w:i/>
                          <w:iCs/>
                          <w:sz w:val="16"/>
                          <w:szCs w:val="16"/>
                          <w:lang w:eastAsia="ca-ES"/>
                        </w:rPr>
                        <w:t xml:space="preserve">       </w:t>
                      </w:r>
                      <w:r w:rsidRPr="00E74824">
                        <w:rPr>
                          <w:noProof/>
                          <w:lang w:eastAsia="ca-ES"/>
                        </w:rPr>
                        <w:drawing>
                          <wp:inline distT="0" distB="0" distL="0" distR="0" wp14:anchorId="15D4A425" wp14:editId="19A9E2BB">
                            <wp:extent cx="1562100" cy="1660525"/>
                            <wp:effectExtent l="0" t="0" r="0" b="0"/>
                            <wp:docPr id="20017013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a:extLst>
                                        <a:ext uri="{28A0092B-C50C-407E-A947-70E740481C1C}">
                                          <a14:useLocalDpi xmlns:a14="http://schemas.microsoft.com/office/drawing/2010/main" val="0"/>
                                        </a:ext>
                                      </a:extLst>
                                    </a:blip>
                                    <a:srcRect l="5023" r="26340"/>
                                    <a:stretch/>
                                  </pic:blipFill>
                                  <pic:spPr bwMode="auto">
                                    <a:xfrm>
                                      <a:off x="0" y="0"/>
                                      <a:ext cx="1574055" cy="1673233"/>
                                    </a:xfrm>
                                    <a:prstGeom prst="rect">
                                      <a:avLst/>
                                    </a:prstGeom>
                                    <a:noFill/>
                                    <a:ln>
                                      <a:noFill/>
                                    </a:ln>
                                    <a:extLst>
                                      <a:ext uri="{53640926-AAD7-44D8-BBD7-CCE9431645EC}">
                                        <a14:shadowObscured xmlns:a14="http://schemas.microsoft.com/office/drawing/2010/main"/>
                                      </a:ext>
                                    </a:extLst>
                                  </pic:spPr>
                                </pic:pic>
                              </a:graphicData>
                            </a:graphic>
                          </wp:inline>
                        </w:drawing>
                      </w:r>
                      <w:r w:rsidRPr="00E74824">
                        <w:rPr>
                          <w:rFonts w:ascii="Century Gothic" w:hAnsi="Century Gothic"/>
                          <w:i/>
                          <w:iCs/>
                          <w:sz w:val="16"/>
                          <w:szCs w:val="16"/>
                          <w:lang w:eastAsia="ca-ES"/>
                        </w:rPr>
                        <w:t xml:space="preserve">       </w:t>
                      </w:r>
                      <w:r w:rsidRPr="00E74824">
                        <w:rPr>
                          <w:noProof/>
                        </w:rPr>
                        <w:drawing>
                          <wp:inline distT="0" distB="0" distL="0" distR="0" wp14:anchorId="256BD7C2" wp14:editId="3540ED51">
                            <wp:extent cx="2052559" cy="1656000"/>
                            <wp:effectExtent l="0" t="0" r="5080" b="1905"/>
                            <wp:docPr id="1457453664" name="Imatge 145745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5">
                                      <a:extLst>
                                        <a:ext uri="{28A0092B-C50C-407E-A947-70E740481C1C}">
                                          <a14:useLocalDpi xmlns:a14="http://schemas.microsoft.com/office/drawing/2010/main" val="0"/>
                                        </a:ext>
                                      </a:extLst>
                                    </a:blip>
                                    <a:srcRect l="16158" t="7497" r="21993" b="3792"/>
                                    <a:stretch/>
                                  </pic:blipFill>
                                  <pic:spPr bwMode="auto">
                                    <a:xfrm>
                                      <a:off x="0" y="0"/>
                                      <a:ext cx="2052559" cy="1656000"/>
                                    </a:xfrm>
                                    <a:prstGeom prst="rect">
                                      <a:avLst/>
                                    </a:prstGeom>
                                    <a:ln>
                                      <a:noFill/>
                                    </a:ln>
                                    <a:extLst>
                                      <a:ext uri="{53640926-AAD7-44D8-BBD7-CCE9431645EC}">
                                        <a14:shadowObscured xmlns:a14="http://schemas.microsoft.com/office/drawing/2010/main"/>
                                      </a:ext>
                                    </a:extLst>
                                  </pic:spPr>
                                </pic:pic>
                              </a:graphicData>
                            </a:graphic>
                          </wp:inline>
                        </w:drawing>
                      </w:r>
                      <w:r w:rsidRPr="00E74824">
                        <w:rPr>
                          <w:rFonts w:ascii="Century Gothic" w:hAnsi="Century Gothic"/>
                          <w:i/>
                          <w:iCs/>
                          <w:sz w:val="16"/>
                          <w:szCs w:val="16"/>
                          <w:lang w:eastAsia="ca-ES"/>
                        </w:rPr>
                        <w:t xml:space="preserve">   </w:t>
                      </w:r>
                      <w:r w:rsidRPr="004733CD">
                        <w:rPr>
                          <w:rFonts w:ascii="Century Catalogue" w:hAnsi="Century Catalogue"/>
                          <w:i/>
                          <w:iCs/>
                          <w:sz w:val="20"/>
                          <w:szCs w:val="20"/>
                          <w:lang w:eastAsia="ca-ES"/>
                        </w:rPr>
                        <w:t xml:space="preserve">Il·lustració </w:t>
                      </w:r>
                      <w:r w:rsidR="004733CD" w:rsidRPr="004733CD">
                        <w:rPr>
                          <w:rFonts w:ascii="Century Catalogue" w:hAnsi="Century Catalogue"/>
                          <w:i/>
                          <w:iCs/>
                          <w:sz w:val="20"/>
                          <w:szCs w:val="20"/>
                          <w:lang w:eastAsia="ca-ES"/>
                        </w:rPr>
                        <w:t>16</w:t>
                      </w:r>
                      <w:r w:rsidRPr="004733CD">
                        <w:rPr>
                          <w:rFonts w:ascii="Century Catalogue" w:hAnsi="Century Catalogue"/>
                          <w:i/>
                          <w:iCs/>
                          <w:sz w:val="20"/>
                          <w:szCs w:val="20"/>
                          <w:lang w:eastAsia="ca-ES"/>
                        </w:rPr>
                        <w:t>: Estanteries per</w:t>
                      </w:r>
                      <w:r w:rsidRPr="00E74824">
                        <w:rPr>
                          <w:rFonts w:ascii="Century Catalogue" w:hAnsi="Century Catalogue"/>
                          <w:i/>
                          <w:iCs/>
                          <w:sz w:val="20"/>
                          <w:szCs w:val="20"/>
                          <w:lang w:eastAsia="ca-ES"/>
                        </w:rPr>
                        <w:t xml:space="preserve"> pneumàtics, contenidors per plàstic film, i contenidor nou per vegetals</w:t>
                      </w:r>
                    </w:p>
                  </w:txbxContent>
                </v:textbox>
                <w10:wrap type="topAndBottom" anchorx="margin"/>
              </v:shape>
            </w:pict>
          </mc:Fallback>
        </mc:AlternateContent>
      </w:r>
    </w:p>
    <w:p w14:paraId="7717A3B0" w14:textId="27544CD0" w:rsidR="00DA7F1E" w:rsidRDefault="00DA7F1E" w:rsidP="00DA7F1E">
      <w:pPr>
        <w:pStyle w:val="Senseespaiat"/>
        <w:spacing w:after="240"/>
        <w:jc w:val="both"/>
        <w:rPr>
          <w:rFonts w:ascii="Century Gothic" w:hAnsi="Century Gothic"/>
          <w:kern w:val="3"/>
          <w:sz w:val="20"/>
          <w:szCs w:val="20"/>
          <w:highlight w:val="yellow"/>
          <w:lang w:eastAsia="zh-CN" w:bidi="hi-IN"/>
        </w:rPr>
      </w:pPr>
    </w:p>
    <w:p w14:paraId="6BD4DD70" w14:textId="77777777" w:rsidR="00FE1EA9" w:rsidRDefault="00FE1EA9" w:rsidP="00DA7F1E">
      <w:pPr>
        <w:pStyle w:val="Senseespaiat"/>
        <w:spacing w:after="240"/>
        <w:jc w:val="both"/>
        <w:rPr>
          <w:rFonts w:ascii="Century Gothic" w:hAnsi="Century Gothic"/>
          <w:kern w:val="3"/>
          <w:sz w:val="20"/>
          <w:szCs w:val="20"/>
          <w:highlight w:val="yellow"/>
          <w:lang w:eastAsia="zh-CN" w:bidi="hi-IN"/>
        </w:rPr>
      </w:pPr>
    </w:p>
    <w:p w14:paraId="50E3959F" w14:textId="77777777" w:rsidR="00FE1EA9" w:rsidRPr="00BE7CC6" w:rsidRDefault="00FE1EA9" w:rsidP="00DA7F1E">
      <w:pPr>
        <w:pStyle w:val="Senseespaiat"/>
        <w:spacing w:after="240"/>
        <w:jc w:val="both"/>
        <w:rPr>
          <w:rFonts w:ascii="Century Gothic" w:hAnsi="Century Gothic"/>
          <w:kern w:val="3"/>
          <w:sz w:val="20"/>
          <w:szCs w:val="20"/>
          <w:highlight w:val="yellow"/>
          <w:lang w:eastAsia="zh-CN" w:bidi="hi-IN"/>
        </w:rPr>
      </w:pPr>
    </w:p>
    <w:p w14:paraId="379CABA0" w14:textId="4F2040AA" w:rsidR="00F058C7" w:rsidRPr="004733CD" w:rsidRDefault="00F058C7" w:rsidP="00F058C7">
      <w:pPr>
        <w:pStyle w:val="Ttol2"/>
        <w:rPr>
          <w:lang w:eastAsia="zh-CN" w:bidi="hi-IN"/>
        </w:rPr>
      </w:pPr>
      <w:bookmarkStart w:id="92" w:name="_Toc192669197"/>
      <w:r w:rsidRPr="004733CD">
        <w:rPr>
          <w:lang w:eastAsia="zh-CN" w:bidi="hi-IN"/>
        </w:rPr>
        <w:lastRenderedPageBreak/>
        <w:t>4.</w:t>
      </w:r>
      <w:r w:rsidR="00E74824" w:rsidRPr="004733CD">
        <w:rPr>
          <w:lang w:eastAsia="zh-CN" w:bidi="hi-IN"/>
        </w:rPr>
        <w:t>2</w:t>
      </w:r>
      <w:r w:rsidRPr="004733CD">
        <w:rPr>
          <w:lang w:eastAsia="zh-CN" w:bidi="hi-IN"/>
        </w:rPr>
        <w:t xml:space="preserve"> Manteniment</w:t>
      </w:r>
      <w:r w:rsidR="00E74824" w:rsidRPr="004733CD">
        <w:rPr>
          <w:lang w:eastAsia="zh-CN" w:bidi="hi-IN"/>
        </w:rPr>
        <w:t>s</w:t>
      </w:r>
      <w:bookmarkEnd w:id="92"/>
    </w:p>
    <w:p w14:paraId="1AF28770" w14:textId="3AC664C5" w:rsidR="00B07D48" w:rsidRPr="004733CD" w:rsidRDefault="00853F49" w:rsidP="004733CD">
      <w:pPr>
        <w:spacing w:after="0"/>
        <w:rPr>
          <w:rFonts w:asciiTheme="majorHAnsi" w:hAnsiTheme="majorHAnsi"/>
          <w:b/>
          <w:bCs/>
          <w:lang w:eastAsia="zh-CN" w:bidi="hi-IN"/>
        </w:rPr>
      </w:pPr>
      <w:r w:rsidRPr="004733CD">
        <w:rPr>
          <w:rFonts w:asciiTheme="majorHAnsi" w:hAnsiTheme="majorHAnsi"/>
          <w:b/>
          <w:bCs/>
          <w:lang w:eastAsia="zh-CN" w:bidi="hi-IN"/>
        </w:rPr>
        <w:t xml:space="preserve">4.2.1 </w:t>
      </w:r>
      <w:r w:rsidR="00B07D48" w:rsidRPr="004733CD">
        <w:rPr>
          <w:rFonts w:asciiTheme="majorHAnsi" w:hAnsiTheme="majorHAnsi"/>
          <w:b/>
          <w:bCs/>
          <w:lang w:eastAsia="zh-CN" w:bidi="hi-IN"/>
        </w:rPr>
        <w:t>Reparació porta magatzem</w:t>
      </w:r>
    </w:p>
    <w:p w14:paraId="7CA25179" w14:textId="0D7A6B2E" w:rsidR="00866E65" w:rsidRPr="00FE1EA9" w:rsidRDefault="00866E65" w:rsidP="00FE1EA9">
      <w:pPr>
        <w:jc w:val="both"/>
        <w:rPr>
          <w:rFonts w:ascii="Century Gothic" w:hAnsi="Century Gothic"/>
          <w:kern w:val="3"/>
          <w:sz w:val="20"/>
          <w:szCs w:val="20"/>
          <w:lang w:eastAsia="zh-CN" w:bidi="hi-IN"/>
        </w:rPr>
      </w:pPr>
      <w:r w:rsidRPr="00FE1EA9">
        <w:rPr>
          <w:rFonts w:ascii="Century Gothic" w:hAnsi="Century Gothic"/>
          <w:kern w:val="3"/>
          <w:sz w:val="20"/>
          <w:szCs w:val="20"/>
          <w:lang w:eastAsia="zh-CN" w:bidi="hi-IN"/>
        </w:rPr>
        <w:t>A finals de gener, un dia al tancar la porta del magatzem ens adonem que un dels rodaments superiors estava trencat i la porta no tancava bé. Es podia arrossegar per ajustar-la però no tancava del tot i no s’accionava el sensor de l’alarma. Amb l’ajuda d’un ferrer amic, vam fer una reparació lleu que va suposar el canvi d’un sol rodament</w:t>
      </w:r>
      <w:r w:rsidR="00FE1EA9" w:rsidRPr="00FE1EA9">
        <w:rPr>
          <w:rFonts w:ascii="Century Gothic" w:hAnsi="Century Gothic"/>
          <w:kern w:val="3"/>
          <w:sz w:val="20"/>
          <w:szCs w:val="20"/>
          <w:lang w:eastAsia="zh-CN" w:bidi="hi-IN"/>
        </w:rPr>
        <w:t xml:space="preserve"> i la reparació de la guia,</w:t>
      </w:r>
      <w:r w:rsidRPr="00FE1EA9">
        <w:rPr>
          <w:rFonts w:ascii="Century Gothic" w:hAnsi="Century Gothic"/>
          <w:kern w:val="3"/>
          <w:sz w:val="20"/>
          <w:szCs w:val="20"/>
          <w:lang w:eastAsia="zh-CN" w:bidi="hi-IN"/>
        </w:rPr>
        <w:t xml:space="preserve"> </w:t>
      </w:r>
      <w:r w:rsidR="00FE1EA9" w:rsidRPr="00FE1EA9">
        <w:rPr>
          <w:rFonts w:ascii="Century Gothic" w:hAnsi="Century Gothic"/>
          <w:kern w:val="3"/>
          <w:sz w:val="20"/>
          <w:szCs w:val="20"/>
          <w:lang w:eastAsia="zh-CN" w:bidi="hi-IN"/>
        </w:rPr>
        <w:t>estalviant haver de</w:t>
      </w:r>
      <w:r w:rsidRPr="00FE1EA9">
        <w:rPr>
          <w:rFonts w:ascii="Century Gothic" w:hAnsi="Century Gothic"/>
          <w:kern w:val="3"/>
          <w:sz w:val="20"/>
          <w:szCs w:val="20"/>
          <w:lang w:eastAsia="zh-CN" w:bidi="hi-IN"/>
        </w:rPr>
        <w:t xml:space="preserve"> fer la reparació completa </w:t>
      </w:r>
      <w:r w:rsidR="00FE1EA9" w:rsidRPr="00FE1EA9">
        <w:rPr>
          <w:rFonts w:ascii="Century Gothic" w:hAnsi="Century Gothic"/>
          <w:kern w:val="3"/>
          <w:sz w:val="20"/>
          <w:szCs w:val="20"/>
          <w:lang w:eastAsia="zh-CN" w:bidi="hi-IN"/>
        </w:rPr>
        <w:t>canviant</w:t>
      </w:r>
      <w:r w:rsidRPr="00FE1EA9">
        <w:rPr>
          <w:rFonts w:ascii="Century Gothic" w:hAnsi="Century Gothic"/>
          <w:kern w:val="3"/>
          <w:sz w:val="20"/>
          <w:szCs w:val="20"/>
          <w:lang w:eastAsia="zh-CN" w:bidi="hi-IN"/>
        </w:rPr>
        <w:t xml:space="preserve"> tots els rodaments i les</w:t>
      </w:r>
      <w:r w:rsidR="00FE1EA9" w:rsidRPr="00FE1EA9">
        <w:rPr>
          <w:rFonts w:ascii="Century Gothic" w:hAnsi="Century Gothic"/>
          <w:kern w:val="3"/>
          <w:sz w:val="20"/>
          <w:szCs w:val="20"/>
          <w:lang w:eastAsia="zh-CN" w:bidi="hi-IN"/>
        </w:rPr>
        <w:t xml:space="preserve"> guies.</w:t>
      </w:r>
    </w:p>
    <w:p w14:paraId="679A1F00" w14:textId="3EA402A0" w:rsidR="00B07D48" w:rsidRPr="004733CD" w:rsidRDefault="00853F49" w:rsidP="004733CD">
      <w:pPr>
        <w:spacing w:after="0"/>
        <w:rPr>
          <w:rFonts w:asciiTheme="majorHAnsi" w:hAnsiTheme="majorHAnsi"/>
          <w:b/>
          <w:bCs/>
          <w:lang w:eastAsia="zh-CN" w:bidi="hi-IN"/>
        </w:rPr>
      </w:pPr>
      <w:r w:rsidRPr="004733CD">
        <w:rPr>
          <w:rFonts w:asciiTheme="majorHAnsi" w:hAnsiTheme="majorHAnsi"/>
          <w:b/>
          <w:bCs/>
          <w:lang w:eastAsia="zh-CN" w:bidi="hi-IN"/>
        </w:rPr>
        <w:t xml:space="preserve">4.2.2 </w:t>
      </w:r>
      <w:r w:rsidR="00B07D48" w:rsidRPr="004733CD">
        <w:rPr>
          <w:rFonts w:asciiTheme="majorHAnsi" w:hAnsiTheme="majorHAnsi"/>
          <w:b/>
          <w:bCs/>
          <w:lang w:eastAsia="zh-CN" w:bidi="hi-IN"/>
        </w:rPr>
        <w:t xml:space="preserve">Manteniment </w:t>
      </w:r>
      <w:r w:rsidRPr="004733CD">
        <w:rPr>
          <w:rFonts w:asciiTheme="majorHAnsi" w:hAnsiTheme="majorHAnsi"/>
          <w:b/>
          <w:bCs/>
          <w:lang w:eastAsia="zh-CN" w:bidi="hi-IN"/>
        </w:rPr>
        <w:t xml:space="preserve">i reparacions </w:t>
      </w:r>
      <w:r w:rsidR="00B07D48" w:rsidRPr="004733CD">
        <w:rPr>
          <w:rFonts w:asciiTheme="majorHAnsi" w:hAnsiTheme="majorHAnsi"/>
          <w:b/>
          <w:bCs/>
          <w:lang w:eastAsia="zh-CN" w:bidi="hi-IN"/>
        </w:rPr>
        <w:t>compactadora fusta</w:t>
      </w:r>
    </w:p>
    <w:p w14:paraId="25F439E4" w14:textId="11D2A948" w:rsidR="00FE1EA9" w:rsidRPr="00FE1EA9" w:rsidRDefault="00FE1EA9" w:rsidP="00FE1EA9">
      <w:pPr>
        <w:jc w:val="both"/>
        <w:rPr>
          <w:rFonts w:ascii="Century Gothic" w:hAnsi="Century Gothic"/>
          <w:kern w:val="3"/>
          <w:sz w:val="20"/>
          <w:szCs w:val="20"/>
          <w:lang w:eastAsia="zh-CN" w:bidi="hi-IN"/>
        </w:rPr>
      </w:pPr>
      <w:r w:rsidRPr="00FE1EA9">
        <w:rPr>
          <w:rFonts w:ascii="Century Gothic" w:hAnsi="Century Gothic"/>
          <w:kern w:val="3"/>
          <w:sz w:val="20"/>
          <w:szCs w:val="20"/>
          <w:lang w:eastAsia="zh-CN" w:bidi="hi-IN"/>
        </w:rPr>
        <w:t xml:space="preserve">El dia 2 de maig es va dur a terme el manteniment anual </w:t>
      </w:r>
      <w:r>
        <w:rPr>
          <w:rFonts w:ascii="Century Gothic" w:hAnsi="Century Gothic"/>
          <w:kern w:val="3"/>
          <w:sz w:val="20"/>
          <w:szCs w:val="20"/>
          <w:lang w:eastAsia="zh-CN" w:bidi="hi-IN"/>
        </w:rPr>
        <w:t xml:space="preserve">programat </w:t>
      </w:r>
      <w:r w:rsidRPr="00FE1EA9">
        <w:rPr>
          <w:rFonts w:ascii="Century Gothic" w:hAnsi="Century Gothic"/>
          <w:kern w:val="3"/>
          <w:sz w:val="20"/>
          <w:szCs w:val="20"/>
          <w:lang w:eastAsia="zh-CN" w:bidi="hi-IN"/>
        </w:rPr>
        <w:t>del rodet compactador de la fusta</w:t>
      </w:r>
      <w:r>
        <w:rPr>
          <w:rFonts w:ascii="Century Gothic" w:hAnsi="Century Gothic"/>
          <w:kern w:val="3"/>
          <w:sz w:val="20"/>
          <w:szCs w:val="20"/>
          <w:lang w:eastAsia="zh-CN" w:bidi="hi-IN"/>
        </w:rPr>
        <w:t>. En les tasques de revisió es va detectar que, una vegada més, l’oli hidràulic</w:t>
      </w:r>
      <w:r w:rsidRPr="00FE1EA9">
        <w:rPr>
          <w:rFonts w:ascii="Century Gothic" w:hAnsi="Century Gothic"/>
          <w:kern w:val="3"/>
          <w:sz w:val="20"/>
          <w:szCs w:val="20"/>
          <w:lang w:eastAsia="zh-CN" w:bidi="hi-IN"/>
        </w:rPr>
        <w:t xml:space="preserve"> </w:t>
      </w:r>
      <w:r>
        <w:rPr>
          <w:rFonts w:ascii="Century Gothic" w:hAnsi="Century Gothic"/>
          <w:kern w:val="3"/>
          <w:sz w:val="20"/>
          <w:szCs w:val="20"/>
          <w:lang w:eastAsia="zh-CN" w:bidi="hi-IN"/>
        </w:rPr>
        <w:t>del dipòsit de estava contaminat d’aigua, el que suposa canviar completament els 200 litres per oli en bon estat. Com que aquest és un fet que es repeteix amb massa freqüència, programem amb l’empresa de manteniment el canvi de totes les juntes externes i afegir un filtre intern per eliminar aigua de condensació a dins del dipòsit. A questa reparació es va realitzar el 10 i 11 de juliol requerint l’ajuda del camió ploma de al brigada d’Arenys de Munt per poder aixecar la tapa del dipòsit. També es va afegir xapa de ferro sobre el dipòsit per evitar el contacte amb aigua de pluja. Des de feia temps s’havia detectat una baixada en la velocitat i la força del rodet i havíem pensat que podia ser causat per la contaminació de l’oli hidràulic però, amb el dipòsit ple d’oli nou, no es va apreciar una millora prou significativa.</w:t>
      </w:r>
      <w:r w:rsidR="00853F49">
        <w:rPr>
          <w:rFonts w:ascii="Century Gothic" w:hAnsi="Century Gothic"/>
          <w:kern w:val="3"/>
          <w:sz w:val="20"/>
          <w:szCs w:val="20"/>
          <w:lang w:eastAsia="zh-CN" w:bidi="hi-IN"/>
        </w:rPr>
        <w:t xml:space="preserve"> El mes de setembre, en una nova inspecció, es va veure que hi havia una mànega que porta l’hidràulic al rodet que estava rebentada i, tot i que no perdia gaire líquid, provocava una gran pèrdua de pressió. Es va procedir al canvi d’aquesta mànega i d’una altre que estava en unes condicions similars (encara que no perdia) per mànegues noves i es va solucionar el problema de la velocitat i la força del rodet.</w:t>
      </w:r>
    </w:p>
    <w:p w14:paraId="3C07D17C" w14:textId="00A2F431" w:rsidR="00B07D48" w:rsidRPr="004733CD" w:rsidRDefault="00853F49" w:rsidP="004733CD">
      <w:pPr>
        <w:spacing w:after="0"/>
        <w:rPr>
          <w:rFonts w:asciiTheme="majorHAnsi" w:hAnsiTheme="majorHAnsi"/>
          <w:b/>
          <w:bCs/>
          <w:lang w:eastAsia="zh-CN" w:bidi="hi-IN"/>
        </w:rPr>
      </w:pPr>
      <w:r w:rsidRPr="004733CD">
        <w:rPr>
          <w:rFonts w:asciiTheme="majorHAnsi" w:hAnsiTheme="majorHAnsi"/>
          <w:b/>
          <w:bCs/>
          <w:lang w:eastAsia="zh-CN" w:bidi="hi-IN"/>
        </w:rPr>
        <w:t xml:space="preserve">4.2.3 </w:t>
      </w:r>
      <w:r w:rsidR="00B07D48" w:rsidRPr="004733CD">
        <w:rPr>
          <w:rFonts w:asciiTheme="majorHAnsi" w:hAnsiTheme="majorHAnsi"/>
          <w:b/>
          <w:bCs/>
          <w:lang w:eastAsia="zh-CN" w:bidi="hi-IN"/>
        </w:rPr>
        <w:t>Reparació passarel·la runa</w:t>
      </w:r>
    </w:p>
    <w:p w14:paraId="43A64D89" w14:textId="201E464E" w:rsidR="00853F49" w:rsidRDefault="002377A5" w:rsidP="00B07D48">
      <w:pPr>
        <w:rPr>
          <w:rFonts w:ascii="Century Gothic" w:hAnsi="Century Gothic"/>
          <w:kern w:val="3"/>
          <w:sz w:val="20"/>
          <w:szCs w:val="20"/>
          <w:lang w:eastAsia="zh-CN" w:bidi="hi-IN"/>
        </w:rPr>
      </w:pPr>
      <w:r w:rsidRPr="00853F49">
        <w:rPr>
          <w:rFonts w:ascii="Century Gothic" w:hAnsi="Century Gothic"/>
          <w:noProof/>
          <w:highlight w:val="magenta"/>
          <w:lang w:eastAsia="ca-ES"/>
        </w:rPr>
        <mc:AlternateContent>
          <mc:Choice Requires="wps">
            <w:drawing>
              <wp:anchor distT="0" distB="0" distL="114300" distR="114300" simplePos="0" relativeHeight="251749376" behindDoc="0" locked="0" layoutInCell="1" allowOverlap="1" wp14:anchorId="6B58D3A3" wp14:editId="1DDEF532">
                <wp:simplePos x="0" y="0"/>
                <wp:positionH relativeFrom="margin">
                  <wp:posOffset>370205</wp:posOffset>
                </wp:positionH>
                <wp:positionV relativeFrom="paragraph">
                  <wp:posOffset>1374140</wp:posOffset>
                </wp:positionV>
                <wp:extent cx="4651375" cy="2170430"/>
                <wp:effectExtent l="0" t="0" r="15875" b="1270"/>
                <wp:wrapTopAndBottom/>
                <wp:docPr id="1274328975" name="Quadre de text 1274328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51375" cy="2170430"/>
                        </a:xfrm>
                        <a:prstGeom prst="rect">
                          <a:avLst/>
                        </a:prstGeom>
                        <a:noFill/>
                        <a:ln>
                          <a:noFill/>
                          <a:prstDash/>
                        </a:ln>
                      </wps:spPr>
                      <wps:txbx>
                        <w:txbxContent>
                          <w:p w14:paraId="5BF3EDD9" w14:textId="77777777" w:rsidR="00866E65" w:rsidRPr="0097086C" w:rsidRDefault="00866E65" w:rsidP="00DA7F1E">
                            <w:pPr>
                              <w:pStyle w:val="Senseespaiat"/>
                              <w:jc w:val="both"/>
                              <w:rPr>
                                <w:rFonts w:ascii="Century Catalogue" w:hAnsi="Century Catalogue"/>
                                <w:i/>
                                <w:iCs/>
                                <w:sz w:val="20"/>
                                <w:szCs w:val="20"/>
                                <w:lang w:eastAsia="ca-ES"/>
                              </w:rPr>
                            </w:pPr>
                            <w:r w:rsidRPr="0097086C">
                              <w:rPr>
                                <w:noProof/>
                              </w:rPr>
                              <w:drawing>
                                <wp:inline distT="0" distB="0" distL="0" distR="0" wp14:anchorId="79B46E51" wp14:editId="61F960C4">
                                  <wp:extent cx="2130950" cy="1704760"/>
                                  <wp:effectExtent l="0" t="0" r="3175" b="0"/>
                                  <wp:docPr id="811011265"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104134" name=""/>
                                          <pic:cNvPicPr/>
                                        </pic:nvPicPr>
                                        <pic:blipFill>
                                          <a:blip r:embed="rId56"/>
                                          <a:stretch>
                                            <a:fillRect/>
                                          </a:stretch>
                                        </pic:blipFill>
                                        <pic:spPr>
                                          <a:xfrm>
                                            <a:off x="0" y="0"/>
                                            <a:ext cx="2143562" cy="1714850"/>
                                          </a:xfrm>
                                          <a:prstGeom prst="rect">
                                            <a:avLst/>
                                          </a:prstGeom>
                                        </pic:spPr>
                                      </pic:pic>
                                    </a:graphicData>
                                  </a:graphic>
                                </wp:inline>
                              </w:drawing>
                            </w:r>
                            <w:r w:rsidRPr="0097086C">
                              <w:rPr>
                                <w:rFonts w:ascii="Century Catalogue" w:hAnsi="Century Catalogue"/>
                                <w:i/>
                                <w:iCs/>
                                <w:sz w:val="20"/>
                                <w:szCs w:val="20"/>
                                <w:lang w:eastAsia="ca-ES"/>
                              </w:rPr>
                              <w:t xml:space="preserve">  </w:t>
                            </w:r>
                            <w:r w:rsidRPr="0097086C">
                              <w:rPr>
                                <w:noProof/>
                              </w:rPr>
                              <w:drawing>
                                <wp:inline distT="0" distB="0" distL="0" distR="0" wp14:anchorId="13F5E3B0" wp14:editId="6866BB34">
                                  <wp:extent cx="2368277" cy="1692000"/>
                                  <wp:effectExtent l="0" t="0" r="0" b="3810"/>
                                  <wp:docPr id="1622018952"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532373" name=""/>
                                          <pic:cNvPicPr/>
                                        </pic:nvPicPr>
                                        <pic:blipFill>
                                          <a:blip r:embed="rId57"/>
                                          <a:stretch>
                                            <a:fillRect/>
                                          </a:stretch>
                                        </pic:blipFill>
                                        <pic:spPr>
                                          <a:xfrm>
                                            <a:off x="0" y="0"/>
                                            <a:ext cx="2368277" cy="1692000"/>
                                          </a:xfrm>
                                          <a:prstGeom prst="rect">
                                            <a:avLst/>
                                          </a:prstGeom>
                                        </pic:spPr>
                                      </pic:pic>
                                    </a:graphicData>
                                  </a:graphic>
                                </wp:inline>
                              </w:drawing>
                            </w:r>
                            <w:r w:rsidRPr="0097086C">
                              <w:rPr>
                                <w:rFonts w:ascii="Century Catalogue" w:hAnsi="Century Catalogue"/>
                                <w:i/>
                                <w:iCs/>
                                <w:sz w:val="20"/>
                                <w:szCs w:val="20"/>
                                <w:lang w:eastAsia="ca-ES"/>
                              </w:rPr>
                              <w:t xml:space="preserve">  </w:t>
                            </w:r>
                          </w:p>
                          <w:p w14:paraId="16DD0CFA" w14:textId="55313431" w:rsidR="00DA7F1E" w:rsidRPr="00DA49E8" w:rsidRDefault="00DA7F1E" w:rsidP="00DA7F1E">
                            <w:pPr>
                              <w:pStyle w:val="Senseespaiat"/>
                              <w:jc w:val="both"/>
                              <w:rPr>
                                <w:rFonts w:ascii="Century Gothic" w:hAnsi="Century Gothic"/>
                                <w:i/>
                                <w:iCs/>
                                <w:sz w:val="16"/>
                                <w:szCs w:val="16"/>
                                <w:lang w:eastAsia="ca-ES"/>
                              </w:rPr>
                            </w:pPr>
                            <w:r w:rsidRPr="0097086C">
                              <w:rPr>
                                <w:rFonts w:ascii="Century Catalogue" w:hAnsi="Century Catalogue"/>
                                <w:i/>
                                <w:iCs/>
                                <w:sz w:val="20"/>
                                <w:szCs w:val="20"/>
                                <w:lang w:eastAsia="ca-ES"/>
                              </w:rPr>
                              <w:t xml:space="preserve">Il·lustració </w:t>
                            </w:r>
                            <w:r w:rsidR="00593103" w:rsidRPr="0097086C">
                              <w:rPr>
                                <w:rFonts w:ascii="Century Catalogue" w:hAnsi="Century Catalogue"/>
                                <w:i/>
                                <w:iCs/>
                                <w:sz w:val="20"/>
                                <w:szCs w:val="20"/>
                                <w:lang w:eastAsia="ca-ES"/>
                              </w:rPr>
                              <w:t>1</w:t>
                            </w:r>
                            <w:r w:rsidR="004733CD" w:rsidRPr="0097086C">
                              <w:rPr>
                                <w:rFonts w:ascii="Century Catalogue" w:hAnsi="Century Catalogue"/>
                                <w:i/>
                                <w:iCs/>
                                <w:sz w:val="20"/>
                                <w:szCs w:val="20"/>
                                <w:lang w:eastAsia="ca-ES"/>
                              </w:rPr>
                              <w:t>7</w:t>
                            </w:r>
                            <w:r w:rsidRPr="0097086C">
                              <w:rPr>
                                <w:rFonts w:ascii="Century Catalogue" w:hAnsi="Century Catalogue"/>
                                <w:i/>
                                <w:iCs/>
                                <w:sz w:val="20"/>
                                <w:szCs w:val="20"/>
                                <w:lang w:eastAsia="ca-ES"/>
                              </w:rPr>
                              <w:t xml:space="preserve">: </w:t>
                            </w:r>
                            <w:r w:rsidR="002377A5" w:rsidRPr="0097086C">
                              <w:rPr>
                                <w:rFonts w:ascii="Century Catalogue" w:hAnsi="Century Catalogue"/>
                                <w:i/>
                                <w:iCs/>
                                <w:sz w:val="20"/>
                                <w:szCs w:val="20"/>
                                <w:lang w:eastAsia="ca-ES"/>
                              </w:rPr>
                              <w:t>Passera pel contenidor de la runa</w:t>
                            </w: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6B58D3A3" id="Quadre de text 1274328975" o:spid="_x0000_s1050" type="#_x0000_t202" style="position:absolute;margin-left:29.15pt;margin-top:108.2pt;width:366.25pt;height:170.9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" filled="f" stroked="f">
                <v:textbox inset="0,0,0,0">
                  <w:txbxContent>
                    <w:p w14:paraId="5BF3EDD9" w14:textId="77777777" w:rsidR="00866E65" w:rsidRPr="0097086C" w:rsidRDefault="00866E65" w:rsidP="00DA7F1E">
                      <w:pPr>
                        <w:pStyle w:val="Senseespaiat"/>
                        <w:jc w:val="both"/>
                        <w:rPr>
                          <w:rFonts w:ascii="Century Catalogue" w:hAnsi="Century Catalogue"/>
                          <w:i/>
                          <w:iCs/>
                          <w:sz w:val="20"/>
                          <w:szCs w:val="20"/>
                          <w:lang w:eastAsia="ca-ES"/>
                        </w:rPr>
                      </w:pPr>
                      <w:r w:rsidRPr="0097086C">
                        <w:rPr>
                          <w:noProof/>
                        </w:rPr>
                        <w:drawing>
                          <wp:inline distT="0" distB="0" distL="0" distR="0" wp14:anchorId="79B46E51" wp14:editId="61F960C4">
                            <wp:extent cx="2130950" cy="1704760"/>
                            <wp:effectExtent l="0" t="0" r="3175" b="0"/>
                            <wp:docPr id="811011265"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104134" name=""/>
                                    <pic:cNvPicPr/>
                                  </pic:nvPicPr>
                                  <pic:blipFill>
                                    <a:blip r:embed="rId56"/>
                                    <a:stretch>
                                      <a:fillRect/>
                                    </a:stretch>
                                  </pic:blipFill>
                                  <pic:spPr>
                                    <a:xfrm>
                                      <a:off x="0" y="0"/>
                                      <a:ext cx="2143562" cy="1714850"/>
                                    </a:xfrm>
                                    <a:prstGeom prst="rect">
                                      <a:avLst/>
                                    </a:prstGeom>
                                  </pic:spPr>
                                </pic:pic>
                              </a:graphicData>
                            </a:graphic>
                          </wp:inline>
                        </w:drawing>
                      </w:r>
                      <w:r w:rsidRPr="0097086C">
                        <w:rPr>
                          <w:rFonts w:ascii="Century Catalogue" w:hAnsi="Century Catalogue"/>
                          <w:i/>
                          <w:iCs/>
                          <w:sz w:val="20"/>
                          <w:szCs w:val="20"/>
                          <w:lang w:eastAsia="ca-ES"/>
                        </w:rPr>
                        <w:t xml:space="preserve">  </w:t>
                      </w:r>
                      <w:r w:rsidRPr="0097086C">
                        <w:rPr>
                          <w:noProof/>
                        </w:rPr>
                        <w:drawing>
                          <wp:inline distT="0" distB="0" distL="0" distR="0" wp14:anchorId="13F5E3B0" wp14:editId="6866BB34">
                            <wp:extent cx="2368277" cy="1692000"/>
                            <wp:effectExtent l="0" t="0" r="0" b="3810"/>
                            <wp:docPr id="1622018952"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532373" name=""/>
                                    <pic:cNvPicPr/>
                                  </pic:nvPicPr>
                                  <pic:blipFill>
                                    <a:blip r:embed="rId57"/>
                                    <a:stretch>
                                      <a:fillRect/>
                                    </a:stretch>
                                  </pic:blipFill>
                                  <pic:spPr>
                                    <a:xfrm>
                                      <a:off x="0" y="0"/>
                                      <a:ext cx="2368277" cy="1692000"/>
                                    </a:xfrm>
                                    <a:prstGeom prst="rect">
                                      <a:avLst/>
                                    </a:prstGeom>
                                  </pic:spPr>
                                </pic:pic>
                              </a:graphicData>
                            </a:graphic>
                          </wp:inline>
                        </w:drawing>
                      </w:r>
                      <w:r w:rsidRPr="0097086C">
                        <w:rPr>
                          <w:rFonts w:ascii="Century Catalogue" w:hAnsi="Century Catalogue"/>
                          <w:i/>
                          <w:iCs/>
                          <w:sz w:val="20"/>
                          <w:szCs w:val="20"/>
                          <w:lang w:eastAsia="ca-ES"/>
                        </w:rPr>
                        <w:t xml:space="preserve">  </w:t>
                      </w:r>
                    </w:p>
                    <w:p w14:paraId="16DD0CFA" w14:textId="55313431" w:rsidR="00DA7F1E" w:rsidRPr="00DA49E8" w:rsidRDefault="00DA7F1E" w:rsidP="00DA7F1E">
                      <w:pPr>
                        <w:pStyle w:val="Senseespaiat"/>
                        <w:jc w:val="both"/>
                        <w:rPr>
                          <w:rFonts w:ascii="Century Gothic" w:hAnsi="Century Gothic"/>
                          <w:i/>
                          <w:iCs/>
                          <w:sz w:val="16"/>
                          <w:szCs w:val="16"/>
                          <w:lang w:eastAsia="ca-ES"/>
                        </w:rPr>
                      </w:pPr>
                      <w:r w:rsidRPr="0097086C">
                        <w:rPr>
                          <w:rFonts w:ascii="Century Catalogue" w:hAnsi="Century Catalogue"/>
                          <w:i/>
                          <w:iCs/>
                          <w:sz w:val="20"/>
                          <w:szCs w:val="20"/>
                          <w:lang w:eastAsia="ca-ES"/>
                        </w:rPr>
                        <w:t xml:space="preserve">Il·lustració </w:t>
                      </w:r>
                      <w:r w:rsidR="00593103" w:rsidRPr="0097086C">
                        <w:rPr>
                          <w:rFonts w:ascii="Century Catalogue" w:hAnsi="Century Catalogue"/>
                          <w:i/>
                          <w:iCs/>
                          <w:sz w:val="20"/>
                          <w:szCs w:val="20"/>
                          <w:lang w:eastAsia="ca-ES"/>
                        </w:rPr>
                        <w:t>1</w:t>
                      </w:r>
                      <w:r w:rsidR="004733CD" w:rsidRPr="0097086C">
                        <w:rPr>
                          <w:rFonts w:ascii="Century Catalogue" w:hAnsi="Century Catalogue"/>
                          <w:i/>
                          <w:iCs/>
                          <w:sz w:val="20"/>
                          <w:szCs w:val="20"/>
                          <w:lang w:eastAsia="ca-ES"/>
                        </w:rPr>
                        <w:t>7</w:t>
                      </w:r>
                      <w:r w:rsidRPr="0097086C">
                        <w:rPr>
                          <w:rFonts w:ascii="Century Catalogue" w:hAnsi="Century Catalogue"/>
                          <w:i/>
                          <w:iCs/>
                          <w:sz w:val="20"/>
                          <w:szCs w:val="20"/>
                          <w:lang w:eastAsia="ca-ES"/>
                        </w:rPr>
                        <w:t xml:space="preserve">: </w:t>
                      </w:r>
                      <w:r w:rsidR="002377A5" w:rsidRPr="0097086C">
                        <w:rPr>
                          <w:rFonts w:ascii="Century Catalogue" w:hAnsi="Century Catalogue"/>
                          <w:i/>
                          <w:iCs/>
                          <w:sz w:val="20"/>
                          <w:szCs w:val="20"/>
                          <w:lang w:eastAsia="ca-ES"/>
                        </w:rPr>
                        <w:t>Passera pel contenidor de la runa</w:t>
                      </w:r>
                    </w:p>
                  </w:txbxContent>
                </v:textbox>
                <w10:wrap type="topAndBottom" anchorx="margin"/>
              </v:shape>
            </w:pict>
          </mc:Fallback>
        </mc:AlternateContent>
      </w:r>
      <w:r>
        <w:rPr>
          <w:rFonts w:ascii="Century Gothic" w:hAnsi="Century Gothic"/>
          <w:kern w:val="3"/>
          <w:sz w:val="20"/>
          <w:szCs w:val="20"/>
          <w:lang w:eastAsia="zh-CN" w:bidi="hi-IN"/>
        </w:rPr>
        <w:t>La passera metàl·lica que permet acostar-se al contenidor de la runa, per efectes de l’aigua, es trobava molt deteriorada. Concretament una de les potes que l’aguanta estava podrida i amb perill de trencar-se; també en la junta entre la passera i el paviment hi havia un deteriorament important. Es va fer el sanejament i la reparació d’aquests elements i també es va procedir a la col·locació d’unes xapes de ferro per evitar que quan els usuaris tiren la runa al contenidor, en caigués a l’espai entre el contenidor i la paret; però l’invent no va funcionar i es van haver de retirar.</w:t>
      </w:r>
    </w:p>
    <w:p w14:paraId="3437D3D3" w14:textId="77777777" w:rsidR="004733CD" w:rsidRPr="00853F49" w:rsidRDefault="004733CD" w:rsidP="00B07D48">
      <w:pPr>
        <w:rPr>
          <w:rFonts w:ascii="Century Gothic" w:hAnsi="Century Gothic"/>
          <w:kern w:val="3"/>
          <w:sz w:val="20"/>
          <w:szCs w:val="20"/>
          <w:lang w:eastAsia="zh-CN" w:bidi="hi-IN"/>
        </w:rPr>
      </w:pPr>
    </w:p>
    <w:p w14:paraId="70E6E2AA" w14:textId="4015FA86" w:rsidR="00B07D48" w:rsidRPr="004733CD" w:rsidRDefault="00853F49" w:rsidP="004733CD">
      <w:pPr>
        <w:spacing w:after="0"/>
        <w:rPr>
          <w:rFonts w:asciiTheme="majorHAnsi" w:hAnsiTheme="majorHAnsi"/>
          <w:b/>
          <w:bCs/>
          <w:lang w:eastAsia="zh-CN" w:bidi="hi-IN"/>
        </w:rPr>
      </w:pPr>
      <w:r w:rsidRPr="004733CD">
        <w:rPr>
          <w:rFonts w:asciiTheme="majorHAnsi" w:hAnsiTheme="majorHAnsi"/>
          <w:b/>
          <w:bCs/>
          <w:lang w:eastAsia="zh-CN" w:bidi="hi-IN"/>
        </w:rPr>
        <w:lastRenderedPageBreak/>
        <w:t xml:space="preserve">4.2.4 </w:t>
      </w:r>
      <w:r w:rsidR="00B07D48" w:rsidRPr="004733CD">
        <w:rPr>
          <w:rFonts w:asciiTheme="majorHAnsi" w:hAnsiTheme="majorHAnsi"/>
          <w:b/>
          <w:bCs/>
          <w:lang w:eastAsia="zh-CN" w:bidi="hi-IN"/>
        </w:rPr>
        <w:t>Pintura façana</w:t>
      </w:r>
    </w:p>
    <w:p w14:paraId="4326097D" w14:textId="7BDAC30D" w:rsidR="002377A5" w:rsidRPr="00853F49" w:rsidRDefault="004733CD" w:rsidP="004733CD">
      <w:pPr>
        <w:jc w:val="both"/>
        <w:rPr>
          <w:rFonts w:ascii="Century Gothic" w:hAnsi="Century Gothic"/>
          <w:kern w:val="3"/>
          <w:sz w:val="20"/>
          <w:szCs w:val="20"/>
          <w:lang w:eastAsia="zh-CN" w:bidi="hi-IN"/>
        </w:rPr>
      </w:pPr>
      <w:r w:rsidRPr="00853F49">
        <w:rPr>
          <w:rFonts w:asciiTheme="majorHAnsi" w:eastAsiaTheme="majorEastAsia" w:hAnsiTheme="majorHAnsi" w:cstheme="majorBidi"/>
          <w:b/>
          <w:bCs/>
          <w:noProof/>
          <w:lang w:eastAsia="zh-CN" w:bidi="hi-IN"/>
        </w:rPr>
        <mc:AlternateContent>
          <mc:Choice Requires="wps">
            <w:drawing>
              <wp:anchor distT="0" distB="0" distL="114300" distR="114300" simplePos="0" relativeHeight="251727872" behindDoc="1" locked="0" layoutInCell="1" allowOverlap="1" wp14:anchorId="732CCB2D" wp14:editId="0FE58B83">
                <wp:simplePos x="0" y="0"/>
                <wp:positionH relativeFrom="margin">
                  <wp:posOffset>219710</wp:posOffset>
                </wp:positionH>
                <wp:positionV relativeFrom="paragraph">
                  <wp:posOffset>910590</wp:posOffset>
                </wp:positionV>
                <wp:extent cx="5056505" cy="1470660"/>
                <wp:effectExtent l="0" t="0" r="10795" b="15240"/>
                <wp:wrapTopAndBottom/>
                <wp:docPr id="104" name="Quadre de text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6505" cy="1470660"/>
                        </a:xfrm>
                        <a:prstGeom prst="rect">
                          <a:avLst/>
                        </a:prstGeom>
                        <a:noFill/>
                        <a:ln>
                          <a:noFill/>
                          <a:prstDash/>
                        </a:ln>
                      </wps:spPr>
                      <wps:txbx>
                        <w:txbxContent>
                          <w:p w14:paraId="798C2ABF" w14:textId="1EDC13E2" w:rsidR="00523589" w:rsidRPr="005E0937" w:rsidRDefault="00523589" w:rsidP="00FE1EA9">
                            <w:pPr>
                              <w:pStyle w:val="Senseespaiat"/>
                              <w:rPr>
                                <w:rFonts w:ascii="Century Catalogue" w:hAnsi="Century Catalogue"/>
                                <w:i/>
                                <w:iCs/>
                                <w:sz w:val="20"/>
                                <w:szCs w:val="20"/>
                                <w:lang w:eastAsia="ca-ES"/>
                              </w:rPr>
                            </w:pPr>
                            <w:r w:rsidRPr="00B1460C">
                              <w:rPr>
                                <w:rFonts w:ascii="Century Catalogue" w:hAnsi="Century Catalogue"/>
                                <w:i/>
                                <w:iCs/>
                                <w:sz w:val="20"/>
                                <w:szCs w:val="20"/>
                                <w:lang w:eastAsia="ca-ES"/>
                              </w:rPr>
                              <w:t>Il·lustració 2</w:t>
                            </w:r>
                            <w:r w:rsidR="000532AB" w:rsidRPr="00B1460C">
                              <w:rPr>
                                <w:rFonts w:ascii="Century Catalogue" w:hAnsi="Century Catalogue"/>
                                <w:i/>
                                <w:iCs/>
                                <w:sz w:val="20"/>
                                <w:szCs w:val="20"/>
                                <w:lang w:eastAsia="ca-ES"/>
                              </w:rPr>
                              <w:t>0</w:t>
                            </w:r>
                            <w:r w:rsidRPr="00B1460C">
                              <w:rPr>
                                <w:rFonts w:ascii="Century Catalogue" w:hAnsi="Century Catalogue"/>
                                <w:i/>
                                <w:iCs/>
                                <w:sz w:val="20"/>
                                <w:szCs w:val="20"/>
                                <w:lang w:eastAsia="ca-ES"/>
                              </w:rPr>
                              <w:t xml:space="preserve">: </w:t>
                            </w:r>
                            <w:r w:rsidR="002377A5" w:rsidRPr="00B1460C">
                              <w:rPr>
                                <w:rFonts w:ascii="Century Catalogue" w:hAnsi="Century Catalogue"/>
                                <w:i/>
                                <w:iCs/>
                                <w:sz w:val="20"/>
                                <w:szCs w:val="20"/>
                                <w:lang w:eastAsia="ca-ES"/>
                              </w:rPr>
                              <w:t>Pintura</w:t>
                            </w:r>
                            <w:r w:rsidR="002377A5">
                              <w:rPr>
                                <w:rFonts w:ascii="Century Catalogue" w:hAnsi="Century Catalogue"/>
                                <w:i/>
                                <w:iCs/>
                                <w:sz w:val="20"/>
                                <w:szCs w:val="20"/>
                                <w:lang w:eastAsia="ca-ES"/>
                              </w:rPr>
                              <w:t xml:space="preserve"> façana</w:t>
                            </w:r>
                            <w:r w:rsidR="00B1460C">
                              <w:rPr>
                                <w:rFonts w:ascii="Century Catalogue" w:hAnsi="Century Catalogue"/>
                                <w:i/>
                                <w:iCs/>
                                <w:sz w:val="20"/>
                                <w:szCs w:val="20"/>
                                <w:lang w:eastAsia="ca-ES"/>
                              </w:rPr>
                              <w:t xml:space="preserve">  </w:t>
                            </w:r>
                            <w:r w:rsidR="00B1460C" w:rsidRPr="00B1460C">
                              <w:rPr>
                                <w:noProof/>
                              </w:rPr>
                              <w:drawing>
                                <wp:inline distT="0" distB="0" distL="0" distR="0" wp14:anchorId="5558AB24" wp14:editId="45AA56B9">
                                  <wp:extent cx="3301556" cy="1359673"/>
                                  <wp:effectExtent l="0" t="0" r="0" b="0"/>
                                  <wp:docPr id="339995394" name="Imat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a:extLst>
                                              <a:ext uri="{28A0092B-C50C-407E-A947-70E740481C1C}">
                                                <a14:useLocalDpi xmlns:a14="http://schemas.microsoft.com/office/drawing/2010/main" val="0"/>
                                              </a:ext>
                                            </a:extLst>
                                          </a:blip>
                                          <a:srcRect t="19175" r="6742" b="12527"/>
                                          <a:stretch/>
                                        </pic:blipFill>
                                        <pic:spPr bwMode="auto">
                                          <a:xfrm>
                                            <a:off x="0" y="0"/>
                                            <a:ext cx="3322907" cy="1368466"/>
                                          </a:xfrm>
                                          <a:prstGeom prst="rect">
                                            <a:avLst/>
                                          </a:prstGeom>
                                          <a:noFill/>
                                          <a:ln>
                                            <a:noFill/>
                                          </a:ln>
                                          <a:extLst>
                                            <a:ext uri="{53640926-AAD7-44D8-BBD7-CCE9431645EC}">
                                              <a14:shadowObscured xmlns:a14="http://schemas.microsoft.com/office/drawing/2010/main"/>
                                            </a:ext>
                                          </a:extLst>
                                        </pic:spPr>
                                      </pic:pic>
                                    </a:graphicData>
                                  </a:graphic>
                                </wp:inline>
                              </w:drawing>
                            </w:r>
                          </w:p>
                          <w:p w14:paraId="251A7A67" w14:textId="1150D1DB" w:rsidR="008139FF" w:rsidRPr="00DA49E8" w:rsidRDefault="008139FF" w:rsidP="00926CCB">
                            <w:pPr>
                              <w:pStyle w:val="Senseespaiat"/>
                              <w:jc w:val="center"/>
                              <w:rPr>
                                <w:rFonts w:ascii="Century Gothic" w:hAnsi="Century Gothic"/>
                                <w:i/>
                                <w:iCs/>
                                <w:sz w:val="16"/>
                                <w:szCs w:val="16"/>
                                <w:lang w:eastAsia="ca-ES"/>
                              </w:rPr>
                            </w:pP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732CCB2D" id="Quadre de text 104" o:spid="_x0000_s1051" type="#_x0000_t202" style="position:absolute;left:0;text-align:left;margin-left:17.3pt;margin-top:71.7pt;width:398.15pt;height:115.8pt;z-index:-25158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" filled="f" stroked="f">
                <v:textbox inset="0,0,0,0">
                  <w:txbxContent>
                    <w:p w14:paraId="798C2ABF" w14:textId="1EDC13E2" w:rsidR="00523589" w:rsidRPr="005E0937" w:rsidRDefault="00523589" w:rsidP="00FE1EA9">
                      <w:pPr>
                        <w:pStyle w:val="Senseespaiat"/>
                        <w:rPr>
                          <w:rFonts w:ascii="Century Catalogue" w:hAnsi="Century Catalogue"/>
                          <w:i/>
                          <w:iCs/>
                          <w:sz w:val="20"/>
                          <w:szCs w:val="20"/>
                          <w:lang w:eastAsia="ca-ES"/>
                        </w:rPr>
                      </w:pPr>
                      <w:r w:rsidRPr="00B1460C">
                        <w:rPr>
                          <w:rFonts w:ascii="Century Catalogue" w:hAnsi="Century Catalogue"/>
                          <w:i/>
                          <w:iCs/>
                          <w:sz w:val="20"/>
                          <w:szCs w:val="20"/>
                          <w:lang w:eastAsia="ca-ES"/>
                        </w:rPr>
                        <w:t>Il·lustració 2</w:t>
                      </w:r>
                      <w:r w:rsidR="000532AB" w:rsidRPr="00B1460C">
                        <w:rPr>
                          <w:rFonts w:ascii="Century Catalogue" w:hAnsi="Century Catalogue"/>
                          <w:i/>
                          <w:iCs/>
                          <w:sz w:val="20"/>
                          <w:szCs w:val="20"/>
                          <w:lang w:eastAsia="ca-ES"/>
                        </w:rPr>
                        <w:t>0</w:t>
                      </w:r>
                      <w:r w:rsidRPr="00B1460C">
                        <w:rPr>
                          <w:rFonts w:ascii="Century Catalogue" w:hAnsi="Century Catalogue"/>
                          <w:i/>
                          <w:iCs/>
                          <w:sz w:val="20"/>
                          <w:szCs w:val="20"/>
                          <w:lang w:eastAsia="ca-ES"/>
                        </w:rPr>
                        <w:t xml:space="preserve">: </w:t>
                      </w:r>
                      <w:r w:rsidR="002377A5" w:rsidRPr="00B1460C">
                        <w:rPr>
                          <w:rFonts w:ascii="Century Catalogue" w:hAnsi="Century Catalogue"/>
                          <w:i/>
                          <w:iCs/>
                          <w:sz w:val="20"/>
                          <w:szCs w:val="20"/>
                          <w:lang w:eastAsia="ca-ES"/>
                        </w:rPr>
                        <w:t>Pintura</w:t>
                      </w:r>
                      <w:r w:rsidR="002377A5">
                        <w:rPr>
                          <w:rFonts w:ascii="Century Catalogue" w:hAnsi="Century Catalogue"/>
                          <w:i/>
                          <w:iCs/>
                          <w:sz w:val="20"/>
                          <w:szCs w:val="20"/>
                          <w:lang w:eastAsia="ca-ES"/>
                        </w:rPr>
                        <w:t xml:space="preserve"> façana</w:t>
                      </w:r>
                      <w:r w:rsidR="00B1460C">
                        <w:rPr>
                          <w:rFonts w:ascii="Century Catalogue" w:hAnsi="Century Catalogue"/>
                          <w:i/>
                          <w:iCs/>
                          <w:sz w:val="20"/>
                          <w:szCs w:val="20"/>
                          <w:lang w:eastAsia="ca-ES"/>
                        </w:rPr>
                        <w:t xml:space="preserve">  </w:t>
                      </w:r>
                      <w:r w:rsidR="00B1460C" w:rsidRPr="00B1460C">
                        <w:rPr>
                          <w:noProof/>
                        </w:rPr>
                        <w:drawing>
                          <wp:inline distT="0" distB="0" distL="0" distR="0" wp14:anchorId="5558AB24" wp14:editId="45AA56B9">
                            <wp:extent cx="3301556" cy="1359673"/>
                            <wp:effectExtent l="0" t="0" r="0" b="0"/>
                            <wp:docPr id="339995394" name="Imat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a:extLst>
                                        <a:ext uri="{28A0092B-C50C-407E-A947-70E740481C1C}">
                                          <a14:useLocalDpi xmlns:a14="http://schemas.microsoft.com/office/drawing/2010/main" val="0"/>
                                        </a:ext>
                                      </a:extLst>
                                    </a:blip>
                                    <a:srcRect t="19175" r="6742" b="12527"/>
                                    <a:stretch/>
                                  </pic:blipFill>
                                  <pic:spPr bwMode="auto">
                                    <a:xfrm>
                                      <a:off x="0" y="0"/>
                                      <a:ext cx="3322907" cy="1368466"/>
                                    </a:xfrm>
                                    <a:prstGeom prst="rect">
                                      <a:avLst/>
                                    </a:prstGeom>
                                    <a:noFill/>
                                    <a:ln>
                                      <a:noFill/>
                                    </a:ln>
                                    <a:extLst>
                                      <a:ext uri="{53640926-AAD7-44D8-BBD7-CCE9431645EC}">
                                        <a14:shadowObscured xmlns:a14="http://schemas.microsoft.com/office/drawing/2010/main"/>
                                      </a:ext>
                                    </a:extLst>
                                  </pic:spPr>
                                </pic:pic>
                              </a:graphicData>
                            </a:graphic>
                          </wp:inline>
                        </w:drawing>
                      </w:r>
                    </w:p>
                    <w:p w14:paraId="251A7A67" w14:textId="1150D1DB" w:rsidR="008139FF" w:rsidRPr="00DA49E8" w:rsidRDefault="008139FF" w:rsidP="00926CCB">
                      <w:pPr>
                        <w:pStyle w:val="Senseespaiat"/>
                        <w:jc w:val="center"/>
                        <w:rPr>
                          <w:rFonts w:ascii="Century Gothic" w:hAnsi="Century Gothic"/>
                          <w:i/>
                          <w:iCs/>
                          <w:sz w:val="16"/>
                          <w:szCs w:val="16"/>
                          <w:lang w:eastAsia="ca-ES"/>
                        </w:rPr>
                      </w:pPr>
                    </w:p>
                  </w:txbxContent>
                </v:textbox>
                <w10:wrap type="topAndBottom" anchorx="margin"/>
              </v:shape>
            </w:pict>
          </mc:Fallback>
        </mc:AlternateContent>
      </w:r>
      <w:r w:rsidR="002377A5">
        <w:rPr>
          <w:rFonts w:ascii="Century Gothic" w:hAnsi="Century Gothic"/>
          <w:kern w:val="3"/>
          <w:sz w:val="20"/>
          <w:szCs w:val="20"/>
          <w:lang w:eastAsia="zh-CN" w:bidi="hi-IN"/>
        </w:rPr>
        <w:t>Durant tres dies, a finals del mes d’octubre, es va procedir al repintat de la façana de la deixalleria que començava a veure’s en males condicions degut a les humitats i a les incidències meteorològiques; s’apreciava un “descoloriment” general a causa del sol però també hi havia taques produïdes per les humitats i en alguns punts saltava la pintura.</w:t>
      </w:r>
      <w:r>
        <w:rPr>
          <w:rFonts w:ascii="Century Gothic" w:hAnsi="Century Gothic"/>
          <w:kern w:val="3"/>
          <w:sz w:val="20"/>
          <w:szCs w:val="20"/>
          <w:lang w:eastAsia="zh-CN" w:bidi="hi-IN"/>
        </w:rPr>
        <w:t xml:space="preserve"> L’anterior pintada de la façana va ser a finals del 2016.</w:t>
      </w:r>
    </w:p>
    <w:p w14:paraId="7858737F" w14:textId="33B9D4BC" w:rsidR="00B07D48" w:rsidRPr="004733CD" w:rsidRDefault="00853F49" w:rsidP="004733CD">
      <w:pPr>
        <w:spacing w:after="0"/>
        <w:rPr>
          <w:rFonts w:asciiTheme="majorHAnsi" w:hAnsiTheme="majorHAnsi"/>
          <w:b/>
          <w:bCs/>
          <w:lang w:eastAsia="zh-CN" w:bidi="hi-IN"/>
        </w:rPr>
      </w:pPr>
      <w:r w:rsidRPr="004733CD">
        <w:rPr>
          <w:rFonts w:asciiTheme="majorHAnsi" w:hAnsiTheme="majorHAnsi"/>
          <w:b/>
          <w:bCs/>
          <w:lang w:eastAsia="zh-CN" w:bidi="hi-IN"/>
        </w:rPr>
        <w:t xml:space="preserve">4.2.5 </w:t>
      </w:r>
      <w:r w:rsidR="00E74824" w:rsidRPr="004733CD">
        <w:rPr>
          <w:rFonts w:asciiTheme="majorHAnsi" w:hAnsiTheme="majorHAnsi"/>
          <w:b/>
          <w:bCs/>
          <w:lang w:eastAsia="zh-CN" w:bidi="hi-IN"/>
        </w:rPr>
        <w:t>Reparació contenidor matalassos</w:t>
      </w:r>
      <w:r w:rsidR="00B07D48" w:rsidRPr="004733CD">
        <w:rPr>
          <w:rFonts w:asciiTheme="majorHAnsi" w:hAnsiTheme="majorHAnsi"/>
          <w:b/>
          <w:bCs/>
          <w:lang w:eastAsia="zh-CN" w:bidi="hi-IN"/>
        </w:rPr>
        <w:t xml:space="preserve"> </w:t>
      </w:r>
    </w:p>
    <w:p w14:paraId="2B99EF0C" w14:textId="01EDCA3B" w:rsidR="00E74824" w:rsidRDefault="003A1192" w:rsidP="00E74824">
      <w:pPr>
        <w:jc w:val="both"/>
        <w:rPr>
          <w:rFonts w:ascii="Century Gothic" w:hAnsi="Century Gothic"/>
          <w:kern w:val="3"/>
          <w:sz w:val="20"/>
          <w:szCs w:val="20"/>
          <w:lang w:eastAsia="zh-CN" w:bidi="hi-IN"/>
        </w:rPr>
      </w:pPr>
      <w:r w:rsidRPr="004733CD">
        <w:rPr>
          <w:rFonts w:ascii="Century Gothic" w:hAnsi="Century Gothic"/>
          <w:sz w:val="20"/>
          <w:szCs w:val="20"/>
        </w:rPr>
        <mc:AlternateContent>
          <mc:Choice Requires="wps">
            <w:drawing>
              <wp:anchor distT="0" distB="0" distL="114300" distR="114300" simplePos="0" relativeHeight="251758592" behindDoc="0" locked="0" layoutInCell="1" allowOverlap="1" wp14:anchorId="4DAF4C18" wp14:editId="50114F75">
                <wp:simplePos x="0" y="0"/>
                <wp:positionH relativeFrom="column">
                  <wp:posOffset>2905760</wp:posOffset>
                </wp:positionH>
                <wp:positionV relativeFrom="paragraph">
                  <wp:posOffset>4255798</wp:posOffset>
                </wp:positionV>
                <wp:extent cx="2623820" cy="1748790"/>
                <wp:effectExtent l="0" t="0" r="5080" b="3810"/>
                <wp:wrapSquare wrapText="bothSides"/>
                <wp:docPr id="42" name="Quadre de text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3820" cy="1748790"/>
                        </a:xfrm>
                        <a:prstGeom prst="rect">
                          <a:avLst/>
                        </a:prstGeom>
                        <a:noFill/>
                        <a:ln>
                          <a:noFill/>
                          <a:prstDash/>
                        </a:ln>
                      </wps:spPr>
                      <wps:txbx>
                        <w:txbxContent>
                          <w:p w14:paraId="566C1816" w14:textId="027F9580" w:rsidR="005709F0" w:rsidRPr="004733CD" w:rsidRDefault="004733CD" w:rsidP="003A1192">
                            <w:pPr>
                              <w:pStyle w:val="Senseespaiat"/>
                              <w:jc w:val="right"/>
                              <w:rPr>
                                <w:rFonts w:ascii="Century Gothic" w:hAnsi="Century Gothic"/>
                                <w:i/>
                                <w:iCs/>
                                <w:sz w:val="16"/>
                                <w:szCs w:val="16"/>
                                <w:lang w:eastAsia="ca-ES"/>
                              </w:rPr>
                            </w:pPr>
                            <w:r>
                              <w:rPr>
                                <w:rFonts w:ascii="Century Gothic" w:hAnsi="Century Gothic"/>
                                <w:i/>
                                <w:iCs/>
                                <w:sz w:val="16"/>
                                <w:szCs w:val="16"/>
                                <w:lang w:eastAsia="ca-ES"/>
                              </w:rPr>
                              <w:t xml:space="preserve">  </w:t>
                            </w:r>
                            <w:r w:rsidR="005A557B" w:rsidRPr="004733CD">
                              <w:rPr>
                                <w:noProof/>
                              </w:rPr>
                              <w:drawing>
                                <wp:inline distT="0" distB="0" distL="0" distR="0" wp14:anchorId="3A3355DD" wp14:editId="6731DF8B">
                                  <wp:extent cx="1116710" cy="1584000"/>
                                  <wp:effectExtent l="0" t="0" r="7620" b="0"/>
                                  <wp:docPr id="1647409736" name="Imat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a:extLst>
                                              <a:ext uri="{28A0092B-C50C-407E-A947-70E740481C1C}">
                                                <a14:useLocalDpi xmlns:a14="http://schemas.microsoft.com/office/drawing/2010/main" val="0"/>
                                              </a:ext>
                                            </a:extLst>
                                          </a:blip>
                                          <a:srcRect l="6001"/>
                                          <a:stretch/>
                                        </pic:blipFill>
                                        <pic:spPr bwMode="auto">
                                          <a:xfrm>
                                            <a:off x="0" y="0"/>
                                            <a:ext cx="1116710" cy="1584000"/>
                                          </a:xfrm>
                                          <a:prstGeom prst="rect">
                                            <a:avLst/>
                                          </a:prstGeom>
                                          <a:noFill/>
                                          <a:ln>
                                            <a:noFill/>
                                          </a:ln>
                                          <a:extLst>
                                            <a:ext uri="{53640926-AAD7-44D8-BBD7-CCE9431645EC}">
                                              <a14:shadowObscured xmlns:a14="http://schemas.microsoft.com/office/drawing/2010/main"/>
                                            </a:ext>
                                          </a:extLst>
                                        </pic:spPr>
                                      </pic:pic>
                                    </a:graphicData>
                                  </a:graphic>
                                </wp:inline>
                              </w:drawing>
                            </w:r>
                            <w:r w:rsidR="00486BEF" w:rsidRPr="004733CD">
                              <w:rPr>
                                <w:rFonts w:ascii="Century Gothic" w:hAnsi="Century Gothic"/>
                                <w:i/>
                                <w:iCs/>
                                <w:sz w:val="16"/>
                                <w:szCs w:val="16"/>
                                <w:lang w:eastAsia="ca-ES"/>
                              </w:rPr>
                              <w:t xml:space="preserve">    </w:t>
                            </w:r>
                            <w:r w:rsidR="005A557B" w:rsidRPr="004733CD">
                              <w:rPr>
                                <w:noProof/>
                              </w:rPr>
                              <w:drawing>
                                <wp:inline distT="0" distB="0" distL="0" distR="0" wp14:anchorId="3806B465" wp14:editId="54C18A27">
                                  <wp:extent cx="1030447" cy="1584000"/>
                                  <wp:effectExtent l="0" t="0" r="0" b="0"/>
                                  <wp:docPr id="335769351"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69351" name=""/>
                                          <pic:cNvPicPr/>
                                        </pic:nvPicPr>
                                        <pic:blipFill rotWithShape="1">
                                          <a:blip r:embed="rId60"/>
                                          <a:srcRect b="13488"/>
                                          <a:stretch/>
                                        </pic:blipFill>
                                        <pic:spPr bwMode="auto">
                                          <a:xfrm>
                                            <a:off x="0" y="0"/>
                                            <a:ext cx="1030447" cy="1584000"/>
                                          </a:xfrm>
                                          <a:prstGeom prst="rect">
                                            <a:avLst/>
                                          </a:prstGeom>
                                          <a:ln>
                                            <a:noFill/>
                                          </a:ln>
                                          <a:extLst>
                                            <a:ext uri="{53640926-AAD7-44D8-BBD7-CCE9431645EC}">
                                              <a14:shadowObscured xmlns:a14="http://schemas.microsoft.com/office/drawing/2010/main"/>
                                            </a:ext>
                                          </a:extLst>
                                        </pic:spPr>
                                      </pic:pic>
                                    </a:graphicData>
                                  </a:graphic>
                                </wp:inline>
                              </w:drawing>
                            </w:r>
                          </w:p>
                          <w:p w14:paraId="37342BE4" w14:textId="117FD59A" w:rsidR="009B3C38" w:rsidRPr="004733CD" w:rsidRDefault="003A1192" w:rsidP="0040209D">
                            <w:pPr>
                              <w:pStyle w:val="Senseespaiat"/>
                              <w:jc w:val="both"/>
                              <w:rPr>
                                <w:rFonts w:ascii="Century Catalogue" w:hAnsi="Century Catalogue"/>
                                <w:i/>
                                <w:iCs/>
                                <w:sz w:val="20"/>
                                <w:szCs w:val="20"/>
                                <w:lang w:eastAsia="ca-ES"/>
                              </w:rPr>
                            </w:pPr>
                            <w:r>
                              <w:rPr>
                                <w:rFonts w:ascii="Century Catalogue" w:hAnsi="Century Catalogue"/>
                                <w:i/>
                                <w:iCs/>
                                <w:sz w:val="20"/>
                                <w:szCs w:val="20"/>
                                <w:lang w:eastAsia="ca-ES"/>
                              </w:rPr>
                              <w:t xml:space="preserve">           </w:t>
                            </w:r>
                            <w:r w:rsidR="009B3C38" w:rsidRPr="004733CD">
                              <w:rPr>
                                <w:rFonts w:ascii="Century Catalogue" w:hAnsi="Century Catalogue"/>
                                <w:i/>
                                <w:iCs/>
                                <w:sz w:val="20"/>
                                <w:szCs w:val="20"/>
                                <w:lang w:eastAsia="ca-ES"/>
                              </w:rPr>
                              <w:t>Il·lustració 1</w:t>
                            </w:r>
                            <w:r w:rsidR="00732FF3" w:rsidRPr="004733CD">
                              <w:rPr>
                                <w:rFonts w:ascii="Century Catalogue" w:hAnsi="Century Catalogue"/>
                                <w:i/>
                                <w:iCs/>
                                <w:sz w:val="20"/>
                                <w:szCs w:val="20"/>
                                <w:lang w:eastAsia="ca-ES"/>
                              </w:rPr>
                              <w:t>9</w:t>
                            </w:r>
                            <w:r w:rsidR="00BB6B24" w:rsidRPr="004733CD">
                              <w:rPr>
                                <w:rFonts w:ascii="Century Catalogue" w:hAnsi="Century Catalogue"/>
                                <w:i/>
                                <w:iCs/>
                                <w:sz w:val="20"/>
                                <w:szCs w:val="20"/>
                                <w:lang w:eastAsia="ca-ES"/>
                              </w:rPr>
                              <w:t xml:space="preserve"> </w:t>
                            </w:r>
                            <w:r w:rsidR="002377A5" w:rsidRPr="004733CD">
                              <w:rPr>
                                <w:rFonts w:ascii="Century Catalogue" w:hAnsi="Century Catalogue"/>
                                <w:i/>
                                <w:iCs/>
                                <w:sz w:val="20"/>
                                <w:szCs w:val="20"/>
                                <w:lang w:eastAsia="ca-ES"/>
                              </w:rPr>
                              <w:t xml:space="preserve">Taquilla i mirall exterior </w:t>
                            </w:r>
                          </w:p>
                        </w:txbxContent>
                      </wps:txbx>
                      <wps:bodyPr vert="horz" wrap="square" lIns="0" tIns="0" rIns="0" bIns="0" compatLnSpc="0">
                        <a:noAutofit/>
                      </wps:bodyPr>
                    </wps:wsp>
                  </a:graphicData>
                </a:graphic>
                <wp14:sizeRelH relativeFrom="margin">
                  <wp14:pctWidth>0</wp14:pctWidth>
                </wp14:sizeRelH>
                <wp14:sizeRelV relativeFrom="margin">
                  <wp14:pctHeight>0</wp14:pctHeight>
                </wp14:sizeRelV>
              </wp:anchor>
            </w:drawing>
          </mc:Choice>
          <mc:Fallback>
            <w:pict>
              <v:shape w14:anchorId="4DAF4C18" id="Quadre de text 42" o:spid="_x0000_s1052" type="#_x0000_t202" style="position:absolute;left:0;text-align:left;margin-left:228.8pt;margin-top:335.1pt;width:206.6pt;height:137.7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" filled="f" stroked="f">
                <v:textbox inset="0,0,0,0">
                  <w:txbxContent>
                    <w:p w14:paraId="566C1816" w14:textId="027F9580" w:rsidR="005709F0" w:rsidRPr="004733CD" w:rsidRDefault="004733CD" w:rsidP="003A1192">
                      <w:pPr>
                        <w:pStyle w:val="Senseespaiat"/>
                        <w:jc w:val="right"/>
                        <w:rPr>
                          <w:rFonts w:ascii="Century Gothic" w:hAnsi="Century Gothic"/>
                          <w:i/>
                          <w:iCs/>
                          <w:sz w:val="16"/>
                          <w:szCs w:val="16"/>
                          <w:lang w:eastAsia="ca-ES"/>
                        </w:rPr>
                      </w:pPr>
                      <w:r>
                        <w:rPr>
                          <w:rFonts w:ascii="Century Gothic" w:hAnsi="Century Gothic"/>
                          <w:i/>
                          <w:iCs/>
                          <w:sz w:val="16"/>
                          <w:szCs w:val="16"/>
                          <w:lang w:eastAsia="ca-ES"/>
                        </w:rPr>
                        <w:t xml:space="preserve">  </w:t>
                      </w:r>
                      <w:r w:rsidR="005A557B" w:rsidRPr="004733CD">
                        <w:rPr>
                          <w:noProof/>
                        </w:rPr>
                        <w:drawing>
                          <wp:inline distT="0" distB="0" distL="0" distR="0" wp14:anchorId="3A3355DD" wp14:editId="6731DF8B">
                            <wp:extent cx="1116710" cy="1584000"/>
                            <wp:effectExtent l="0" t="0" r="7620" b="0"/>
                            <wp:docPr id="1647409736" name="Imat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a:extLst>
                                        <a:ext uri="{28A0092B-C50C-407E-A947-70E740481C1C}">
                                          <a14:useLocalDpi xmlns:a14="http://schemas.microsoft.com/office/drawing/2010/main" val="0"/>
                                        </a:ext>
                                      </a:extLst>
                                    </a:blip>
                                    <a:srcRect l="6001"/>
                                    <a:stretch/>
                                  </pic:blipFill>
                                  <pic:spPr bwMode="auto">
                                    <a:xfrm>
                                      <a:off x="0" y="0"/>
                                      <a:ext cx="1116710" cy="1584000"/>
                                    </a:xfrm>
                                    <a:prstGeom prst="rect">
                                      <a:avLst/>
                                    </a:prstGeom>
                                    <a:noFill/>
                                    <a:ln>
                                      <a:noFill/>
                                    </a:ln>
                                    <a:extLst>
                                      <a:ext uri="{53640926-AAD7-44D8-BBD7-CCE9431645EC}">
                                        <a14:shadowObscured xmlns:a14="http://schemas.microsoft.com/office/drawing/2010/main"/>
                                      </a:ext>
                                    </a:extLst>
                                  </pic:spPr>
                                </pic:pic>
                              </a:graphicData>
                            </a:graphic>
                          </wp:inline>
                        </w:drawing>
                      </w:r>
                      <w:r w:rsidR="00486BEF" w:rsidRPr="004733CD">
                        <w:rPr>
                          <w:rFonts w:ascii="Century Gothic" w:hAnsi="Century Gothic"/>
                          <w:i/>
                          <w:iCs/>
                          <w:sz w:val="16"/>
                          <w:szCs w:val="16"/>
                          <w:lang w:eastAsia="ca-ES"/>
                        </w:rPr>
                        <w:t xml:space="preserve">    </w:t>
                      </w:r>
                      <w:r w:rsidR="005A557B" w:rsidRPr="004733CD">
                        <w:rPr>
                          <w:noProof/>
                        </w:rPr>
                        <w:drawing>
                          <wp:inline distT="0" distB="0" distL="0" distR="0" wp14:anchorId="3806B465" wp14:editId="54C18A27">
                            <wp:extent cx="1030447" cy="1584000"/>
                            <wp:effectExtent l="0" t="0" r="0" b="0"/>
                            <wp:docPr id="335769351"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69351" name=""/>
                                    <pic:cNvPicPr/>
                                  </pic:nvPicPr>
                                  <pic:blipFill rotWithShape="1">
                                    <a:blip r:embed="rId60"/>
                                    <a:srcRect b="13488"/>
                                    <a:stretch/>
                                  </pic:blipFill>
                                  <pic:spPr bwMode="auto">
                                    <a:xfrm>
                                      <a:off x="0" y="0"/>
                                      <a:ext cx="1030447" cy="1584000"/>
                                    </a:xfrm>
                                    <a:prstGeom prst="rect">
                                      <a:avLst/>
                                    </a:prstGeom>
                                    <a:ln>
                                      <a:noFill/>
                                    </a:ln>
                                    <a:extLst>
                                      <a:ext uri="{53640926-AAD7-44D8-BBD7-CCE9431645EC}">
                                        <a14:shadowObscured xmlns:a14="http://schemas.microsoft.com/office/drawing/2010/main"/>
                                      </a:ext>
                                    </a:extLst>
                                  </pic:spPr>
                                </pic:pic>
                              </a:graphicData>
                            </a:graphic>
                          </wp:inline>
                        </w:drawing>
                      </w:r>
                    </w:p>
                    <w:p w14:paraId="37342BE4" w14:textId="117FD59A" w:rsidR="009B3C38" w:rsidRPr="004733CD" w:rsidRDefault="003A1192" w:rsidP="0040209D">
                      <w:pPr>
                        <w:pStyle w:val="Senseespaiat"/>
                        <w:jc w:val="both"/>
                        <w:rPr>
                          <w:rFonts w:ascii="Century Catalogue" w:hAnsi="Century Catalogue"/>
                          <w:i/>
                          <w:iCs/>
                          <w:sz w:val="20"/>
                          <w:szCs w:val="20"/>
                          <w:lang w:eastAsia="ca-ES"/>
                        </w:rPr>
                      </w:pPr>
                      <w:r>
                        <w:rPr>
                          <w:rFonts w:ascii="Century Catalogue" w:hAnsi="Century Catalogue"/>
                          <w:i/>
                          <w:iCs/>
                          <w:sz w:val="20"/>
                          <w:szCs w:val="20"/>
                          <w:lang w:eastAsia="ca-ES"/>
                        </w:rPr>
                        <w:t xml:space="preserve">           </w:t>
                      </w:r>
                      <w:r w:rsidR="009B3C38" w:rsidRPr="004733CD">
                        <w:rPr>
                          <w:rFonts w:ascii="Century Catalogue" w:hAnsi="Century Catalogue"/>
                          <w:i/>
                          <w:iCs/>
                          <w:sz w:val="20"/>
                          <w:szCs w:val="20"/>
                          <w:lang w:eastAsia="ca-ES"/>
                        </w:rPr>
                        <w:t>Il·lustració 1</w:t>
                      </w:r>
                      <w:r w:rsidR="00732FF3" w:rsidRPr="004733CD">
                        <w:rPr>
                          <w:rFonts w:ascii="Century Catalogue" w:hAnsi="Century Catalogue"/>
                          <w:i/>
                          <w:iCs/>
                          <w:sz w:val="20"/>
                          <w:szCs w:val="20"/>
                          <w:lang w:eastAsia="ca-ES"/>
                        </w:rPr>
                        <w:t>9</w:t>
                      </w:r>
                      <w:r w:rsidR="00BB6B24" w:rsidRPr="004733CD">
                        <w:rPr>
                          <w:rFonts w:ascii="Century Catalogue" w:hAnsi="Century Catalogue"/>
                          <w:i/>
                          <w:iCs/>
                          <w:sz w:val="20"/>
                          <w:szCs w:val="20"/>
                          <w:lang w:eastAsia="ca-ES"/>
                        </w:rPr>
                        <w:t xml:space="preserve"> </w:t>
                      </w:r>
                      <w:r w:rsidR="002377A5" w:rsidRPr="004733CD">
                        <w:rPr>
                          <w:rFonts w:ascii="Century Catalogue" w:hAnsi="Century Catalogue"/>
                          <w:i/>
                          <w:iCs/>
                          <w:sz w:val="20"/>
                          <w:szCs w:val="20"/>
                          <w:lang w:eastAsia="ca-ES"/>
                        </w:rPr>
                        <w:t xml:space="preserve">Taquilla i mirall exterior </w:t>
                      </w:r>
                    </w:p>
                  </w:txbxContent>
                </v:textbox>
                <w10:wrap type="square"/>
              </v:shape>
            </w:pict>
          </mc:Fallback>
        </mc:AlternateContent>
      </w:r>
      <w:r w:rsidRPr="00BE7CC6">
        <w:rPr>
          <w:rFonts w:eastAsia="Droid Sans Fallback"/>
          <w:noProof/>
          <w:highlight w:val="yellow"/>
          <w:lang w:eastAsia="ca-ES"/>
        </w:rPr>
        <mc:AlternateContent>
          <mc:Choice Requires="wps">
            <w:drawing>
              <wp:anchor distT="0" distB="0" distL="114300" distR="114300" simplePos="0" relativeHeight="251757568" behindDoc="0" locked="0" layoutInCell="1" allowOverlap="1" wp14:anchorId="4ACE1411" wp14:editId="18AD228C">
                <wp:simplePos x="0" y="0"/>
                <wp:positionH relativeFrom="column">
                  <wp:posOffset>1366520</wp:posOffset>
                </wp:positionH>
                <wp:positionV relativeFrom="paragraph">
                  <wp:posOffset>1619885</wp:posOffset>
                </wp:positionV>
                <wp:extent cx="2985770" cy="2715895"/>
                <wp:effectExtent l="0" t="0" r="5080" b="8255"/>
                <wp:wrapTopAndBottom/>
                <wp:docPr id="76" name="Quadre de text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5770" cy="2715895"/>
                        </a:xfrm>
                        <a:prstGeom prst="rect">
                          <a:avLst/>
                        </a:prstGeom>
                        <a:noFill/>
                        <a:ln>
                          <a:noFill/>
                          <a:prstDash/>
                        </a:ln>
                      </wps:spPr>
                      <wps:txbx>
                        <w:txbxContent>
                          <w:p w14:paraId="003A4156" w14:textId="77777777" w:rsidR="00E74824" w:rsidRDefault="00E74824" w:rsidP="00E74824">
                            <w:pPr>
                              <w:pStyle w:val="Senseespaiat"/>
                              <w:rPr>
                                <w:noProof/>
                              </w:rPr>
                            </w:pPr>
                            <w:r>
                              <w:rPr>
                                <w:noProof/>
                              </w:rPr>
                              <w:drawing>
                                <wp:inline distT="0" distB="0" distL="0" distR="0" wp14:anchorId="6EA5A930" wp14:editId="5F348FDD">
                                  <wp:extent cx="1397610" cy="2160000"/>
                                  <wp:effectExtent l="0" t="0" r="0" b="0"/>
                                  <wp:docPr id="370078816"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78816" name=""/>
                                          <pic:cNvPicPr/>
                                        </pic:nvPicPr>
                                        <pic:blipFill rotWithShape="1">
                                          <a:blip r:embed="rId61"/>
                                          <a:srcRect l="4580" r="4224"/>
                                          <a:stretch/>
                                        </pic:blipFill>
                                        <pic:spPr bwMode="auto">
                                          <a:xfrm>
                                            <a:off x="0" y="0"/>
                                            <a:ext cx="1397610" cy="216000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2508917" wp14:editId="2F9CE003">
                                  <wp:extent cx="1418277" cy="2160000"/>
                                  <wp:effectExtent l="0" t="0" r="0" b="0"/>
                                  <wp:docPr id="444766275"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766275" name=""/>
                                          <pic:cNvPicPr/>
                                        </pic:nvPicPr>
                                        <pic:blipFill rotWithShape="1">
                                          <a:blip r:embed="rId62"/>
                                          <a:srcRect t="5785" b="8551"/>
                                          <a:stretch/>
                                        </pic:blipFill>
                                        <pic:spPr bwMode="auto">
                                          <a:xfrm>
                                            <a:off x="0" y="0"/>
                                            <a:ext cx="1418277" cy="2160000"/>
                                          </a:xfrm>
                                          <a:prstGeom prst="rect">
                                            <a:avLst/>
                                          </a:prstGeom>
                                          <a:ln>
                                            <a:noFill/>
                                          </a:ln>
                                          <a:extLst>
                                            <a:ext uri="{53640926-AAD7-44D8-BBD7-CCE9431645EC}">
                                              <a14:shadowObscured xmlns:a14="http://schemas.microsoft.com/office/drawing/2010/main"/>
                                            </a:ext>
                                          </a:extLst>
                                        </pic:spPr>
                                      </pic:pic>
                                    </a:graphicData>
                                  </a:graphic>
                                </wp:inline>
                              </w:drawing>
                            </w:r>
                          </w:p>
                          <w:p w14:paraId="55E93511" w14:textId="35288189" w:rsidR="00E74824" w:rsidRPr="00DA49E8" w:rsidRDefault="00E74824" w:rsidP="00E74824">
                            <w:pPr>
                              <w:pStyle w:val="Senseespaiat"/>
                              <w:rPr>
                                <w:rFonts w:ascii="Century Gothic" w:hAnsi="Century Gothic"/>
                                <w:i/>
                                <w:iCs/>
                                <w:sz w:val="16"/>
                                <w:szCs w:val="16"/>
                                <w:lang w:eastAsia="ca-ES"/>
                              </w:rPr>
                            </w:pPr>
                            <w:r w:rsidRPr="004733CD">
                              <w:rPr>
                                <w:rFonts w:ascii="Century Catalogue" w:hAnsi="Century Catalogue"/>
                                <w:i/>
                                <w:iCs/>
                                <w:sz w:val="20"/>
                                <w:szCs w:val="20"/>
                                <w:lang w:eastAsia="ca-ES"/>
                              </w:rPr>
                              <w:t xml:space="preserve">Il·lustració </w:t>
                            </w:r>
                            <w:r w:rsidR="004733CD" w:rsidRPr="004733CD">
                              <w:rPr>
                                <w:rFonts w:ascii="Century Catalogue" w:hAnsi="Century Catalogue"/>
                                <w:i/>
                                <w:iCs/>
                                <w:sz w:val="20"/>
                                <w:szCs w:val="20"/>
                                <w:lang w:eastAsia="ca-ES"/>
                              </w:rPr>
                              <w:t>18</w:t>
                            </w:r>
                            <w:r w:rsidRPr="004733CD">
                              <w:rPr>
                                <w:rFonts w:ascii="Century Catalogue" w:hAnsi="Century Catalogue"/>
                                <w:i/>
                                <w:iCs/>
                                <w:sz w:val="20"/>
                                <w:szCs w:val="20"/>
                                <w:lang w:eastAsia="ca-ES"/>
                              </w:rPr>
                              <w:t>: Reparació</w:t>
                            </w:r>
                            <w:r>
                              <w:rPr>
                                <w:rFonts w:ascii="Century Catalogue" w:hAnsi="Century Catalogue"/>
                                <w:i/>
                                <w:iCs/>
                                <w:sz w:val="20"/>
                                <w:szCs w:val="20"/>
                                <w:lang w:eastAsia="ca-ES"/>
                              </w:rPr>
                              <w:t xml:space="preserve"> contenidor</w:t>
                            </w:r>
                          </w:p>
                        </w:txbxContent>
                      </wps:txbx>
                      <wps:bodyPr vert="horz" wrap="square" lIns="0" tIns="0" rIns="0" bIns="0" compatLnSpc="0">
                        <a:noAutofit/>
                      </wps:bodyPr>
                    </wps:wsp>
                  </a:graphicData>
                </a:graphic>
                <wp14:sizeRelH relativeFrom="margin">
                  <wp14:pctWidth>0</wp14:pctWidth>
                </wp14:sizeRelH>
                <wp14:sizeRelV relativeFrom="margin">
                  <wp14:pctHeight>0</wp14:pctHeight>
                </wp14:sizeRelV>
              </wp:anchor>
            </w:drawing>
          </mc:Choice>
          <mc:Fallback>
            <w:pict>
              <v:shape w14:anchorId="4ACE1411" id="Quadre de text 76" o:spid="_x0000_s1053" type="#_x0000_t202" style="position:absolute;left:0;text-align:left;margin-left:107.6pt;margin-top:127.55pt;width:235.1pt;height:213.8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" filled="f" stroked="f">
                <v:textbox inset="0,0,0,0">
                  <w:txbxContent>
                    <w:p w14:paraId="003A4156" w14:textId="77777777" w:rsidR="00E74824" w:rsidRDefault="00E74824" w:rsidP="00E74824">
                      <w:pPr>
                        <w:pStyle w:val="Senseespaiat"/>
                        <w:rPr>
                          <w:noProof/>
                        </w:rPr>
                      </w:pPr>
                      <w:r>
                        <w:rPr>
                          <w:noProof/>
                        </w:rPr>
                        <w:drawing>
                          <wp:inline distT="0" distB="0" distL="0" distR="0" wp14:anchorId="6EA5A930" wp14:editId="5F348FDD">
                            <wp:extent cx="1397610" cy="2160000"/>
                            <wp:effectExtent l="0" t="0" r="0" b="0"/>
                            <wp:docPr id="370078816"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78816" name=""/>
                                    <pic:cNvPicPr/>
                                  </pic:nvPicPr>
                                  <pic:blipFill rotWithShape="1">
                                    <a:blip r:embed="rId61"/>
                                    <a:srcRect l="4580" r="4224"/>
                                    <a:stretch/>
                                  </pic:blipFill>
                                  <pic:spPr bwMode="auto">
                                    <a:xfrm>
                                      <a:off x="0" y="0"/>
                                      <a:ext cx="1397610" cy="216000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2508917" wp14:editId="2F9CE003">
                            <wp:extent cx="1418277" cy="2160000"/>
                            <wp:effectExtent l="0" t="0" r="0" b="0"/>
                            <wp:docPr id="444766275"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766275" name=""/>
                                    <pic:cNvPicPr/>
                                  </pic:nvPicPr>
                                  <pic:blipFill rotWithShape="1">
                                    <a:blip r:embed="rId62"/>
                                    <a:srcRect t="5785" b="8551"/>
                                    <a:stretch/>
                                  </pic:blipFill>
                                  <pic:spPr bwMode="auto">
                                    <a:xfrm>
                                      <a:off x="0" y="0"/>
                                      <a:ext cx="1418277" cy="2160000"/>
                                    </a:xfrm>
                                    <a:prstGeom prst="rect">
                                      <a:avLst/>
                                    </a:prstGeom>
                                    <a:ln>
                                      <a:noFill/>
                                    </a:ln>
                                    <a:extLst>
                                      <a:ext uri="{53640926-AAD7-44D8-BBD7-CCE9431645EC}">
                                        <a14:shadowObscured xmlns:a14="http://schemas.microsoft.com/office/drawing/2010/main"/>
                                      </a:ext>
                                    </a:extLst>
                                  </pic:spPr>
                                </pic:pic>
                              </a:graphicData>
                            </a:graphic>
                          </wp:inline>
                        </w:drawing>
                      </w:r>
                    </w:p>
                    <w:p w14:paraId="55E93511" w14:textId="35288189" w:rsidR="00E74824" w:rsidRPr="00DA49E8" w:rsidRDefault="00E74824" w:rsidP="00E74824">
                      <w:pPr>
                        <w:pStyle w:val="Senseespaiat"/>
                        <w:rPr>
                          <w:rFonts w:ascii="Century Gothic" w:hAnsi="Century Gothic"/>
                          <w:i/>
                          <w:iCs/>
                          <w:sz w:val="16"/>
                          <w:szCs w:val="16"/>
                          <w:lang w:eastAsia="ca-ES"/>
                        </w:rPr>
                      </w:pPr>
                      <w:r w:rsidRPr="004733CD">
                        <w:rPr>
                          <w:rFonts w:ascii="Century Catalogue" w:hAnsi="Century Catalogue"/>
                          <w:i/>
                          <w:iCs/>
                          <w:sz w:val="20"/>
                          <w:szCs w:val="20"/>
                          <w:lang w:eastAsia="ca-ES"/>
                        </w:rPr>
                        <w:t xml:space="preserve">Il·lustració </w:t>
                      </w:r>
                      <w:r w:rsidR="004733CD" w:rsidRPr="004733CD">
                        <w:rPr>
                          <w:rFonts w:ascii="Century Catalogue" w:hAnsi="Century Catalogue"/>
                          <w:i/>
                          <w:iCs/>
                          <w:sz w:val="20"/>
                          <w:szCs w:val="20"/>
                          <w:lang w:eastAsia="ca-ES"/>
                        </w:rPr>
                        <w:t>18</w:t>
                      </w:r>
                      <w:r w:rsidRPr="004733CD">
                        <w:rPr>
                          <w:rFonts w:ascii="Century Catalogue" w:hAnsi="Century Catalogue"/>
                          <w:i/>
                          <w:iCs/>
                          <w:sz w:val="20"/>
                          <w:szCs w:val="20"/>
                          <w:lang w:eastAsia="ca-ES"/>
                        </w:rPr>
                        <w:t>: Reparació</w:t>
                      </w:r>
                      <w:r>
                        <w:rPr>
                          <w:rFonts w:ascii="Century Catalogue" w:hAnsi="Century Catalogue"/>
                          <w:i/>
                          <w:iCs/>
                          <w:sz w:val="20"/>
                          <w:szCs w:val="20"/>
                          <w:lang w:eastAsia="ca-ES"/>
                        </w:rPr>
                        <w:t xml:space="preserve"> contenidor</w:t>
                      </w:r>
                    </w:p>
                  </w:txbxContent>
                </v:textbox>
                <w10:wrap type="topAndBottom"/>
              </v:shape>
            </w:pict>
          </mc:Fallback>
        </mc:AlternateContent>
      </w:r>
      <w:r w:rsidR="00E74824">
        <w:rPr>
          <w:rFonts w:ascii="Century Gothic" w:hAnsi="Century Gothic"/>
          <w:kern w:val="3"/>
          <w:sz w:val="20"/>
          <w:szCs w:val="20"/>
          <w:lang w:eastAsia="zh-CN" w:bidi="hi-IN"/>
        </w:rPr>
        <w:t xml:space="preserve">Durant varis dies del mes de novembre es va procedir a fer una reparació important en un dels contenidors de la deixalleria. </w:t>
      </w:r>
      <w:r w:rsidR="00E74824" w:rsidRPr="00645702">
        <w:rPr>
          <w:rFonts w:ascii="Century Gothic" w:hAnsi="Century Gothic"/>
          <w:kern w:val="3"/>
          <w:sz w:val="20"/>
          <w:szCs w:val="20"/>
          <w:lang w:eastAsia="zh-CN" w:bidi="hi-IN"/>
        </w:rPr>
        <w:t xml:space="preserve">Des de feia temps era evident el deteriorament </w:t>
      </w:r>
      <w:r w:rsidR="00E74824">
        <w:rPr>
          <w:rFonts w:ascii="Century Gothic" w:hAnsi="Century Gothic"/>
          <w:kern w:val="3"/>
          <w:sz w:val="20"/>
          <w:szCs w:val="20"/>
          <w:lang w:eastAsia="zh-CN" w:bidi="hi-IN"/>
        </w:rPr>
        <w:t xml:space="preserve">pel pas del temps </w:t>
      </w:r>
      <w:r w:rsidR="00E74824" w:rsidRPr="00645702">
        <w:rPr>
          <w:rFonts w:ascii="Century Gothic" w:hAnsi="Century Gothic"/>
          <w:kern w:val="3"/>
          <w:sz w:val="20"/>
          <w:szCs w:val="20"/>
          <w:lang w:eastAsia="zh-CN" w:bidi="hi-IN"/>
        </w:rPr>
        <w:t>del contenidor que utilitzem per emmagatzemar els matalassos, fi</w:t>
      </w:r>
      <w:r w:rsidR="00E74824">
        <w:rPr>
          <w:rFonts w:ascii="Century Gothic" w:hAnsi="Century Gothic"/>
          <w:kern w:val="3"/>
          <w:sz w:val="20"/>
          <w:szCs w:val="20"/>
          <w:lang w:eastAsia="zh-CN" w:bidi="hi-IN"/>
        </w:rPr>
        <w:t>n</w:t>
      </w:r>
      <w:r w:rsidR="00E74824" w:rsidRPr="00645702">
        <w:rPr>
          <w:rFonts w:ascii="Century Gothic" w:hAnsi="Century Gothic"/>
          <w:kern w:val="3"/>
          <w:sz w:val="20"/>
          <w:szCs w:val="20"/>
          <w:lang w:eastAsia="zh-CN" w:bidi="hi-IN"/>
        </w:rPr>
        <w:t>s arribar al punt que ja no es podia utilitzar si no es feia una reparació important.</w:t>
      </w:r>
      <w:r w:rsidR="00E74824">
        <w:rPr>
          <w:rFonts w:ascii="Century Gothic" w:hAnsi="Century Gothic"/>
          <w:kern w:val="3"/>
          <w:sz w:val="20"/>
          <w:szCs w:val="20"/>
          <w:lang w:eastAsia="zh-CN" w:bidi="hi-IN"/>
        </w:rPr>
        <w:t xml:space="preserve"> Tota la base del contenidor es trobava en un estat de podridura per rovell tant avançat que inclús era perillós trepitjar-lo; per sort les parets encara tenen un estat acceptable i això ha fet que es veiés útil fer-ne la reparació. Aquest contenidor forma part de la deixalleria des dels seus orígens i amb aquest manteniment allargarem la seva vida útil durant uns quants anys més.</w:t>
      </w:r>
    </w:p>
    <w:p w14:paraId="425828C4" w14:textId="455D7F11" w:rsidR="00B07D48" w:rsidRPr="004733CD" w:rsidRDefault="00853F49" w:rsidP="004733CD">
      <w:pPr>
        <w:spacing w:after="0"/>
        <w:rPr>
          <w:rFonts w:asciiTheme="majorHAnsi" w:hAnsiTheme="majorHAnsi"/>
          <w:b/>
          <w:bCs/>
          <w:lang w:eastAsia="zh-CN" w:bidi="hi-IN"/>
        </w:rPr>
      </w:pPr>
      <w:r w:rsidRPr="004733CD">
        <w:rPr>
          <w:rFonts w:asciiTheme="majorHAnsi" w:hAnsiTheme="majorHAnsi"/>
          <w:b/>
          <w:bCs/>
          <w:lang w:eastAsia="zh-CN" w:bidi="hi-IN"/>
        </w:rPr>
        <w:t>4.2.6 Compres</w:t>
      </w:r>
    </w:p>
    <w:p w14:paraId="4B20B4C1" w14:textId="72F80405" w:rsidR="00B07D48" w:rsidRDefault="004733CD" w:rsidP="004733CD">
      <w:pPr>
        <w:jc w:val="both"/>
        <w:rPr>
          <w:rFonts w:ascii="Century Gothic" w:hAnsi="Century Gothic"/>
          <w:sz w:val="20"/>
          <w:szCs w:val="20"/>
        </w:rPr>
      </w:pPr>
      <w:r w:rsidRPr="004733CD">
        <w:rPr>
          <w:rFonts w:ascii="Century Gothic" w:hAnsi="Century Gothic"/>
          <w:sz w:val="20"/>
          <w:szCs w:val="20"/>
        </w:rPr>
        <w:t>A finals d’any es va comprar i instal·lar una taquilla pel vestidor del personal de la deixalleria i també es va comprar i col·locar un mirall de carrer al costat de la porta d’entrada de la deixalleria per facilitar la visió dels cotxes que hi ha al carrer per part dels operaris i també per facilitar la sortida dels usuaris que han descarregat esporg</w:t>
      </w:r>
      <w:r>
        <w:rPr>
          <w:rFonts w:ascii="Century Gothic" w:hAnsi="Century Gothic"/>
          <w:sz w:val="20"/>
          <w:szCs w:val="20"/>
        </w:rPr>
        <w:t>a.</w:t>
      </w:r>
    </w:p>
    <w:p w14:paraId="2DEC4EB4" w14:textId="3CBAAEA9" w:rsidR="004914AC" w:rsidRPr="004733CD" w:rsidRDefault="00853F49" w:rsidP="004733CD">
      <w:pPr>
        <w:spacing w:after="0"/>
        <w:rPr>
          <w:rFonts w:asciiTheme="majorHAnsi" w:hAnsiTheme="majorHAnsi"/>
          <w:b/>
          <w:bCs/>
          <w:lang w:eastAsia="zh-CN" w:bidi="hi-IN"/>
        </w:rPr>
      </w:pPr>
      <w:r w:rsidRPr="004733CD">
        <w:rPr>
          <w:rFonts w:asciiTheme="majorHAnsi" w:hAnsiTheme="majorHAnsi"/>
          <w:b/>
          <w:bCs/>
          <w:lang w:eastAsia="zh-CN" w:bidi="hi-IN"/>
        </w:rPr>
        <w:lastRenderedPageBreak/>
        <w:t xml:space="preserve">4.2.7 </w:t>
      </w:r>
      <w:r w:rsidR="004914AC" w:rsidRPr="004733CD">
        <w:rPr>
          <w:rFonts w:asciiTheme="majorHAnsi" w:hAnsiTheme="majorHAnsi"/>
          <w:b/>
          <w:bCs/>
          <w:lang w:eastAsia="zh-CN" w:bidi="hi-IN"/>
        </w:rPr>
        <w:t>Manteniment informàtic</w:t>
      </w:r>
    </w:p>
    <w:p w14:paraId="5C903875" w14:textId="5F854AB2" w:rsidR="00B07D48" w:rsidRPr="00CA3645" w:rsidRDefault="00B07D48" w:rsidP="00B07D48">
      <w:pPr>
        <w:jc w:val="both"/>
        <w:rPr>
          <w:rFonts w:ascii="Century Gothic" w:hAnsi="Century Gothic"/>
          <w:sz w:val="20"/>
          <w:szCs w:val="20"/>
        </w:rPr>
      </w:pPr>
      <w:r w:rsidRPr="00CA3645">
        <w:rPr>
          <w:rFonts w:ascii="Century Gothic" w:hAnsi="Century Gothic"/>
          <w:sz w:val="20"/>
          <w:szCs w:val="20"/>
        </w:rPr>
        <w:t xml:space="preserve">Des de l’any passat, la renovació </w:t>
      </w:r>
      <w:r w:rsidRPr="002377A5">
        <w:rPr>
          <w:rFonts w:ascii="Century Gothic" w:hAnsi="Century Gothic"/>
          <w:sz w:val="20"/>
          <w:szCs w:val="20"/>
        </w:rPr>
        <w:t>del programa informàtic ens</w:t>
      </w:r>
      <w:r w:rsidRPr="00CA3645">
        <w:rPr>
          <w:rFonts w:ascii="Century Gothic" w:hAnsi="Century Gothic"/>
          <w:sz w:val="20"/>
          <w:szCs w:val="20"/>
        </w:rPr>
        <w:t xml:space="preserve"> permet treballar amb més agilitat. Tot i que només necessita petites actualitzacions esporàdiques, s’està treballant per ampliar-ne les prestacions, com ara la generació de diferents sèries de factures i confecció de rebuts per presentar al banc, enviament de factures i albarans per e-mail, estadístiques, i d’altres. El programa està físicament instal·lat en el servidor de GUSAM i s’hi té accés a través del web: des de la deixalleria, des de les oficines de GUSAM, des dels ajuntaments o de qualsevol altre lloc que fos necessari amb permís d’usuari i clau d’accés.</w:t>
      </w:r>
    </w:p>
    <w:p w14:paraId="14A73C75" w14:textId="6864F3AF" w:rsidR="00CA3645" w:rsidRPr="004733CD" w:rsidRDefault="00853F49" w:rsidP="004733CD">
      <w:pPr>
        <w:spacing w:after="0"/>
        <w:rPr>
          <w:rFonts w:asciiTheme="majorHAnsi" w:hAnsiTheme="majorHAnsi"/>
          <w:b/>
          <w:bCs/>
          <w:lang w:eastAsia="zh-CN" w:bidi="hi-IN"/>
        </w:rPr>
      </w:pPr>
      <w:r w:rsidRPr="004733CD">
        <w:rPr>
          <w:rFonts w:asciiTheme="majorHAnsi" w:hAnsiTheme="majorHAnsi"/>
          <w:b/>
          <w:bCs/>
          <w:lang w:eastAsia="zh-CN" w:bidi="hi-IN"/>
        </w:rPr>
        <w:t xml:space="preserve">4.2.8 </w:t>
      </w:r>
      <w:r w:rsidR="00CA3645" w:rsidRPr="004733CD">
        <w:rPr>
          <w:rFonts w:asciiTheme="majorHAnsi" w:hAnsiTheme="majorHAnsi"/>
          <w:b/>
          <w:bCs/>
          <w:lang w:eastAsia="zh-CN" w:bidi="hi-IN"/>
        </w:rPr>
        <w:t>Manteniments e</w:t>
      </w:r>
      <w:r w:rsidR="004940B4" w:rsidRPr="004733CD">
        <w:rPr>
          <w:rFonts w:asciiTheme="majorHAnsi" w:hAnsiTheme="majorHAnsi"/>
          <w:b/>
          <w:bCs/>
          <w:lang w:eastAsia="zh-CN" w:bidi="hi-IN"/>
        </w:rPr>
        <w:t>x</w:t>
      </w:r>
      <w:r w:rsidR="00CA3645" w:rsidRPr="004733CD">
        <w:rPr>
          <w:rFonts w:asciiTheme="majorHAnsi" w:hAnsiTheme="majorHAnsi"/>
          <w:b/>
          <w:bCs/>
          <w:lang w:eastAsia="zh-CN" w:bidi="hi-IN"/>
        </w:rPr>
        <w:t>terns</w:t>
      </w:r>
    </w:p>
    <w:p w14:paraId="4C1D5AB6" w14:textId="558A3843" w:rsidR="00853F49" w:rsidRPr="00853F49" w:rsidRDefault="002377A5" w:rsidP="002377A5">
      <w:pPr>
        <w:jc w:val="both"/>
        <w:rPr>
          <w:rFonts w:ascii="Century Gothic" w:hAnsi="Century Gothic"/>
          <w:sz w:val="20"/>
          <w:szCs w:val="20"/>
        </w:rPr>
      </w:pPr>
      <w:r>
        <w:rPr>
          <w:rFonts w:ascii="Century Gothic" w:hAnsi="Century Gothic"/>
          <w:sz w:val="20"/>
          <w:szCs w:val="20"/>
        </w:rPr>
        <w:t>Al llarg de l’any, en diverses ocasions, s’han desplaçat a la deixalleria tècnics de diferents empreses (</w:t>
      </w:r>
      <w:r w:rsidRPr="002377A5">
        <w:rPr>
          <w:rFonts w:ascii="Century Gothic" w:hAnsi="Century Gothic"/>
          <w:sz w:val="20"/>
          <w:szCs w:val="20"/>
        </w:rPr>
        <w:t xml:space="preserve">Securitas, </w:t>
      </w:r>
      <w:proofErr w:type="spellStart"/>
      <w:r w:rsidRPr="002377A5">
        <w:rPr>
          <w:rFonts w:ascii="Century Gothic" w:hAnsi="Century Gothic"/>
          <w:sz w:val="20"/>
          <w:szCs w:val="20"/>
        </w:rPr>
        <w:t>Nualart</w:t>
      </w:r>
      <w:proofErr w:type="spellEnd"/>
      <w:r w:rsidRPr="002377A5">
        <w:rPr>
          <w:rFonts w:ascii="Century Gothic" w:hAnsi="Century Gothic"/>
          <w:sz w:val="20"/>
          <w:szCs w:val="20"/>
        </w:rPr>
        <w:t>, Humana, ARCA</w:t>
      </w:r>
      <w:r>
        <w:rPr>
          <w:rFonts w:ascii="Century Gothic" w:hAnsi="Century Gothic"/>
          <w:sz w:val="20"/>
          <w:szCs w:val="20"/>
        </w:rPr>
        <w:t>) que ens presten serveis i/o ens deixen contenidors en dipòsit per tal de dur a terme tasques de reparació o de manteniment d’aquests elements. Aquests manteniments es fan de mutu acord i no suposen cap despesa per la deixalleria.</w:t>
      </w:r>
    </w:p>
    <w:p w14:paraId="2AA7A84D" w14:textId="40908B13" w:rsidR="00B07D48" w:rsidRPr="004733CD" w:rsidRDefault="00853F49" w:rsidP="004733CD">
      <w:pPr>
        <w:spacing w:after="0"/>
        <w:rPr>
          <w:rFonts w:asciiTheme="majorHAnsi" w:hAnsiTheme="majorHAnsi"/>
          <w:b/>
          <w:bCs/>
          <w:lang w:eastAsia="zh-CN" w:bidi="hi-IN"/>
        </w:rPr>
      </w:pPr>
      <w:r w:rsidRPr="004733CD">
        <w:rPr>
          <w:rFonts w:asciiTheme="majorHAnsi" w:hAnsiTheme="majorHAnsi"/>
          <w:b/>
          <w:bCs/>
          <w:lang w:eastAsia="zh-CN" w:bidi="hi-IN"/>
        </w:rPr>
        <w:t xml:space="preserve">4.2.9 </w:t>
      </w:r>
      <w:r w:rsidR="00B07D48" w:rsidRPr="004733CD">
        <w:rPr>
          <w:rFonts w:asciiTheme="majorHAnsi" w:hAnsiTheme="majorHAnsi"/>
          <w:b/>
          <w:bCs/>
          <w:lang w:eastAsia="zh-CN" w:bidi="hi-IN"/>
        </w:rPr>
        <w:t>Motorització persianes?</w:t>
      </w:r>
    </w:p>
    <w:p w14:paraId="0584E0EE" w14:textId="3FF23101" w:rsidR="00A1160B" w:rsidRPr="004733CD" w:rsidRDefault="004733CD" w:rsidP="004733CD">
      <w:pPr>
        <w:jc w:val="both"/>
        <w:rPr>
          <w:rFonts w:ascii="Century Gothic" w:hAnsi="Century Gothic"/>
          <w:sz w:val="20"/>
          <w:szCs w:val="20"/>
        </w:rPr>
      </w:pPr>
      <w:r w:rsidRPr="004733CD">
        <w:rPr>
          <w:rFonts w:ascii="Century Gothic" w:hAnsi="Century Gothic"/>
          <w:sz w:val="20"/>
          <w:szCs w:val="20"/>
        </w:rPr>
        <w:t xml:space="preserve">A finals d’any es fa la previsió i es contracta la motorització de les persianes de tancament del  cobert on </w:t>
      </w:r>
      <w:proofErr w:type="spellStart"/>
      <w:r w:rsidRPr="004733CD">
        <w:rPr>
          <w:rFonts w:ascii="Century Gothic" w:hAnsi="Century Gothic"/>
          <w:sz w:val="20"/>
          <w:szCs w:val="20"/>
        </w:rPr>
        <w:t>s’enmagatzemen</w:t>
      </w:r>
      <w:proofErr w:type="spellEnd"/>
      <w:r w:rsidRPr="004733CD">
        <w:rPr>
          <w:rFonts w:ascii="Century Gothic" w:hAnsi="Century Gothic"/>
          <w:sz w:val="20"/>
          <w:szCs w:val="20"/>
        </w:rPr>
        <w:t xml:space="preserve"> els RAEE, residus especials, metalls i zona de reutilització </w:t>
      </w:r>
      <w:proofErr w:type="spellStart"/>
      <w:r w:rsidRPr="004733CD">
        <w:rPr>
          <w:rFonts w:ascii="Century Gothic" w:hAnsi="Century Gothic"/>
          <w:sz w:val="20"/>
          <w:szCs w:val="20"/>
        </w:rPr>
        <w:t>tto</w:t>
      </w:r>
      <w:proofErr w:type="spellEnd"/>
      <w:r w:rsidRPr="004733CD">
        <w:rPr>
          <w:rFonts w:ascii="Century Gothic" w:hAnsi="Century Gothic"/>
          <w:sz w:val="20"/>
          <w:szCs w:val="20"/>
        </w:rPr>
        <w:t xml:space="preserve"> i que per qüestions tècniques i logístiques la execució no es pot realitzar fins al gener del 2025</w:t>
      </w:r>
    </w:p>
    <w:p w14:paraId="45C52D38" w14:textId="2014FD5F" w:rsidR="003F526D" w:rsidRPr="004733CD" w:rsidRDefault="00853F49" w:rsidP="004733CD">
      <w:pPr>
        <w:spacing w:after="0"/>
        <w:rPr>
          <w:rFonts w:asciiTheme="majorHAnsi" w:hAnsiTheme="majorHAnsi"/>
          <w:b/>
          <w:bCs/>
          <w:lang w:eastAsia="zh-CN" w:bidi="hi-IN"/>
        </w:rPr>
      </w:pPr>
      <w:r w:rsidRPr="004733CD">
        <w:rPr>
          <w:rFonts w:asciiTheme="majorHAnsi" w:hAnsiTheme="majorHAnsi"/>
          <w:b/>
          <w:bCs/>
          <w:lang w:eastAsia="zh-CN" w:bidi="hi-IN"/>
        </w:rPr>
        <w:t>4.2.10 Varis</w:t>
      </w:r>
    </w:p>
    <w:p w14:paraId="1C15970B" w14:textId="6E185D06" w:rsidR="006E7324" w:rsidRPr="00CA3645" w:rsidRDefault="006E7324" w:rsidP="00523589">
      <w:pPr>
        <w:jc w:val="both"/>
        <w:rPr>
          <w:rFonts w:ascii="Century Gothic" w:hAnsi="Century Gothic"/>
          <w:sz w:val="20"/>
          <w:szCs w:val="20"/>
        </w:rPr>
      </w:pPr>
      <w:r w:rsidRPr="00CA3645">
        <w:rPr>
          <w:rFonts w:ascii="Century Gothic" w:hAnsi="Century Gothic"/>
          <w:sz w:val="20"/>
          <w:szCs w:val="20"/>
          <w:lang w:eastAsia="zh-CN" w:bidi="hi-IN"/>
        </w:rPr>
        <w:t>Pel que fa  a la prevenció contra incendis, es disposa dels equips requerits per la mida de la instal·lació, segons les característiques fixades</w:t>
      </w:r>
      <w:r w:rsidR="00F50101" w:rsidRPr="00CA3645">
        <w:rPr>
          <w:rFonts w:ascii="Century Gothic" w:hAnsi="Century Gothic"/>
          <w:sz w:val="20"/>
          <w:szCs w:val="20"/>
          <w:lang w:eastAsia="zh-CN" w:bidi="hi-IN"/>
        </w:rPr>
        <w:t xml:space="preserve"> per la normativa corresponent </w:t>
      </w:r>
      <w:r w:rsidRPr="00CA3645">
        <w:rPr>
          <w:rFonts w:ascii="Century Gothic" w:hAnsi="Century Gothic"/>
          <w:sz w:val="20"/>
          <w:szCs w:val="20"/>
          <w:lang w:eastAsia="zh-CN" w:bidi="hi-IN"/>
        </w:rPr>
        <w:t>i</w:t>
      </w:r>
      <w:r w:rsidR="00F50101" w:rsidRPr="00CA3645">
        <w:rPr>
          <w:rFonts w:ascii="Century Gothic" w:hAnsi="Century Gothic"/>
          <w:sz w:val="20"/>
          <w:szCs w:val="20"/>
          <w:lang w:eastAsia="zh-CN" w:bidi="hi-IN"/>
        </w:rPr>
        <w:t xml:space="preserve">, el dia </w:t>
      </w:r>
      <w:r w:rsidR="00CA3645" w:rsidRPr="00CA3645">
        <w:rPr>
          <w:rFonts w:ascii="Century Gothic" w:hAnsi="Century Gothic"/>
          <w:sz w:val="20"/>
          <w:szCs w:val="20"/>
          <w:lang w:eastAsia="zh-CN" w:bidi="hi-IN"/>
        </w:rPr>
        <w:t>13</w:t>
      </w:r>
      <w:r w:rsidR="00C84A66" w:rsidRPr="00CA3645">
        <w:rPr>
          <w:rFonts w:ascii="Century Gothic" w:hAnsi="Century Gothic"/>
          <w:sz w:val="20"/>
          <w:szCs w:val="20"/>
          <w:lang w:eastAsia="zh-CN" w:bidi="hi-IN"/>
        </w:rPr>
        <w:t xml:space="preserve"> d</w:t>
      </w:r>
      <w:r w:rsidR="00604989" w:rsidRPr="00CA3645">
        <w:rPr>
          <w:rFonts w:ascii="Century Gothic" w:hAnsi="Century Gothic"/>
          <w:sz w:val="20"/>
          <w:szCs w:val="20"/>
          <w:lang w:eastAsia="zh-CN" w:bidi="hi-IN"/>
        </w:rPr>
        <w:t>e novembre</w:t>
      </w:r>
      <w:r w:rsidR="00F50101" w:rsidRPr="00CA3645">
        <w:rPr>
          <w:rFonts w:ascii="Century Gothic" w:hAnsi="Century Gothic"/>
          <w:sz w:val="20"/>
          <w:szCs w:val="20"/>
          <w:lang w:eastAsia="zh-CN" w:bidi="hi-IN"/>
        </w:rPr>
        <w:t xml:space="preserve"> </w:t>
      </w:r>
      <w:r w:rsidRPr="00CA3645">
        <w:rPr>
          <w:rFonts w:ascii="Century Gothic" w:hAnsi="Century Gothic"/>
          <w:sz w:val="20"/>
          <w:szCs w:val="20"/>
          <w:lang w:eastAsia="zh-CN" w:bidi="hi-IN"/>
        </w:rPr>
        <w:t xml:space="preserve"> </w:t>
      </w:r>
      <w:r w:rsidR="00F50101" w:rsidRPr="00CA3645">
        <w:rPr>
          <w:rFonts w:ascii="Century Gothic" w:hAnsi="Century Gothic"/>
          <w:sz w:val="20"/>
          <w:szCs w:val="20"/>
          <w:lang w:eastAsia="zh-CN" w:bidi="hi-IN"/>
        </w:rPr>
        <w:t>es van fer</w:t>
      </w:r>
      <w:r w:rsidRPr="00CA3645">
        <w:rPr>
          <w:rFonts w:ascii="Century Gothic" w:hAnsi="Century Gothic"/>
          <w:sz w:val="20"/>
          <w:szCs w:val="20"/>
          <w:lang w:eastAsia="zh-CN" w:bidi="hi-IN"/>
        </w:rPr>
        <w:t xml:space="preserve"> les corresponents revisions periòdiques</w:t>
      </w:r>
      <w:r w:rsidR="00604989" w:rsidRPr="00CA3645">
        <w:rPr>
          <w:rFonts w:ascii="Century Gothic" w:hAnsi="Century Gothic"/>
          <w:sz w:val="20"/>
          <w:szCs w:val="20"/>
          <w:lang w:eastAsia="zh-CN" w:bidi="hi-IN"/>
        </w:rPr>
        <w:t xml:space="preserve"> comprovant que tot estava correcta.</w:t>
      </w:r>
    </w:p>
    <w:p w14:paraId="03503D9E" w14:textId="10795A5F" w:rsidR="006E7324" w:rsidRPr="00CA3645" w:rsidRDefault="006E7324" w:rsidP="002611E2">
      <w:pPr>
        <w:pStyle w:val="Senseespaiat"/>
        <w:spacing w:after="240"/>
        <w:jc w:val="both"/>
        <w:rPr>
          <w:rFonts w:ascii="Century Gothic" w:hAnsi="Century Gothic"/>
          <w:sz w:val="20"/>
          <w:szCs w:val="20"/>
        </w:rPr>
      </w:pPr>
      <w:r w:rsidRPr="00CA3645">
        <w:rPr>
          <w:rFonts w:ascii="Century Gothic" w:hAnsi="Century Gothic"/>
          <w:sz w:val="20"/>
          <w:szCs w:val="20"/>
          <w:lang w:eastAsia="zh-CN" w:bidi="hi-IN"/>
        </w:rPr>
        <w:t>Es disposa d'assegurança de responsabilitat civil i assegurança de responsabilitat</w:t>
      </w:r>
      <w:r w:rsidR="00CA484D" w:rsidRPr="00CA3645">
        <w:rPr>
          <w:rFonts w:ascii="Century Gothic" w:hAnsi="Century Gothic"/>
          <w:sz w:val="20"/>
          <w:szCs w:val="20"/>
          <w:lang w:eastAsia="zh-CN" w:bidi="hi-IN"/>
        </w:rPr>
        <w:t xml:space="preserve"> ambiental, així com d’una </w:t>
      </w:r>
      <w:r w:rsidRPr="00CA3645">
        <w:rPr>
          <w:rFonts w:ascii="Century Gothic" w:hAnsi="Century Gothic"/>
          <w:sz w:val="20"/>
          <w:szCs w:val="20"/>
          <w:lang w:eastAsia="zh-CN" w:bidi="hi-IN"/>
        </w:rPr>
        <w:t>pòlissa d’assegurança que cobreix el contingut del que hi ha a l’oficina.</w:t>
      </w:r>
    </w:p>
    <w:p w14:paraId="385887DA" w14:textId="2900991F" w:rsidR="006E7324" w:rsidRPr="00CA3645" w:rsidRDefault="006E7324" w:rsidP="002611E2">
      <w:pPr>
        <w:pStyle w:val="Senseespaiat"/>
        <w:spacing w:after="240"/>
        <w:jc w:val="both"/>
        <w:rPr>
          <w:rFonts w:ascii="Century Gothic" w:hAnsi="Century Gothic"/>
          <w:sz w:val="20"/>
          <w:szCs w:val="20"/>
        </w:rPr>
      </w:pPr>
      <w:r w:rsidRPr="00CA3645">
        <w:rPr>
          <w:rFonts w:ascii="Century Gothic" w:hAnsi="Century Gothic"/>
          <w:sz w:val="20"/>
          <w:szCs w:val="20"/>
          <w:lang w:eastAsia="zh-CN" w:bidi="hi-IN"/>
        </w:rPr>
        <w:t>Pel que fa al soroll, les activitats que es realitzen a la deixalleria no produeixen sorolls ni vibracions que superin els límits permesos en la legislació vigent.</w:t>
      </w:r>
    </w:p>
    <w:p w14:paraId="37608B8B" w14:textId="11AD32DF" w:rsidR="006E7324" w:rsidRPr="00CA3645" w:rsidRDefault="006E7324" w:rsidP="002611E2">
      <w:pPr>
        <w:pStyle w:val="Senseespaiat"/>
        <w:spacing w:after="240"/>
        <w:jc w:val="both"/>
        <w:rPr>
          <w:rFonts w:ascii="Century Gothic" w:hAnsi="Century Gothic"/>
          <w:sz w:val="20"/>
          <w:szCs w:val="20"/>
          <w:lang w:eastAsia="zh-CN" w:bidi="hi-IN"/>
        </w:rPr>
      </w:pPr>
      <w:r w:rsidRPr="00CA3645">
        <w:rPr>
          <w:rFonts w:ascii="Century Gothic" w:hAnsi="Century Gothic"/>
          <w:sz w:val="20"/>
          <w:szCs w:val="20"/>
          <w:lang w:eastAsia="zh-CN" w:bidi="hi-IN"/>
        </w:rPr>
        <w:t>Pel que fa a les olors, s'evita l'aparició d'olors amb la restricció d'entrada de matèria orgànica i en el cas de dissolvents i productes volàtils, es manipulen de manera que no s'emetin compostos orgànics volàtils a l'atmosfera.</w:t>
      </w:r>
    </w:p>
    <w:p w14:paraId="0DD619B5" w14:textId="010CA8BC" w:rsidR="003107CD" w:rsidRPr="00CA3645" w:rsidRDefault="006E7324" w:rsidP="003107CD">
      <w:pPr>
        <w:jc w:val="both"/>
        <w:rPr>
          <w:rFonts w:ascii="Century Gothic" w:hAnsi="Century Gothic"/>
          <w:sz w:val="20"/>
          <w:szCs w:val="20"/>
        </w:rPr>
      </w:pPr>
      <w:r w:rsidRPr="00CA3645">
        <w:rPr>
          <w:rFonts w:ascii="Century Gothic" w:hAnsi="Century Gothic"/>
          <w:sz w:val="20"/>
          <w:szCs w:val="20"/>
          <w:lang w:eastAsia="zh-CN" w:bidi="hi-IN"/>
        </w:rPr>
        <w:t>Per evitar la presència de rosegadors, insectes i altres animals, es manté la instal·lació sense restes de matèria orgànica, i els materials dipositats dins dels contenidors i amb els entorns nets.</w:t>
      </w:r>
      <w:r w:rsidR="003107CD" w:rsidRPr="00CA3645">
        <w:rPr>
          <w:rFonts w:ascii="Century Gothic" w:hAnsi="Century Gothic"/>
          <w:sz w:val="20"/>
          <w:szCs w:val="20"/>
        </w:rPr>
        <w:t xml:space="preserve"> </w:t>
      </w:r>
    </w:p>
    <w:p w14:paraId="396A717C" w14:textId="33156C83" w:rsidR="000A3966" w:rsidRPr="00BE7CC6" w:rsidRDefault="003107CD" w:rsidP="0057211B">
      <w:pPr>
        <w:jc w:val="both"/>
        <w:rPr>
          <w:rFonts w:ascii="Century Gothic" w:hAnsi="Century Gothic"/>
          <w:sz w:val="20"/>
          <w:szCs w:val="20"/>
          <w:highlight w:val="yellow"/>
        </w:rPr>
      </w:pPr>
      <w:r w:rsidRPr="00CA3645">
        <w:rPr>
          <w:rFonts w:ascii="Century Gothic" w:hAnsi="Century Gothic"/>
          <w:sz w:val="20"/>
          <w:szCs w:val="20"/>
        </w:rPr>
        <w:t>Tots el contenidors de la deixalleria disposen de sistemes per evitar l’acumulació d’aigua de pluja</w:t>
      </w:r>
      <w:r w:rsidR="0057211B" w:rsidRPr="00CA3645">
        <w:rPr>
          <w:rFonts w:ascii="Century Gothic" w:hAnsi="Century Gothic"/>
          <w:sz w:val="20"/>
          <w:szCs w:val="20"/>
        </w:rPr>
        <w:t xml:space="preserve"> i així evitar afavorir la proliferació del mosquit tigre.</w:t>
      </w:r>
      <w:r w:rsidRPr="00CA3645">
        <w:rPr>
          <w:rFonts w:ascii="Century Gothic" w:hAnsi="Century Gothic"/>
          <w:sz w:val="20"/>
          <w:szCs w:val="20"/>
        </w:rPr>
        <w:t xml:space="preserve"> </w:t>
      </w:r>
      <w:r w:rsidR="0057211B" w:rsidRPr="00CA3645">
        <w:rPr>
          <w:rFonts w:ascii="Century Gothic" w:hAnsi="Century Gothic"/>
          <w:sz w:val="20"/>
          <w:szCs w:val="20"/>
        </w:rPr>
        <w:t>Amb el canvi d’ubicació i sistema d’emmagatzemar els pneumàtics també es persegueix aquest objectiu.</w:t>
      </w:r>
      <w:r w:rsidR="0057211B" w:rsidRPr="00BE7CC6">
        <w:rPr>
          <w:rFonts w:ascii="Century Gothic" w:hAnsi="Century Gothic"/>
          <w:sz w:val="20"/>
          <w:szCs w:val="20"/>
          <w:highlight w:val="yellow"/>
        </w:rPr>
        <w:t xml:space="preserve"> </w:t>
      </w:r>
    </w:p>
    <w:p w14:paraId="03C05BF4" w14:textId="6B17D002" w:rsidR="006E7324" w:rsidRPr="00CA3645" w:rsidRDefault="00CA3645" w:rsidP="0022506B">
      <w:pPr>
        <w:pStyle w:val="Senseespaiat"/>
        <w:jc w:val="both"/>
        <w:rPr>
          <w:rFonts w:ascii="Century Gothic" w:hAnsi="Century Gothic"/>
          <w:i/>
          <w:iCs/>
          <w:sz w:val="16"/>
          <w:szCs w:val="16"/>
          <w:lang w:eastAsia="ca-ES"/>
        </w:rPr>
      </w:pPr>
      <w:r w:rsidRPr="00BE7CC6">
        <w:rPr>
          <w:noProof/>
          <w:highlight w:val="yellow"/>
          <w:lang w:eastAsia="ca-ES"/>
        </w:rPr>
        <w:lastRenderedPageBreak/>
        <mc:AlternateContent>
          <mc:Choice Requires="wps">
            <w:drawing>
              <wp:anchor distT="0" distB="0" distL="114300" distR="114300" simplePos="0" relativeHeight="251623424" behindDoc="0" locked="0" layoutInCell="1" allowOverlap="1" wp14:anchorId="5C56E96C" wp14:editId="6E2116D7">
                <wp:simplePos x="0" y="0"/>
                <wp:positionH relativeFrom="margin">
                  <wp:posOffset>-77470</wp:posOffset>
                </wp:positionH>
                <wp:positionV relativeFrom="paragraph">
                  <wp:posOffset>667593</wp:posOffset>
                </wp:positionV>
                <wp:extent cx="5430520" cy="7576185"/>
                <wp:effectExtent l="0" t="0" r="0" b="0"/>
                <wp:wrapSquare wrapText="bothSides"/>
                <wp:docPr id="211" name="Quadre de text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30520" cy="7576185"/>
                        </a:xfrm>
                        <a:prstGeom prst="rect">
                          <a:avLst/>
                        </a:prstGeom>
                        <a:ln>
                          <a:noFill/>
                          <a:prstDash/>
                        </a:ln>
                      </wps:spPr>
                      <wps:txbx>
                        <w:txbxContent>
                          <w:tbl>
                            <w:tblPr>
                              <w:tblW w:w="8513" w:type="dxa"/>
                              <w:tblCellMar>
                                <w:left w:w="70" w:type="dxa"/>
                                <w:right w:w="70" w:type="dxa"/>
                              </w:tblCellMar>
                              <w:tblLook w:val="04A0" w:firstRow="1" w:lastRow="0" w:firstColumn="1" w:lastColumn="0" w:noHBand="0" w:noVBand="1"/>
                            </w:tblPr>
                            <w:tblGrid>
                              <w:gridCol w:w="2463"/>
                              <w:gridCol w:w="2936"/>
                              <w:gridCol w:w="3114"/>
                            </w:tblGrid>
                            <w:tr w:rsidR="00C90B4C" w:rsidRPr="00C90B4C" w14:paraId="0FDC7C51" w14:textId="77777777" w:rsidTr="00C90B4C">
                              <w:trPr>
                                <w:trHeight w:val="466"/>
                              </w:trPr>
                              <w:tc>
                                <w:tcPr>
                                  <w:tcW w:w="2463" w:type="dxa"/>
                                  <w:tcBorders>
                                    <w:top w:val="single" w:sz="4" w:space="0" w:color="auto"/>
                                    <w:left w:val="single" w:sz="4" w:space="0" w:color="auto"/>
                                    <w:bottom w:val="single" w:sz="4" w:space="0" w:color="auto"/>
                                    <w:right w:val="single" w:sz="4" w:space="0" w:color="auto"/>
                                  </w:tcBorders>
                                  <w:shd w:val="clear" w:color="000000" w:fill="215967"/>
                                  <w:vAlign w:val="center"/>
                                  <w:hideMark/>
                                </w:tcPr>
                                <w:p w14:paraId="069D2791" w14:textId="77777777" w:rsidR="00C90B4C" w:rsidRPr="00C90B4C" w:rsidRDefault="00C90B4C" w:rsidP="00C90B4C">
                                  <w:pPr>
                                    <w:spacing w:after="0" w:line="240" w:lineRule="auto"/>
                                    <w:jc w:val="center"/>
                                    <w:rPr>
                                      <w:rFonts w:ascii="Calibri" w:eastAsia="Times New Roman" w:hAnsi="Calibri" w:cs="Calibri"/>
                                      <w:color w:val="FFFFFF"/>
                                      <w:lang w:eastAsia="ca-ES"/>
                                    </w:rPr>
                                  </w:pPr>
                                  <w:r w:rsidRPr="00C90B4C">
                                    <w:rPr>
                                      <w:rFonts w:ascii="Calibri" w:eastAsia="Times New Roman" w:hAnsi="Calibri" w:cs="Calibri"/>
                                      <w:color w:val="FFFFFF"/>
                                      <w:lang w:eastAsia="ca-ES"/>
                                    </w:rPr>
                                    <w:t>Instal·lació o equipament</w:t>
                                  </w:r>
                                </w:p>
                              </w:tc>
                              <w:tc>
                                <w:tcPr>
                                  <w:tcW w:w="2936" w:type="dxa"/>
                                  <w:tcBorders>
                                    <w:top w:val="single" w:sz="4" w:space="0" w:color="auto"/>
                                    <w:left w:val="nil"/>
                                    <w:bottom w:val="single" w:sz="4" w:space="0" w:color="auto"/>
                                    <w:right w:val="single" w:sz="4" w:space="0" w:color="auto"/>
                                  </w:tcBorders>
                                  <w:shd w:val="clear" w:color="000000" w:fill="215967"/>
                                  <w:vAlign w:val="center"/>
                                  <w:hideMark/>
                                </w:tcPr>
                                <w:p w14:paraId="5603965E" w14:textId="77777777" w:rsidR="00C90B4C" w:rsidRPr="00C90B4C" w:rsidRDefault="00C90B4C" w:rsidP="00C90B4C">
                                  <w:pPr>
                                    <w:spacing w:after="0" w:line="240" w:lineRule="auto"/>
                                    <w:jc w:val="center"/>
                                    <w:rPr>
                                      <w:rFonts w:ascii="Calibri" w:eastAsia="Times New Roman" w:hAnsi="Calibri" w:cs="Calibri"/>
                                      <w:color w:val="FFFFFF"/>
                                      <w:lang w:eastAsia="ca-ES"/>
                                    </w:rPr>
                                  </w:pPr>
                                  <w:r w:rsidRPr="00C90B4C">
                                    <w:rPr>
                                      <w:rFonts w:ascii="Calibri" w:eastAsia="Times New Roman" w:hAnsi="Calibri" w:cs="Calibri"/>
                                      <w:color w:val="FFFFFF"/>
                                      <w:lang w:eastAsia="ca-ES"/>
                                    </w:rPr>
                                    <w:t>Actuació</w:t>
                                  </w:r>
                                </w:p>
                              </w:tc>
                              <w:tc>
                                <w:tcPr>
                                  <w:tcW w:w="3114" w:type="dxa"/>
                                  <w:tcBorders>
                                    <w:top w:val="single" w:sz="4" w:space="0" w:color="auto"/>
                                    <w:left w:val="nil"/>
                                    <w:bottom w:val="single" w:sz="4" w:space="0" w:color="auto"/>
                                    <w:right w:val="single" w:sz="4" w:space="0" w:color="auto"/>
                                  </w:tcBorders>
                                  <w:shd w:val="clear" w:color="000000" w:fill="215967"/>
                                  <w:vAlign w:val="center"/>
                                  <w:hideMark/>
                                </w:tcPr>
                                <w:p w14:paraId="62AC87A4" w14:textId="77777777" w:rsidR="00C90B4C" w:rsidRPr="00C90B4C" w:rsidRDefault="00C90B4C" w:rsidP="00C90B4C">
                                  <w:pPr>
                                    <w:spacing w:after="0" w:line="240" w:lineRule="auto"/>
                                    <w:jc w:val="center"/>
                                    <w:rPr>
                                      <w:rFonts w:ascii="Calibri" w:eastAsia="Times New Roman" w:hAnsi="Calibri" w:cs="Calibri"/>
                                      <w:color w:val="FFFFFF"/>
                                      <w:lang w:eastAsia="ca-ES"/>
                                    </w:rPr>
                                  </w:pPr>
                                  <w:r w:rsidRPr="00C90B4C">
                                    <w:rPr>
                                      <w:rFonts w:ascii="Calibri" w:eastAsia="Times New Roman" w:hAnsi="Calibri" w:cs="Calibri"/>
                                      <w:color w:val="FFFFFF"/>
                                      <w:lang w:eastAsia="ca-ES"/>
                                    </w:rPr>
                                    <w:t>Periodicitat</w:t>
                                  </w:r>
                                </w:p>
                              </w:tc>
                            </w:tr>
                            <w:tr w:rsidR="00C90B4C" w:rsidRPr="00C90B4C" w14:paraId="6B516A3D" w14:textId="77777777" w:rsidTr="00C90B4C">
                              <w:trPr>
                                <w:trHeight w:val="375"/>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1899EBD2"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Oficina</w:t>
                                  </w:r>
                                </w:p>
                              </w:tc>
                              <w:tc>
                                <w:tcPr>
                                  <w:tcW w:w="2936" w:type="dxa"/>
                                  <w:tcBorders>
                                    <w:top w:val="nil"/>
                                    <w:left w:val="nil"/>
                                    <w:bottom w:val="single" w:sz="4" w:space="0" w:color="auto"/>
                                    <w:right w:val="single" w:sz="4" w:space="0" w:color="auto"/>
                                  </w:tcBorders>
                                  <w:shd w:val="clear" w:color="auto" w:fill="auto"/>
                                  <w:vAlign w:val="center"/>
                                  <w:hideMark/>
                                </w:tcPr>
                                <w:p w14:paraId="63F89A33"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Neteja i manteniment</w:t>
                                  </w:r>
                                </w:p>
                              </w:tc>
                              <w:tc>
                                <w:tcPr>
                                  <w:tcW w:w="3114" w:type="dxa"/>
                                  <w:tcBorders>
                                    <w:top w:val="nil"/>
                                    <w:left w:val="nil"/>
                                    <w:bottom w:val="single" w:sz="4" w:space="0" w:color="auto"/>
                                    <w:right w:val="single" w:sz="4" w:space="0" w:color="auto"/>
                                  </w:tcBorders>
                                  <w:shd w:val="clear" w:color="auto" w:fill="auto"/>
                                  <w:vAlign w:val="center"/>
                                  <w:hideMark/>
                                </w:tcPr>
                                <w:p w14:paraId="5340783C"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Diària</w:t>
                                  </w:r>
                                </w:p>
                              </w:tc>
                            </w:tr>
                            <w:tr w:rsidR="00C90B4C" w:rsidRPr="00C90B4C" w14:paraId="0EEB48FD" w14:textId="77777777" w:rsidTr="00C90B4C">
                              <w:trPr>
                                <w:trHeight w:val="375"/>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2D659B33"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Oficina i lavabo</w:t>
                                  </w:r>
                                </w:p>
                              </w:tc>
                              <w:tc>
                                <w:tcPr>
                                  <w:tcW w:w="2936" w:type="dxa"/>
                                  <w:tcBorders>
                                    <w:top w:val="nil"/>
                                    <w:left w:val="nil"/>
                                    <w:bottom w:val="single" w:sz="4" w:space="0" w:color="auto"/>
                                    <w:right w:val="single" w:sz="4" w:space="0" w:color="auto"/>
                                  </w:tcBorders>
                                  <w:shd w:val="clear" w:color="auto" w:fill="auto"/>
                                  <w:vAlign w:val="center"/>
                                  <w:hideMark/>
                                </w:tcPr>
                                <w:p w14:paraId="2DFFC2E1"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Neteja a fons</w:t>
                                  </w:r>
                                </w:p>
                              </w:tc>
                              <w:tc>
                                <w:tcPr>
                                  <w:tcW w:w="3114" w:type="dxa"/>
                                  <w:tcBorders>
                                    <w:top w:val="nil"/>
                                    <w:left w:val="nil"/>
                                    <w:bottom w:val="single" w:sz="4" w:space="0" w:color="auto"/>
                                    <w:right w:val="single" w:sz="4" w:space="0" w:color="auto"/>
                                  </w:tcBorders>
                                  <w:shd w:val="clear" w:color="auto" w:fill="auto"/>
                                  <w:vAlign w:val="center"/>
                                  <w:hideMark/>
                                </w:tcPr>
                                <w:p w14:paraId="47E3F2ED"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Setmanal</w:t>
                                  </w:r>
                                </w:p>
                              </w:tc>
                            </w:tr>
                            <w:tr w:rsidR="00C90B4C" w:rsidRPr="00C90B4C" w14:paraId="4B2A40AC" w14:textId="77777777" w:rsidTr="00C90B4C">
                              <w:trPr>
                                <w:trHeight w:val="375"/>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735BD20C"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Magatzem</w:t>
                                  </w:r>
                                </w:p>
                              </w:tc>
                              <w:tc>
                                <w:tcPr>
                                  <w:tcW w:w="2936" w:type="dxa"/>
                                  <w:tcBorders>
                                    <w:top w:val="nil"/>
                                    <w:left w:val="nil"/>
                                    <w:bottom w:val="single" w:sz="4" w:space="0" w:color="auto"/>
                                    <w:right w:val="single" w:sz="4" w:space="0" w:color="auto"/>
                                  </w:tcBorders>
                                  <w:shd w:val="clear" w:color="auto" w:fill="auto"/>
                                  <w:vAlign w:val="center"/>
                                  <w:hideMark/>
                                </w:tcPr>
                                <w:p w14:paraId="249602C8"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Neteja</w:t>
                                  </w:r>
                                </w:p>
                              </w:tc>
                              <w:tc>
                                <w:tcPr>
                                  <w:tcW w:w="3114" w:type="dxa"/>
                                  <w:tcBorders>
                                    <w:top w:val="nil"/>
                                    <w:left w:val="nil"/>
                                    <w:bottom w:val="single" w:sz="4" w:space="0" w:color="auto"/>
                                    <w:right w:val="single" w:sz="4" w:space="0" w:color="auto"/>
                                  </w:tcBorders>
                                  <w:shd w:val="clear" w:color="auto" w:fill="auto"/>
                                  <w:vAlign w:val="center"/>
                                  <w:hideMark/>
                                </w:tcPr>
                                <w:p w14:paraId="29F58634"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Setmanal</w:t>
                                  </w:r>
                                </w:p>
                              </w:tc>
                            </w:tr>
                            <w:tr w:rsidR="00C90B4C" w:rsidRPr="00C90B4C" w14:paraId="04A05671"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2EFFE0C6"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Zona d'usuaris</w:t>
                                  </w:r>
                                </w:p>
                              </w:tc>
                              <w:tc>
                                <w:tcPr>
                                  <w:tcW w:w="2936" w:type="dxa"/>
                                  <w:tcBorders>
                                    <w:top w:val="nil"/>
                                    <w:left w:val="nil"/>
                                    <w:bottom w:val="single" w:sz="4" w:space="0" w:color="auto"/>
                                    <w:right w:val="single" w:sz="4" w:space="0" w:color="auto"/>
                                  </w:tcBorders>
                                  <w:shd w:val="clear" w:color="auto" w:fill="auto"/>
                                  <w:vAlign w:val="center"/>
                                  <w:hideMark/>
                                </w:tcPr>
                                <w:p w14:paraId="295EE10D"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Escombrada zona de descàrrega de materials</w:t>
                                  </w:r>
                                </w:p>
                              </w:tc>
                              <w:tc>
                                <w:tcPr>
                                  <w:tcW w:w="3114" w:type="dxa"/>
                                  <w:tcBorders>
                                    <w:top w:val="nil"/>
                                    <w:left w:val="nil"/>
                                    <w:bottom w:val="single" w:sz="4" w:space="0" w:color="auto"/>
                                    <w:right w:val="single" w:sz="4" w:space="0" w:color="auto"/>
                                  </w:tcBorders>
                                  <w:shd w:val="clear" w:color="auto" w:fill="auto"/>
                                  <w:vAlign w:val="center"/>
                                  <w:hideMark/>
                                </w:tcPr>
                                <w:p w14:paraId="37EC7063"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Cada vegada que s'embruta. Mínim un cop al dia</w:t>
                                  </w:r>
                                </w:p>
                              </w:tc>
                            </w:tr>
                            <w:tr w:rsidR="00C90B4C" w:rsidRPr="00C90B4C" w14:paraId="62053EC0"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1620E3AD"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Zona d'usuaris</w:t>
                                  </w:r>
                                </w:p>
                              </w:tc>
                              <w:tc>
                                <w:tcPr>
                                  <w:tcW w:w="2936" w:type="dxa"/>
                                  <w:tcBorders>
                                    <w:top w:val="nil"/>
                                    <w:left w:val="nil"/>
                                    <w:bottom w:val="single" w:sz="4" w:space="0" w:color="auto"/>
                                    <w:right w:val="single" w:sz="4" w:space="0" w:color="auto"/>
                                  </w:tcBorders>
                                  <w:shd w:val="clear" w:color="auto" w:fill="auto"/>
                                  <w:vAlign w:val="center"/>
                                  <w:hideMark/>
                                </w:tcPr>
                                <w:p w14:paraId="06CB2749"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Neteja amb aigua a pressió</w:t>
                                  </w:r>
                                </w:p>
                              </w:tc>
                              <w:tc>
                                <w:tcPr>
                                  <w:tcW w:w="3114" w:type="dxa"/>
                                  <w:tcBorders>
                                    <w:top w:val="nil"/>
                                    <w:left w:val="nil"/>
                                    <w:bottom w:val="single" w:sz="4" w:space="0" w:color="auto"/>
                                    <w:right w:val="single" w:sz="4" w:space="0" w:color="auto"/>
                                  </w:tcBorders>
                                  <w:shd w:val="clear" w:color="auto" w:fill="auto"/>
                                  <w:vAlign w:val="center"/>
                                  <w:hideMark/>
                                </w:tcPr>
                                <w:p w14:paraId="3AAEE147"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Quan és necessari pel nivell de brutícia. Mínim cada 15 dies</w:t>
                                  </w:r>
                                </w:p>
                              </w:tc>
                            </w:tr>
                            <w:tr w:rsidR="00C90B4C" w:rsidRPr="00C90B4C" w14:paraId="02FEA041"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7E454368"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Zona enjardinada interior</w:t>
                                  </w:r>
                                </w:p>
                              </w:tc>
                              <w:tc>
                                <w:tcPr>
                                  <w:tcW w:w="2936" w:type="dxa"/>
                                  <w:tcBorders>
                                    <w:top w:val="nil"/>
                                    <w:left w:val="nil"/>
                                    <w:bottom w:val="single" w:sz="4" w:space="0" w:color="auto"/>
                                    <w:right w:val="single" w:sz="4" w:space="0" w:color="auto"/>
                                  </w:tcBorders>
                                  <w:shd w:val="clear" w:color="auto" w:fill="auto"/>
                                  <w:vAlign w:val="center"/>
                                  <w:hideMark/>
                                </w:tcPr>
                                <w:p w14:paraId="4237F00E"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Manteniment i regar</w:t>
                                  </w:r>
                                </w:p>
                              </w:tc>
                              <w:tc>
                                <w:tcPr>
                                  <w:tcW w:w="3114" w:type="dxa"/>
                                  <w:tcBorders>
                                    <w:top w:val="nil"/>
                                    <w:left w:val="nil"/>
                                    <w:bottom w:val="single" w:sz="4" w:space="0" w:color="auto"/>
                                    <w:right w:val="single" w:sz="4" w:space="0" w:color="auto"/>
                                  </w:tcBorders>
                                  <w:shd w:val="clear" w:color="auto" w:fill="auto"/>
                                  <w:vAlign w:val="center"/>
                                  <w:hideMark/>
                                </w:tcPr>
                                <w:p w14:paraId="77012BEA"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Periòdicament, en funció de l'època de l'any</w:t>
                                  </w:r>
                                </w:p>
                              </w:tc>
                            </w:tr>
                            <w:tr w:rsidR="00C90B4C" w:rsidRPr="00C90B4C" w14:paraId="4322ABD6"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7D5694FB"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Zona de caixes</w:t>
                                  </w:r>
                                </w:p>
                              </w:tc>
                              <w:tc>
                                <w:tcPr>
                                  <w:tcW w:w="2936" w:type="dxa"/>
                                  <w:tcBorders>
                                    <w:top w:val="nil"/>
                                    <w:left w:val="nil"/>
                                    <w:bottom w:val="single" w:sz="4" w:space="0" w:color="auto"/>
                                    <w:right w:val="single" w:sz="4" w:space="0" w:color="auto"/>
                                  </w:tcBorders>
                                  <w:shd w:val="clear" w:color="auto" w:fill="auto"/>
                                  <w:vAlign w:val="center"/>
                                  <w:hideMark/>
                                </w:tcPr>
                                <w:p w14:paraId="7D9E6A4D"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Neteja sota i voltant</w:t>
                                  </w:r>
                                </w:p>
                              </w:tc>
                              <w:tc>
                                <w:tcPr>
                                  <w:tcW w:w="3114" w:type="dxa"/>
                                  <w:tcBorders>
                                    <w:top w:val="nil"/>
                                    <w:left w:val="nil"/>
                                    <w:bottom w:val="single" w:sz="4" w:space="0" w:color="auto"/>
                                    <w:right w:val="single" w:sz="4" w:space="0" w:color="auto"/>
                                  </w:tcBorders>
                                  <w:shd w:val="clear" w:color="auto" w:fill="auto"/>
                                  <w:vAlign w:val="center"/>
                                  <w:hideMark/>
                                </w:tcPr>
                                <w:p w14:paraId="41610C53"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Cada cop que es retira una caixa plena</w:t>
                                  </w:r>
                                </w:p>
                              </w:tc>
                            </w:tr>
                            <w:tr w:rsidR="00C90B4C" w:rsidRPr="00C90B4C" w14:paraId="7428A3D8"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242708DC"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Zona caixes</w:t>
                                  </w:r>
                                </w:p>
                              </w:tc>
                              <w:tc>
                                <w:tcPr>
                                  <w:tcW w:w="2936" w:type="dxa"/>
                                  <w:tcBorders>
                                    <w:top w:val="nil"/>
                                    <w:left w:val="nil"/>
                                    <w:bottom w:val="single" w:sz="4" w:space="0" w:color="auto"/>
                                    <w:right w:val="single" w:sz="4" w:space="0" w:color="auto"/>
                                  </w:tcBorders>
                                  <w:shd w:val="clear" w:color="auto" w:fill="auto"/>
                                  <w:vAlign w:val="center"/>
                                  <w:hideMark/>
                                </w:tcPr>
                                <w:p w14:paraId="088BAAC7"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Neteja de tot el pati inferior</w:t>
                                  </w:r>
                                </w:p>
                              </w:tc>
                              <w:tc>
                                <w:tcPr>
                                  <w:tcW w:w="3114" w:type="dxa"/>
                                  <w:tcBorders>
                                    <w:top w:val="nil"/>
                                    <w:left w:val="nil"/>
                                    <w:bottom w:val="single" w:sz="4" w:space="0" w:color="auto"/>
                                    <w:right w:val="single" w:sz="4" w:space="0" w:color="auto"/>
                                  </w:tcBorders>
                                  <w:shd w:val="clear" w:color="auto" w:fill="auto"/>
                                  <w:vAlign w:val="center"/>
                                  <w:hideMark/>
                                </w:tcPr>
                                <w:p w14:paraId="71235960"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Quan és necessari pel nivell de brutícia. Mínim cada 15 dies</w:t>
                                  </w:r>
                                </w:p>
                              </w:tc>
                            </w:tr>
                            <w:tr w:rsidR="00C90B4C" w:rsidRPr="00C90B4C" w14:paraId="3812377E"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56228BEE"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Zona de reutilització de materials</w:t>
                                  </w:r>
                                </w:p>
                              </w:tc>
                              <w:tc>
                                <w:tcPr>
                                  <w:tcW w:w="2936" w:type="dxa"/>
                                  <w:tcBorders>
                                    <w:top w:val="nil"/>
                                    <w:left w:val="nil"/>
                                    <w:bottom w:val="single" w:sz="4" w:space="0" w:color="auto"/>
                                    <w:right w:val="single" w:sz="4" w:space="0" w:color="auto"/>
                                  </w:tcBorders>
                                  <w:shd w:val="clear" w:color="auto" w:fill="auto"/>
                                  <w:vAlign w:val="center"/>
                                  <w:hideMark/>
                                </w:tcPr>
                                <w:p w14:paraId="065F0A0C"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Endreça i neteja de la zona</w:t>
                                  </w:r>
                                </w:p>
                              </w:tc>
                              <w:tc>
                                <w:tcPr>
                                  <w:tcW w:w="3114" w:type="dxa"/>
                                  <w:tcBorders>
                                    <w:top w:val="nil"/>
                                    <w:left w:val="nil"/>
                                    <w:bottom w:val="single" w:sz="4" w:space="0" w:color="auto"/>
                                    <w:right w:val="single" w:sz="4" w:space="0" w:color="auto"/>
                                  </w:tcBorders>
                                  <w:shd w:val="clear" w:color="auto" w:fill="auto"/>
                                  <w:vAlign w:val="center"/>
                                  <w:hideMark/>
                                </w:tcPr>
                                <w:p w14:paraId="07112702"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Quan és necessari. Mínim un cop al dia.</w:t>
                                  </w:r>
                                </w:p>
                              </w:tc>
                            </w:tr>
                            <w:tr w:rsidR="00C90B4C" w:rsidRPr="00C90B4C" w14:paraId="561578AA"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2DE7A65B"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Zones de dipòsit de materials</w:t>
                                  </w:r>
                                </w:p>
                              </w:tc>
                              <w:tc>
                                <w:tcPr>
                                  <w:tcW w:w="2936" w:type="dxa"/>
                                  <w:tcBorders>
                                    <w:top w:val="nil"/>
                                    <w:left w:val="nil"/>
                                    <w:bottom w:val="single" w:sz="4" w:space="0" w:color="auto"/>
                                    <w:right w:val="single" w:sz="4" w:space="0" w:color="auto"/>
                                  </w:tcBorders>
                                  <w:shd w:val="clear" w:color="auto" w:fill="auto"/>
                                  <w:vAlign w:val="center"/>
                                  <w:hideMark/>
                                </w:tcPr>
                                <w:p w14:paraId="2AE5B2C6"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Endreça i eliminació d'impropis</w:t>
                                  </w:r>
                                </w:p>
                              </w:tc>
                              <w:tc>
                                <w:tcPr>
                                  <w:tcW w:w="3114" w:type="dxa"/>
                                  <w:tcBorders>
                                    <w:top w:val="nil"/>
                                    <w:left w:val="nil"/>
                                    <w:bottom w:val="single" w:sz="4" w:space="0" w:color="auto"/>
                                    <w:right w:val="single" w:sz="4" w:space="0" w:color="auto"/>
                                  </w:tcBorders>
                                  <w:shd w:val="clear" w:color="auto" w:fill="auto"/>
                                  <w:vAlign w:val="center"/>
                                  <w:hideMark/>
                                </w:tcPr>
                                <w:p w14:paraId="490814DF"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Cada vegada que es detecta.</w:t>
                                  </w:r>
                                </w:p>
                              </w:tc>
                            </w:tr>
                            <w:tr w:rsidR="00C90B4C" w:rsidRPr="00C90B4C" w14:paraId="728306F8" w14:textId="77777777" w:rsidTr="00C90B4C">
                              <w:trPr>
                                <w:trHeight w:val="345"/>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10C300CE"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Compactadora fusta</w:t>
                                  </w:r>
                                </w:p>
                              </w:tc>
                              <w:tc>
                                <w:tcPr>
                                  <w:tcW w:w="2936" w:type="dxa"/>
                                  <w:tcBorders>
                                    <w:top w:val="nil"/>
                                    <w:left w:val="nil"/>
                                    <w:bottom w:val="single" w:sz="4" w:space="0" w:color="auto"/>
                                    <w:right w:val="single" w:sz="4" w:space="0" w:color="auto"/>
                                  </w:tcBorders>
                                  <w:shd w:val="clear" w:color="auto" w:fill="auto"/>
                                  <w:vAlign w:val="center"/>
                                  <w:hideMark/>
                                </w:tcPr>
                                <w:p w14:paraId="240299A8"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Neteja, comprovació nivell oli</w:t>
                                  </w:r>
                                </w:p>
                              </w:tc>
                              <w:tc>
                                <w:tcPr>
                                  <w:tcW w:w="3114" w:type="dxa"/>
                                  <w:tcBorders>
                                    <w:top w:val="nil"/>
                                    <w:left w:val="nil"/>
                                    <w:bottom w:val="single" w:sz="4" w:space="0" w:color="auto"/>
                                    <w:right w:val="single" w:sz="4" w:space="0" w:color="auto"/>
                                  </w:tcBorders>
                                  <w:shd w:val="clear" w:color="auto" w:fill="auto"/>
                                  <w:vAlign w:val="center"/>
                                  <w:hideMark/>
                                </w:tcPr>
                                <w:p w14:paraId="12CD8C10"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Setmanal</w:t>
                                  </w:r>
                                </w:p>
                              </w:tc>
                            </w:tr>
                            <w:tr w:rsidR="00C90B4C" w:rsidRPr="00C90B4C" w14:paraId="0502B4FB" w14:textId="77777777" w:rsidTr="00C90B4C">
                              <w:trPr>
                                <w:trHeight w:val="345"/>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27AF4B09"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Compactadora fusta</w:t>
                                  </w:r>
                                </w:p>
                              </w:tc>
                              <w:tc>
                                <w:tcPr>
                                  <w:tcW w:w="2936" w:type="dxa"/>
                                  <w:tcBorders>
                                    <w:top w:val="nil"/>
                                    <w:left w:val="nil"/>
                                    <w:bottom w:val="single" w:sz="4" w:space="0" w:color="auto"/>
                                    <w:right w:val="single" w:sz="4" w:space="0" w:color="auto"/>
                                  </w:tcBorders>
                                  <w:shd w:val="clear" w:color="auto" w:fill="auto"/>
                                  <w:vAlign w:val="center"/>
                                  <w:hideMark/>
                                </w:tcPr>
                                <w:p w14:paraId="0ADE6453"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Greixat</w:t>
                                  </w:r>
                                </w:p>
                              </w:tc>
                              <w:tc>
                                <w:tcPr>
                                  <w:tcW w:w="3114" w:type="dxa"/>
                                  <w:tcBorders>
                                    <w:top w:val="nil"/>
                                    <w:left w:val="nil"/>
                                    <w:bottom w:val="single" w:sz="4" w:space="0" w:color="auto"/>
                                    <w:right w:val="single" w:sz="4" w:space="0" w:color="auto"/>
                                  </w:tcBorders>
                                  <w:shd w:val="clear" w:color="auto" w:fill="auto"/>
                                  <w:vAlign w:val="center"/>
                                  <w:hideMark/>
                                </w:tcPr>
                                <w:p w14:paraId="10BB85A5"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Bimensual</w:t>
                                  </w:r>
                                </w:p>
                              </w:tc>
                            </w:tr>
                            <w:tr w:rsidR="00C90B4C" w:rsidRPr="00C90B4C" w14:paraId="19E4D090" w14:textId="77777777" w:rsidTr="00C90B4C">
                              <w:trPr>
                                <w:trHeight w:val="345"/>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53E5B0D6"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Compactadora fusta</w:t>
                                  </w:r>
                                </w:p>
                              </w:tc>
                              <w:tc>
                                <w:tcPr>
                                  <w:tcW w:w="2936" w:type="dxa"/>
                                  <w:tcBorders>
                                    <w:top w:val="nil"/>
                                    <w:left w:val="nil"/>
                                    <w:bottom w:val="single" w:sz="4" w:space="0" w:color="auto"/>
                                    <w:right w:val="single" w:sz="4" w:space="0" w:color="auto"/>
                                  </w:tcBorders>
                                  <w:shd w:val="clear" w:color="auto" w:fill="auto"/>
                                  <w:vAlign w:val="center"/>
                                  <w:hideMark/>
                                </w:tcPr>
                                <w:p w14:paraId="2DBDEFAA"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Manteniment fabricat</w:t>
                                  </w:r>
                                </w:p>
                              </w:tc>
                              <w:tc>
                                <w:tcPr>
                                  <w:tcW w:w="3114" w:type="dxa"/>
                                  <w:tcBorders>
                                    <w:top w:val="nil"/>
                                    <w:left w:val="nil"/>
                                    <w:bottom w:val="single" w:sz="4" w:space="0" w:color="auto"/>
                                    <w:right w:val="single" w:sz="4" w:space="0" w:color="auto"/>
                                  </w:tcBorders>
                                  <w:shd w:val="clear" w:color="auto" w:fill="auto"/>
                                  <w:vAlign w:val="center"/>
                                  <w:hideMark/>
                                </w:tcPr>
                                <w:p w14:paraId="6AA01224"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Anual</w:t>
                                  </w:r>
                                </w:p>
                              </w:tc>
                            </w:tr>
                            <w:tr w:rsidR="00C90B4C" w:rsidRPr="00C90B4C" w14:paraId="0FEB9311" w14:textId="77777777" w:rsidTr="00C90B4C">
                              <w:trPr>
                                <w:trHeight w:val="345"/>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7A21E3D9"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Compactadora cartró</w:t>
                                  </w:r>
                                </w:p>
                              </w:tc>
                              <w:tc>
                                <w:tcPr>
                                  <w:tcW w:w="2936" w:type="dxa"/>
                                  <w:tcBorders>
                                    <w:top w:val="nil"/>
                                    <w:left w:val="nil"/>
                                    <w:bottom w:val="single" w:sz="4" w:space="0" w:color="auto"/>
                                    <w:right w:val="single" w:sz="4" w:space="0" w:color="auto"/>
                                  </w:tcBorders>
                                  <w:shd w:val="clear" w:color="auto" w:fill="auto"/>
                                  <w:vAlign w:val="center"/>
                                  <w:hideMark/>
                                </w:tcPr>
                                <w:p w14:paraId="012EFD3D"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Revisió i neteja zona pistons</w:t>
                                  </w:r>
                                </w:p>
                              </w:tc>
                              <w:tc>
                                <w:tcPr>
                                  <w:tcW w:w="3114" w:type="dxa"/>
                                  <w:tcBorders>
                                    <w:top w:val="nil"/>
                                    <w:left w:val="nil"/>
                                    <w:bottom w:val="single" w:sz="4" w:space="0" w:color="auto"/>
                                    <w:right w:val="single" w:sz="4" w:space="0" w:color="auto"/>
                                  </w:tcBorders>
                                  <w:shd w:val="clear" w:color="auto" w:fill="auto"/>
                                  <w:vAlign w:val="center"/>
                                  <w:hideMark/>
                                </w:tcPr>
                                <w:p w14:paraId="02B5B4F3"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Mensual</w:t>
                                  </w:r>
                                </w:p>
                              </w:tc>
                            </w:tr>
                            <w:tr w:rsidR="00C90B4C" w:rsidRPr="00C90B4C" w14:paraId="0862C522"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5B75A869"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Bàscula</w:t>
                                  </w:r>
                                </w:p>
                              </w:tc>
                              <w:tc>
                                <w:tcPr>
                                  <w:tcW w:w="2936" w:type="dxa"/>
                                  <w:tcBorders>
                                    <w:top w:val="nil"/>
                                    <w:left w:val="nil"/>
                                    <w:bottom w:val="single" w:sz="4" w:space="0" w:color="auto"/>
                                    <w:right w:val="single" w:sz="4" w:space="0" w:color="auto"/>
                                  </w:tcBorders>
                                  <w:shd w:val="clear" w:color="auto" w:fill="auto"/>
                                  <w:vAlign w:val="center"/>
                                  <w:hideMark/>
                                </w:tcPr>
                                <w:p w14:paraId="4BCA9C4C"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Neteja plataforma i el seu entorn</w:t>
                                  </w:r>
                                </w:p>
                              </w:tc>
                              <w:tc>
                                <w:tcPr>
                                  <w:tcW w:w="3114" w:type="dxa"/>
                                  <w:tcBorders>
                                    <w:top w:val="nil"/>
                                    <w:left w:val="nil"/>
                                    <w:bottom w:val="single" w:sz="4" w:space="0" w:color="auto"/>
                                    <w:right w:val="single" w:sz="4" w:space="0" w:color="auto"/>
                                  </w:tcBorders>
                                  <w:shd w:val="clear" w:color="auto" w:fill="auto"/>
                                  <w:vAlign w:val="center"/>
                                  <w:hideMark/>
                                </w:tcPr>
                                <w:p w14:paraId="36DAF12B"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Diària</w:t>
                                  </w:r>
                                </w:p>
                              </w:tc>
                            </w:tr>
                            <w:tr w:rsidR="00C90B4C" w:rsidRPr="00C90B4C" w14:paraId="69C573D5"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503159E8"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 xml:space="preserve">Bàscula </w:t>
                                  </w:r>
                                </w:p>
                              </w:tc>
                              <w:tc>
                                <w:tcPr>
                                  <w:tcW w:w="2936" w:type="dxa"/>
                                  <w:tcBorders>
                                    <w:top w:val="nil"/>
                                    <w:left w:val="nil"/>
                                    <w:bottom w:val="single" w:sz="4" w:space="0" w:color="auto"/>
                                    <w:right w:val="single" w:sz="4" w:space="0" w:color="auto"/>
                                  </w:tcBorders>
                                  <w:shd w:val="clear" w:color="auto" w:fill="auto"/>
                                  <w:vAlign w:val="center"/>
                                  <w:hideMark/>
                                </w:tcPr>
                                <w:p w14:paraId="1052E7BC"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Verificació i certificació de la pesada</w:t>
                                  </w:r>
                                </w:p>
                              </w:tc>
                              <w:tc>
                                <w:tcPr>
                                  <w:tcW w:w="3114" w:type="dxa"/>
                                  <w:tcBorders>
                                    <w:top w:val="nil"/>
                                    <w:left w:val="nil"/>
                                    <w:bottom w:val="single" w:sz="4" w:space="0" w:color="auto"/>
                                    <w:right w:val="single" w:sz="4" w:space="0" w:color="auto"/>
                                  </w:tcBorders>
                                  <w:shd w:val="clear" w:color="auto" w:fill="auto"/>
                                  <w:vAlign w:val="center"/>
                                  <w:hideMark/>
                                </w:tcPr>
                                <w:p w14:paraId="5790D197"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Bi-anual</w:t>
                                  </w:r>
                                </w:p>
                              </w:tc>
                            </w:tr>
                            <w:tr w:rsidR="00C90B4C" w:rsidRPr="00C90B4C" w14:paraId="183EDECC"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56F99462"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 xml:space="preserve">Element de </w:t>
                                  </w:r>
                                  <w:proofErr w:type="spellStart"/>
                                  <w:r w:rsidRPr="00C90B4C">
                                    <w:rPr>
                                      <w:rFonts w:ascii="Calibri" w:eastAsia="Times New Roman" w:hAnsi="Calibri" w:cs="Calibri"/>
                                      <w:color w:val="000000"/>
                                      <w:lang w:eastAsia="ca-ES"/>
                                    </w:rPr>
                                    <w:t>contenerització</w:t>
                                  </w:r>
                                  <w:proofErr w:type="spellEnd"/>
                                </w:p>
                              </w:tc>
                              <w:tc>
                                <w:tcPr>
                                  <w:tcW w:w="2936" w:type="dxa"/>
                                  <w:tcBorders>
                                    <w:top w:val="nil"/>
                                    <w:left w:val="nil"/>
                                    <w:bottom w:val="single" w:sz="4" w:space="0" w:color="auto"/>
                                    <w:right w:val="single" w:sz="4" w:space="0" w:color="auto"/>
                                  </w:tcBorders>
                                  <w:shd w:val="clear" w:color="auto" w:fill="auto"/>
                                  <w:vAlign w:val="center"/>
                                  <w:hideMark/>
                                </w:tcPr>
                                <w:p w14:paraId="3FBE63EB"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Netejar exteriors amb aigua a pressió</w:t>
                                  </w:r>
                                </w:p>
                              </w:tc>
                              <w:tc>
                                <w:tcPr>
                                  <w:tcW w:w="3114" w:type="dxa"/>
                                  <w:tcBorders>
                                    <w:top w:val="nil"/>
                                    <w:left w:val="nil"/>
                                    <w:bottom w:val="single" w:sz="4" w:space="0" w:color="auto"/>
                                    <w:right w:val="single" w:sz="4" w:space="0" w:color="auto"/>
                                  </w:tcBorders>
                                  <w:shd w:val="clear" w:color="auto" w:fill="auto"/>
                                  <w:vAlign w:val="center"/>
                                  <w:hideMark/>
                                </w:tcPr>
                                <w:p w14:paraId="060C12EE"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Cada vegada que és necessari. Mínim cada 15 dies</w:t>
                                  </w:r>
                                </w:p>
                              </w:tc>
                            </w:tr>
                            <w:tr w:rsidR="00C90B4C" w:rsidRPr="00C90B4C" w14:paraId="085A96C5"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3EF603A3"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Drenatges i embornals pluvials</w:t>
                                  </w:r>
                                </w:p>
                              </w:tc>
                              <w:tc>
                                <w:tcPr>
                                  <w:tcW w:w="2936" w:type="dxa"/>
                                  <w:tcBorders>
                                    <w:top w:val="nil"/>
                                    <w:left w:val="nil"/>
                                    <w:bottom w:val="single" w:sz="4" w:space="0" w:color="auto"/>
                                    <w:right w:val="single" w:sz="4" w:space="0" w:color="auto"/>
                                  </w:tcBorders>
                                  <w:shd w:val="clear" w:color="auto" w:fill="auto"/>
                                  <w:vAlign w:val="center"/>
                                  <w:hideMark/>
                                </w:tcPr>
                                <w:p w14:paraId="7EF661A6"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Retirada de sòlids i neteja amb aigua a pressió</w:t>
                                  </w:r>
                                </w:p>
                              </w:tc>
                              <w:tc>
                                <w:tcPr>
                                  <w:tcW w:w="3114" w:type="dxa"/>
                                  <w:tcBorders>
                                    <w:top w:val="nil"/>
                                    <w:left w:val="nil"/>
                                    <w:bottom w:val="single" w:sz="4" w:space="0" w:color="auto"/>
                                    <w:right w:val="single" w:sz="4" w:space="0" w:color="auto"/>
                                  </w:tcBorders>
                                  <w:shd w:val="clear" w:color="auto" w:fill="auto"/>
                                  <w:vAlign w:val="center"/>
                                  <w:hideMark/>
                                </w:tcPr>
                                <w:p w14:paraId="4D0D0A8D"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Anual</w:t>
                                  </w:r>
                                </w:p>
                              </w:tc>
                            </w:tr>
                            <w:tr w:rsidR="00C90B4C" w:rsidRPr="00C90B4C" w14:paraId="64B94DC3"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1656CB5A"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Portes d'accés a la deixalleria</w:t>
                                  </w:r>
                                </w:p>
                              </w:tc>
                              <w:tc>
                                <w:tcPr>
                                  <w:tcW w:w="2936" w:type="dxa"/>
                                  <w:tcBorders>
                                    <w:top w:val="nil"/>
                                    <w:left w:val="nil"/>
                                    <w:bottom w:val="single" w:sz="4" w:space="0" w:color="auto"/>
                                    <w:right w:val="single" w:sz="4" w:space="0" w:color="auto"/>
                                  </w:tcBorders>
                                  <w:shd w:val="clear" w:color="auto" w:fill="auto"/>
                                  <w:vAlign w:val="center"/>
                                  <w:hideMark/>
                                </w:tcPr>
                                <w:p w14:paraId="1AC3EFA0"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Retirada de materials abandonats</w:t>
                                  </w:r>
                                </w:p>
                              </w:tc>
                              <w:tc>
                                <w:tcPr>
                                  <w:tcW w:w="3114" w:type="dxa"/>
                                  <w:tcBorders>
                                    <w:top w:val="nil"/>
                                    <w:left w:val="nil"/>
                                    <w:bottom w:val="single" w:sz="4" w:space="0" w:color="auto"/>
                                    <w:right w:val="single" w:sz="4" w:space="0" w:color="auto"/>
                                  </w:tcBorders>
                                  <w:shd w:val="clear" w:color="auto" w:fill="auto"/>
                                  <w:vAlign w:val="center"/>
                                  <w:hideMark/>
                                </w:tcPr>
                                <w:p w14:paraId="69CC7BE1"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Cada vegada que és necessari.</w:t>
                                  </w:r>
                                </w:p>
                              </w:tc>
                            </w:tr>
                            <w:tr w:rsidR="00C90B4C" w:rsidRPr="00C90B4C" w14:paraId="2FA1A478" w14:textId="77777777" w:rsidTr="00C90B4C">
                              <w:trPr>
                                <w:trHeight w:val="375"/>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33E928AD"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Voreres exteriors</w:t>
                                  </w:r>
                                </w:p>
                              </w:tc>
                              <w:tc>
                                <w:tcPr>
                                  <w:tcW w:w="2936" w:type="dxa"/>
                                  <w:tcBorders>
                                    <w:top w:val="nil"/>
                                    <w:left w:val="nil"/>
                                    <w:bottom w:val="single" w:sz="4" w:space="0" w:color="auto"/>
                                    <w:right w:val="single" w:sz="4" w:space="0" w:color="auto"/>
                                  </w:tcBorders>
                                  <w:shd w:val="clear" w:color="auto" w:fill="auto"/>
                                  <w:vAlign w:val="center"/>
                                  <w:hideMark/>
                                </w:tcPr>
                                <w:p w14:paraId="12CA51D6"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Escombrat i neteja</w:t>
                                  </w:r>
                                </w:p>
                              </w:tc>
                              <w:tc>
                                <w:tcPr>
                                  <w:tcW w:w="3114" w:type="dxa"/>
                                  <w:tcBorders>
                                    <w:top w:val="nil"/>
                                    <w:left w:val="nil"/>
                                    <w:bottom w:val="single" w:sz="4" w:space="0" w:color="auto"/>
                                    <w:right w:val="single" w:sz="4" w:space="0" w:color="auto"/>
                                  </w:tcBorders>
                                  <w:shd w:val="clear" w:color="auto" w:fill="auto"/>
                                  <w:vAlign w:val="center"/>
                                  <w:hideMark/>
                                </w:tcPr>
                                <w:p w14:paraId="76B2422D"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Setmanal</w:t>
                                  </w:r>
                                </w:p>
                              </w:tc>
                            </w:tr>
                            <w:tr w:rsidR="00C90B4C" w:rsidRPr="00C90B4C" w14:paraId="37A78E20" w14:textId="77777777" w:rsidTr="00C90B4C">
                              <w:trPr>
                                <w:trHeight w:val="66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672F6DA0"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Enjardinament exterior</w:t>
                                  </w:r>
                                </w:p>
                              </w:tc>
                              <w:tc>
                                <w:tcPr>
                                  <w:tcW w:w="2936" w:type="dxa"/>
                                  <w:tcBorders>
                                    <w:top w:val="nil"/>
                                    <w:left w:val="nil"/>
                                    <w:bottom w:val="single" w:sz="4" w:space="0" w:color="auto"/>
                                    <w:right w:val="single" w:sz="4" w:space="0" w:color="auto"/>
                                  </w:tcBorders>
                                  <w:shd w:val="clear" w:color="auto" w:fill="auto"/>
                                  <w:vAlign w:val="center"/>
                                  <w:hideMark/>
                                </w:tcPr>
                                <w:p w14:paraId="218D91C2"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Retirada residus, manteniment i poda (sense reg)</w:t>
                                  </w:r>
                                </w:p>
                              </w:tc>
                              <w:tc>
                                <w:tcPr>
                                  <w:tcW w:w="3114" w:type="dxa"/>
                                  <w:tcBorders>
                                    <w:top w:val="nil"/>
                                    <w:left w:val="nil"/>
                                    <w:bottom w:val="single" w:sz="4" w:space="0" w:color="auto"/>
                                    <w:right w:val="single" w:sz="4" w:space="0" w:color="auto"/>
                                  </w:tcBorders>
                                  <w:shd w:val="clear" w:color="auto" w:fill="auto"/>
                                  <w:vAlign w:val="center"/>
                                  <w:hideMark/>
                                </w:tcPr>
                                <w:p w14:paraId="4F1D71E7"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Cada vegada que és necessari. Mínim cada 15 dies.</w:t>
                                  </w:r>
                                </w:p>
                              </w:tc>
                            </w:tr>
                          </w:tbl>
                          <w:p w14:paraId="7C108B46" w14:textId="5EF80B73" w:rsidR="00F27F93" w:rsidRPr="00D706EF" w:rsidRDefault="00F27F93">
                            <w:pPr>
                              <w:pStyle w:val="Table"/>
                              <w:rPr>
                                <w:rFonts w:ascii="Century Gothic" w:hAnsi="Century Gothic"/>
                                <w:szCs w:val="16"/>
                                <w:lang w:eastAsia="ca-ES"/>
                              </w:rPr>
                            </w:pPr>
                            <w:r w:rsidRPr="00086502">
                              <w:rPr>
                                <w:rFonts w:ascii="Century Catalogue" w:hAnsi="Century Catalogue" w:cs="Times New Roman"/>
                                <w:color w:val="000000"/>
                                <w:sz w:val="18"/>
                                <w:szCs w:val="18"/>
                                <w:lang w:eastAsia="ca-ES" w:bidi="hi-IN"/>
                              </w:rPr>
                              <w:t xml:space="preserve"> </w:t>
                            </w:r>
                            <w:r w:rsidRPr="005E0937">
                              <w:rPr>
                                <w:rFonts w:ascii="Century Catalogue" w:hAnsi="Century Catalogue"/>
                                <w:sz w:val="20"/>
                                <w:szCs w:val="20"/>
                                <w:lang w:eastAsia="ca-ES"/>
                              </w:rPr>
                              <w:t xml:space="preserve">Taula </w:t>
                            </w:r>
                            <w:r w:rsidR="00756888" w:rsidRPr="005E0937">
                              <w:rPr>
                                <w:rFonts w:ascii="Century Catalogue" w:hAnsi="Century Catalogue"/>
                                <w:sz w:val="20"/>
                                <w:szCs w:val="20"/>
                                <w:lang w:eastAsia="ca-ES"/>
                              </w:rPr>
                              <w:t>6</w:t>
                            </w:r>
                            <w:r w:rsidRPr="005E0937">
                              <w:rPr>
                                <w:rFonts w:ascii="Century Catalogue" w:hAnsi="Century Catalogue"/>
                                <w:sz w:val="20"/>
                                <w:szCs w:val="20"/>
                                <w:lang w:eastAsia="ca-ES"/>
                              </w:rPr>
                              <w:t>: Protocol de neteja i manteniment</w:t>
                            </w: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5C56E96C" id="Quadre de text 211" o:spid="_x0000_s1054" type="#_x0000_t202" style="position:absolute;left:0;text-align:left;margin-left:-6.1pt;margin-top:52.55pt;width:427.6pt;height:596.55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" filled="f" stroked="f">
                <v:textbox inset="0,0,0,0">
                  <w:txbxContent>
                    <w:tbl>
                      <w:tblPr>
                        <w:tblW w:w="8513" w:type="dxa"/>
                        <w:tblCellMar>
                          <w:left w:w="70" w:type="dxa"/>
                          <w:right w:w="70" w:type="dxa"/>
                        </w:tblCellMar>
                        <w:tblLook w:val="04A0" w:firstRow="1" w:lastRow="0" w:firstColumn="1" w:lastColumn="0" w:noHBand="0" w:noVBand="1"/>
                      </w:tblPr>
                      <w:tblGrid>
                        <w:gridCol w:w="2463"/>
                        <w:gridCol w:w="2936"/>
                        <w:gridCol w:w="3114"/>
                      </w:tblGrid>
                      <w:tr w:rsidR="00C90B4C" w:rsidRPr="00C90B4C" w14:paraId="0FDC7C51" w14:textId="77777777" w:rsidTr="00C90B4C">
                        <w:trPr>
                          <w:trHeight w:val="466"/>
                        </w:trPr>
                        <w:tc>
                          <w:tcPr>
                            <w:tcW w:w="2463" w:type="dxa"/>
                            <w:tcBorders>
                              <w:top w:val="single" w:sz="4" w:space="0" w:color="auto"/>
                              <w:left w:val="single" w:sz="4" w:space="0" w:color="auto"/>
                              <w:bottom w:val="single" w:sz="4" w:space="0" w:color="auto"/>
                              <w:right w:val="single" w:sz="4" w:space="0" w:color="auto"/>
                            </w:tcBorders>
                            <w:shd w:val="clear" w:color="000000" w:fill="215967"/>
                            <w:vAlign w:val="center"/>
                            <w:hideMark/>
                          </w:tcPr>
                          <w:p w14:paraId="069D2791" w14:textId="77777777" w:rsidR="00C90B4C" w:rsidRPr="00C90B4C" w:rsidRDefault="00C90B4C" w:rsidP="00C90B4C">
                            <w:pPr>
                              <w:spacing w:after="0" w:line="240" w:lineRule="auto"/>
                              <w:jc w:val="center"/>
                              <w:rPr>
                                <w:rFonts w:ascii="Calibri" w:eastAsia="Times New Roman" w:hAnsi="Calibri" w:cs="Calibri"/>
                                <w:color w:val="FFFFFF"/>
                                <w:lang w:eastAsia="ca-ES"/>
                              </w:rPr>
                            </w:pPr>
                            <w:r w:rsidRPr="00C90B4C">
                              <w:rPr>
                                <w:rFonts w:ascii="Calibri" w:eastAsia="Times New Roman" w:hAnsi="Calibri" w:cs="Calibri"/>
                                <w:color w:val="FFFFFF"/>
                                <w:lang w:eastAsia="ca-ES"/>
                              </w:rPr>
                              <w:t>Instal·lació o equipament</w:t>
                            </w:r>
                          </w:p>
                        </w:tc>
                        <w:tc>
                          <w:tcPr>
                            <w:tcW w:w="2936" w:type="dxa"/>
                            <w:tcBorders>
                              <w:top w:val="single" w:sz="4" w:space="0" w:color="auto"/>
                              <w:left w:val="nil"/>
                              <w:bottom w:val="single" w:sz="4" w:space="0" w:color="auto"/>
                              <w:right w:val="single" w:sz="4" w:space="0" w:color="auto"/>
                            </w:tcBorders>
                            <w:shd w:val="clear" w:color="000000" w:fill="215967"/>
                            <w:vAlign w:val="center"/>
                            <w:hideMark/>
                          </w:tcPr>
                          <w:p w14:paraId="5603965E" w14:textId="77777777" w:rsidR="00C90B4C" w:rsidRPr="00C90B4C" w:rsidRDefault="00C90B4C" w:rsidP="00C90B4C">
                            <w:pPr>
                              <w:spacing w:after="0" w:line="240" w:lineRule="auto"/>
                              <w:jc w:val="center"/>
                              <w:rPr>
                                <w:rFonts w:ascii="Calibri" w:eastAsia="Times New Roman" w:hAnsi="Calibri" w:cs="Calibri"/>
                                <w:color w:val="FFFFFF"/>
                                <w:lang w:eastAsia="ca-ES"/>
                              </w:rPr>
                            </w:pPr>
                            <w:r w:rsidRPr="00C90B4C">
                              <w:rPr>
                                <w:rFonts w:ascii="Calibri" w:eastAsia="Times New Roman" w:hAnsi="Calibri" w:cs="Calibri"/>
                                <w:color w:val="FFFFFF"/>
                                <w:lang w:eastAsia="ca-ES"/>
                              </w:rPr>
                              <w:t>Actuació</w:t>
                            </w:r>
                          </w:p>
                        </w:tc>
                        <w:tc>
                          <w:tcPr>
                            <w:tcW w:w="3114" w:type="dxa"/>
                            <w:tcBorders>
                              <w:top w:val="single" w:sz="4" w:space="0" w:color="auto"/>
                              <w:left w:val="nil"/>
                              <w:bottom w:val="single" w:sz="4" w:space="0" w:color="auto"/>
                              <w:right w:val="single" w:sz="4" w:space="0" w:color="auto"/>
                            </w:tcBorders>
                            <w:shd w:val="clear" w:color="000000" w:fill="215967"/>
                            <w:vAlign w:val="center"/>
                            <w:hideMark/>
                          </w:tcPr>
                          <w:p w14:paraId="62AC87A4" w14:textId="77777777" w:rsidR="00C90B4C" w:rsidRPr="00C90B4C" w:rsidRDefault="00C90B4C" w:rsidP="00C90B4C">
                            <w:pPr>
                              <w:spacing w:after="0" w:line="240" w:lineRule="auto"/>
                              <w:jc w:val="center"/>
                              <w:rPr>
                                <w:rFonts w:ascii="Calibri" w:eastAsia="Times New Roman" w:hAnsi="Calibri" w:cs="Calibri"/>
                                <w:color w:val="FFFFFF"/>
                                <w:lang w:eastAsia="ca-ES"/>
                              </w:rPr>
                            </w:pPr>
                            <w:r w:rsidRPr="00C90B4C">
                              <w:rPr>
                                <w:rFonts w:ascii="Calibri" w:eastAsia="Times New Roman" w:hAnsi="Calibri" w:cs="Calibri"/>
                                <w:color w:val="FFFFFF"/>
                                <w:lang w:eastAsia="ca-ES"/>
                              </w:rPr>
                              <w:t>Periodicitat</w:t>
                            </w:r>
                          </w:p>
                        </w:tc>
                      </w:tr>
                      <w:tr w:rsidR="00C90B4C" w:rsidRPr="00C90B4C" w14:paraId="6B516A3D" w14:textId="77777777" w:rsidTr="00C90B4C">
                        <w:trPr>
                          <w:trHeight w:val="375"/>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1899EBD2"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Oficina</w:t>
                            </w:r>
                          </w:p>
                        </w:tc>
                        <w:tc>
                          <w:tcPr>
                            <w:tcW w:w="2936" w:type="dxa"/>
                            <w:tcBorders>
                              <w:top w:val="nil"/>
                              <w:left w:val="nil"/>
                              <w:bottom w:val="single" w:sz="4" w:space="0" w:color="auto"/>
                              <w:right w:val="single" w:sz="4" w:space="0" w:color="auto"/>
                            </w:tcBorders>
                            <w:shd w:val="clear" w:color="auto" w:fill="auto"/>
                            <w:vAlign w:val="center"/>
                            <w:hideMark/>
                          </w:tcPr>
                          <w:p w14:paraId="63F89A33"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Neteja i manteniment</w:t>
                            </w:r>
                          </w:p>
                        </w:tc>
                        <w:tc>
                          <w:tcPr>
                            <w:tcW w:w="3114" w:type="dxa"/>
                            <w:tcBorders>
                              <w:top w:val="nil"/>
                              <w:left w:val="nil"/>
                              <w:bottom w:val="single" w:sz="4" w:space="0" w:color="auto"/>
                              <w:right w:val="single" w:sz="4" w:space="0" w:color="auto"/>
                            </w:tcBorders>
                            <w:shd w:val="clear" w:color="auto" w:fill="auto"/>
                            <w:vAlign w:val="center"/>
                            <w:hideMark/>
                          </w:tcPr>
                          <w:p w14:paraId="5340783C"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Diària</w:t>
                            </w:r>
                          </w:p>
                        </w:tc>
                      </w:tr>
                      <w:tr w:rsidR="00C90B4C" w:rsidRPr="00C90B4C" w14:paraId="0EEB48FD" w14:textId="77777777" w:rsidTr="00C90B4C">
                        <w:trPr>
                          <w:trHeight w:val="375"/>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2D659B33"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Oficina i lavabo</w:t>
                            </w:r>
                          </w:p>
                        </w:tc>
                        <w:tc>
                          <w:tcPr>
                            <w:tcW w:w="2936" w:type="dxa"/>
                            <w:tcBorders>
                              <w:top w:val="nil"/>
                              <w:left w:val="nil"/>
                              <w:bottom w:val="single" w:sz="4" w:space="0" w:color="auto"/>
                              <w:right w:val="single" w:sz="4" w:space="0" w:color="auto"/>
                            </w:tcBorders>
                            <w:shd w:val="clear" w:color="auto" w:fill="auto"/>
                            <w:vAlign w:val="center"/>
                            <w:hideMark/>
                          </w:tcPr>
                          <w:p w14:paraId="2DFFC2E1"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Neteja a fons</w:t>
                            </w:r>
                          </w:p>
                        </w:tc>
                        <w:tc>
                          <w:tcPr>
                            <w:tcW w:w="3114" w:type="dxa"/>
                            <w:tcBorders>
                              <w:top w:val="nil"/>
                              <w:left w:val="nil"/>
                              <w:bottom w:val="single" w:sz="4" w:space="0" w:color="auto"/>
                              <w:right w:val="single" w:sz="4" w:space="0" w:color="auto"/>
                            </w:tcBorders>
                            <w:shd w:val="clear" w:color="auto" w:fill="auto"/>
                            <w:vAlign w:val="center"/>
                            <w:hideMark/>
                          </w:tcPr>
                          <w:p w14:paraId="47E3F2ED"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Setmanal</w:t>
                            </w:r>
                          </w:p>
                        </w:tc>
                      </w:tr>
                      <w:tr w:rsidR="00C90B4C" w:rsidRPr="00C90B4C" w14:paraId="4B2A40AC" w14:textId="77777777" w:rsidTr="00C90B4C">
                        <w:trPr>
                          <w:trHeight w:val="375"/>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735BD20C"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Magatzem</w:t>
                            </w:r>
                          </w:p>
                        </w:tc>
                        <w:tc>
                          <w:tcPr>
                            <w:tcW w:w="2936" w:type="dxa"/>
                            <w:tcBorders>
                              <w:top w:val="nil"/>
                              <w:left w:val="nil"/>
                              <w:bottom w:val="single" w:sz="4" w:space="0" w:color="auto"/>
                              <w:right w:val="single" w:sz="4" w:space="0" w:color="auto"/>
                            </w:tcBorders>
                            <w:shd w:val="clear" w:color="auto" w:fill="auto"/>
                            <w:vAlign w:val="center"/>
                            <w:hideMark/>
                          </w:tcPr>
                          <w:p w14:paraId="249602C8"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Neteja</w:t>
                            </w:r>
                          </w:p>
                        </w:tc>
                        <w:tc>
                          <w:tcPr>
                            <w:tcW w:w="3114" w:type="dxa"/>
                            <w:tcBorders>
                              <w:top w:val="nil"/>
                              <w:left w:val="nil"/>
                              <w:bottom w:val="single" w:sz="4" w:space="0" w:color="auto"/>
                              <w:right w:val="single" w:sz="4" w:space="0" w:color="auto"/>
                            </w:tcBorders>
                            <w:shd w:val="clear" w:color="auto" w:fill="auto"/>
                            <w:vAlign w:val="center"/>
                            <w:hideMark/>
                          </w:tcPr>
                          <w:p w14:paraId="29F58634"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Setmanal</w:t>
                            </w:r>
                          </w:p>
                        </w:tc>
                      </w:tr>
                      <w:tr w:rsidR="00C90B4C" w:rsidRPr="00C90B4C" w14:paraId="04A05671"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2EFFE0C6"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Zona d'usuaris</w:t>
                            </w:r>
                          </w:p>
                        </w:tc>
                        <w:tc>
                          <w:tcPr>
                            <w:tcW w:w="2936" w:type="dxa"/>
                            <w:tcBorders>
                              <w:top w:val="nil"/>
                              <w:left w:val="nil"/>
                              <w:bottom w:val="single" w:sz="4" w:space="0" w:color="auto"/>
                              <w:right w:val="single" w:sz="4" w:space="0" w:color="auto"/>
                            </w:tcBorders>
                            <w:shd w:val="clear" w:color="auto" w:fill="auto"/>
                            <w:vAlign w:val="center"/>
                            <w:hideMark/>
                          </w:tcPr>
                          <w:p w14:paraId="295EE10D"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Escombrada zona de descàrrega de materials</w:t>
                            </w:r>
                          </w:p>
                        </w:tc>
                        <w:tc>
                          <w:tcPr>
                            <w:tcW w:w="3114" w:type="dxa"/>
                            <w:tcBorders>
                              <w:top w:val="nil"/>
                              <w:left w:val="nil"/>
                              <w:bottom w:val="single" w:sz="4" w:space="0" w:color="auto"/>
                              <w:right w:val="single" w:sz="4" w:space="0" w:color="auto"/>
                            </w:tcBorders>
                            <w:shd w:val="clear" w:color="auto" w:fill="auto"/>
                            <w:vAlign w:val="center"/>
                            <w:hideMark/>
                          </w:tcPr>
                          <w:p w14:paraId="37EC7063"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Cada vegada que s'embruta. Mínim un cop al dia</w:t>
                            </w:r>
                          </w:p>
                        </w:tc>
                      </w:tr>
                      <w:tr w:rsidR="00C90B4C" w:rsidRPr="00C90B4C" w14:paraId="62053EC0"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1620E3AD"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Zona d'usuaris</w:t>
                            </w:r>
                          </w:p>
                        </w:tc>
                        <w:tc>
                          <w:tcPr>
                            <w:tcW w:w="2936" w:type="dxa"/>
                            <w:tcBorders>
                              <w:top w:val="nil"/>
                              <w:left w:val="nil"/>
                              <w:bottom w:val="single" w:sz="4" w:space="0" w:color="auto"/>
                              <w:right w:val="single" w:sz="4" w:space="0" w:color="auto"/>
                            </w:tcBorders>
                            <w:shd w:val="clear" w:color="auto" w:fill="auto"/>
                            <w:vAlign w:val="center"/>
                            <w:hideMark/>
                          </w:tcPr>
                          <w:p w14:paraId="06CB2749"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Neteja amb aigua a pressió</w:t>
                            </w:r>
                          </w:p>
                        </w:tc>
                        <w:tc>
                          <w:tcPr>
                            <w:tcW w:w="3114" w:type="dxa"/>
                            <w:tcBorders>
                              <w:top w:val="nil"/>
                              <w:left w:val="nil"/>
                              <w:bottom w:val="single" w:sz="4" w:space="0" w:color="auto"/>
                              <w:right w:val="single" w:sz="4" w:space="0" w:color="auto"/>
                            </w:tcBorders>
                            <w:shd w:val="clear" w:color="auto" w:fill="auto"/>
                            <w:vAlign w:val="center"/>
                            <w:hideMark/>
                          </w:tcPr>
                          <w:p w14:paraId="3AAEE147"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Quan és necessari pel nivell de brutícia. Mínim cada 15 dies</w:t>
                            </w:r>
                          </w:p>
                        </w:tc>
                      </w:tr>
                      <w:tr w:rsidR="00C90B4C" w:rsidRPr="00C90B4C" w14:paraId="02FEA041"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7E454368"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Zona enjardinada interior</w:t>
                            </w:r>
                          </w:p>
                        </w:tc>
                        <w:tc>
                          <w:tcPr>
                            <w:tcW w:w="2936" w:type="dxa"/>
                            <w:tcBorders>
                              <w:top w:val="nil"/>
                              <w:left w:val="nil"/>
                              <w:bottom w:val="single" w:sz="4" w:space="0" w:color="auto"/>
                              <w:right w:val="single" w:sz="4" w:space="0" w:color="auto"/>
                            </w:tcBorders>
                            <w:shd w:val="clear" w:color="auto" w:fill="auto"/>
                            <w:vAlign w:val="center"/>
                            <w:hideMark/>
                          </w:tcPr>
                          <w:p w14:paraId="4237F00E"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Manteniment i regar</w:t>
                            </w:r>
                          </w:p>
                        </w:tc>
                        <w:tc>
                          <w:tcPr>
                            <w:tcW w:w="3114" w:type="dxa"/>
                            <w:tcBorders>
                              <w:top w:val="nil"/>
                              <w:left w:val="nil"/>
                              <w:bottom w:val="single" w:sz="4" w:space="0" w:color="auto"/>
                              <w:right w:val="single" w:sz="4" w:space="0" w:color="auto"/>
                            </w:tcBorders>
                            <w:shd w:val="clear" w:color="auto" w:fill="auto"/>
                            <w:vAlign w:val="center"/>
                            <w:hideMark/>
                          </w:tcPr>
                          <w:p w14:paraId="77012BEA"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Periòdicament, en funció de l'època de l'any</w:t>
                            </w:r>
                          </w:p>
                        </w:tc>
                      </w:tr>
                      <w:tr w:rsidR="00C90B4C" w:rsidRPr="00C90B4C" w14:paraId="4322ABD6"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7D5694FB"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Zona de caixes</w:t>
                            </w:r>
                          </w:p>
                        </w:tc>
                        <w:tc>
                          <w:tcPr>
                            <w:tcW w:w="2936" w:type="dxa"/>
                            <w:tcBorders>
                              <w:top w:val="nil"/>
                              <w:left w:val="nil"/>
                              <w:bottom w:val="single" w:sz="4" w:space="0" w:color="auto"/>
                              <w:right w:val="single" w:sz="4" w:space="0" w:color="auto"/>
                            </w:tcBorders>
                            <w:shd w:val="clear" w:color="auto" w:fill="auto"/>
                            <w:vAlign w:val="center"/>
                            <w:hideMark/>
                          </w:tcPr>
                          <w:p w14:paraId="7D9E6A4D"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Neteja sota i voltant</w:t>
                            </w:r>
                          </w:p>
                        </w:tc>
                        <w:tc>
                          <w:tcPr>
                            <w:tcW w:w="3114" w:type="dxa"/>
                            <w:tcBorders>
                              <w:top w:val="nil"/>
                              <w:left w:val="nil"/>
                              <w:bottom w:val="single" w:sz="4" w:space="0" w:color="auto"/>
                              <w:right w:val="single" w:sz="4" w:space="0" w:color="auto"/>
                            </w:tcBorders>
                            <w:shd w:val="clear" w:color="auto" w:fill="auto"/>
                            <w:vAlign w:val="center"/>
                            <w:hideMark/>
                          </w:tcPr>
                          <w:p w14:paraId="41610C53"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Cada cop que es retira una caixa plena</w:t>
                            </w:r>
                          </w:p>
                        </w:tc>
                      </w:tr>
                      <w:tr w:rsidR="00C90B4C" w:rsidRPr="00C90B4C" w14:paraId="7428A3D8"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242708DC"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Zona caixes</w:t>
                            </w:r>
                          </w:p>
                        </w:tc>
                        <w:tc>
                          <w:tcPr>
                            <w:tcW w:w="2936" w:type="dxa"/>
                            <w:tcBorders>
                              <w:top w:val="nil"/>
                              <w:left w:val="nil"/>
                              <w:bottom w:val="single" w:sz="4" w:space="0" w:color="auto"/>
                              <w:right w:val="single" w:sz="4" w:space="0" w:color="auto"/>
                            </w:tcBorders>
                            <w:shd w:val="clear" w:color="auto" w:fill="auto"/>
                            <w:vAlign w:val="center"/>
                            <w:hideMark/>
                          </w:tcPr>
                          <w:p w14:paraId="088BAAC7"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Neteja de tot el pati inferior</w:t>
                            </w:r>
                          </w:p>
                        </w:tc>
                        <w:tc>
                          <w:tcPr>
                            <w:tcW w:w="3114" w:type="dxa"/>
                            <w:tcBorders>
                              <w:top w:val="nil"/>
                              <w:left w:val="nil"/>
                              <w:bottom w:val="single" w:sz="4" w:space="0" w:color="auto"/>
                              <w:right w:val="single" w:sz="4" w:space="0" w:color="auto"/>
                            </w:tcBorders>
                            <w:shd w:val="clear" w:color="auto" w:fill="auto"/>
                            <w:vAlign w:val="center"/>
                            <w:hideMark/>
                          </w:tcPr>
                          <w:p w14:paraId="71235960"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Quan és necessari pel nivell de brutícia. Mínim cada 15 dies</w:t>
                            </w:r>
                          </w:p>
                        </w:tc>
                      </w:tr>
                      <w:tr w:rsidR="00C90B4C" w:rsidRPr="00C90B4C" w14:paraId="3812377E"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56228BEE"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Zona de reutilització de materials</w:t>
                            </w:r>
                          </w:p>
                        </w:tc>
                        <w:tc>
                          <w:tcPr>
                            <w:tcW w:w="2936" w:type="dxa"/>
                            <w:tcBorders>
                              <w:top w:val="nil"/>
                              <w:left w:val="nil"/>
                              <w:bottom w:val="single" w:sz="4" w:space="0" w:color="auto"/>
                              <w:right w:val="single" w:sz="4" w:space="0" w:color="auto"/>
                            </w:tcBorders>
                            <w:shd w:val="clear" w:color="auto" w:fill="auto"/>
                            <w:vAlign w:val="center"/>
                            <w:hideMark/>
                          </w:tcPr>
                          <w:p w14:paraId="065F0A0C"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Endreça i neteja de la zona</w:t>
                            </w:r>
                          </w:p>
                        </w:tc>
                        <w:tc>
                          <w:tcPr>
                            <w:tcW w:w="3114" w:type="dxa"/>
                            <w:tcBorders>
                              <w:top w:val="nil"/>
                              <w:left w:val="nil"/>
                              <w:bottom w:val="single" w:sz="4" w:space="0" w:color="auto"/>
                              <w:right w:val="single" w:sz="4" w:space="0" w:color="auto"/>
                            </w:tcBorders>
                            <w:shd w:val="clear" w:color="auto" w:fill="auto"/>
                            <w:vAlign w:val="center"/>
                            <w:hideMark/>
                          </w:tcPr>
                          <w:p w14:paraId="07112702"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Quan és necessari. Mínim un cop al dia.</w:t>
                            </w:r>
                          </w:p>
                        </w:tc>
                      </w:tr>
                      <w:tr w:rsidR="00C90B4C" w:rsidRPr="00C90B4C" w14:paraId="561578AA"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2DE7A65B"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Zones de dipòsit de materials</w:t>
                            </w:r>
                          </w:p>
                        </w:tc>
                        <w:tc>
                          <w:tcPr>
                            <w:tcW w:w="2936" w:type="dxa"/>
                            <w:tcBorders>
                              <w:top w:val="nil"/>
                              <w:left w:val="nil"/>
                              <w:bottom w:val="single" w:sz="4" w:space="0" w:color="auto"/>
                              <w:right w:val="single" w:sz="4" w:space="0" w:color="auto"/>
                            </w:tcBorders>
                            <w:shd w:val="clear" w:color="auto" w:fill="auto"/>
                            <w:vAlign w:val="center"/>
                            <w:hideMark/>
                          </w:tcPr>
                          <w:p w14:paraId="2AE5B2C6"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Endreça i eliminació d'impropis</w:t>
                            </w:r>
                          </w:p>
                        </w:tc>
                        <w:tc>
                          <w:tcPr>
                            <w:tcW w:w="3114" w:type="dxa"/>
                            <w:tcBorders>
                              <w:top w:val="nil"/>
                              <w:left w:val="nil"/>
                              <w:bottom w:val="single" w:sz="4" w:space="0" w:color="auto"/>
                              <w:right w:val="single" w:sz="4" w:space="0" w:color="auto"/>
                            </w:tcBorders>
                            <w:shd w:val="clear" w:color="auto" w:fill="auto"/>
                            <w:vAlign w:val="center"/>
                            <w:hideMark/>
                          </w:tcPr>
                          <w:p w14:paraId="490814DF"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Cada vegada que es detecta.</w:t>
                            </w:r>
                          </w:p>
                        </w:tc>
                      </w:tr>
                      <w:tr w:rsidR="00C90B4C" w:rsidRPr="00C90B4C" w14:paraId="728306F8" w14:textId="77777777" w:rsidTr="00C90B4C">
                        <w:trPr>
                          <w:trHeight w:val="345"/>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10C300CE"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Compactadora fusta</w:t>
                            </w:r>
                          </w:p>
                        </w:tc>
                        <w:tc>
                          <w:tcPr>
                            <w:tcW w:w="2936" w:type="dxa"/>
                            <w:tcBorders>
                              <w:top w:val="nil"/>
                              <w:left w:val="nil"/>
                              <w:bottom w:val="single" w:sz="4" w:space="0" w:color="auto"/>
                              <w:right w:val="single" w:sz="4" w:space="0" w:color="auto"/>
                            </w:tcBorders>
                            <w:shd w:val="clear" w:color="auto" w:fill="auto"/>
                            <w:vAlign w:val="center"/>
                            <w:hideMark/>
                          </w:tcPr>
                          <w:p w14:paraId="240299A8"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Neteja, comprovació nivell oli</w:t>
                            </w:r>
                          </w:p>
                        </w:tc>
                        <w:tc>
                          <w:tcPr>
                            <w:tcW w:w="3114" w:type="dxa"/>
                            <w:tcBorders>
                              <w:top w:val="nil"/>
                              <w:left w:val="nil"/>
                              <w:bottom w:val="single" w:sz="4" w:space="0" w:color="auto"/>
                              <w:right w:val="single" w:sz="4" w:space="0" w:color="auto"/>
                            </w:tcBorders>
                            <w:shd w:val="clear" w:color="auto" w:fill="auto"/>
                            <w:vAlign w:val="center"/>
                            <w:hideMark/>
                          </w:tcPr>
                          <w:p w14:paraId="12CD8C10"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Setmanal</w:t>
                            </w:r>
                          </w:p>
                        </w:tc>
                      </w:tr>
                      <w:tr w:rsidR="00C90B4C" w:rsidRPr="00C90B4C" w14:paraId="0502B4FB" w14:textId="77777777" w:rsidTr="00C90B4C">
                        <w:trPr>
                          <w:trHeight w:val="345"/>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27AF4B09"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Compactadora fusta</w:t>
                            </w:r>
                          </w:p>
                        </w:tc>
                        <w:tc>
                          <w:tcPr>
                            <w:tcW w:w="2936" w:type="dxa"/>
                            <w:tcBorders>
                              <w:top w:val="nil"/>
                              <w:left w:val="nil"/>
                              <w:bottom w:val="single" w:sz="4" w:space="0" w:color="auto"/>
                              <w:right w:val="single" w:sz="4" w:space="0" w:color="auto"/>
                            </w:tcBorders>
                            <w:shd w:val="clear" w:color="auto" w:fill="auto"/>
                            <w:vAlign w:val="center"/>
                            <w:hideMark/>
                          </w:tcPr>
                          <w:p w14:paraId="0ADE6453"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Greixat</w:t>
                            </w:r>
                          </w:p>
                        </w:tc>
                        <w:tc>
                          <w:tcPr>
                            <w:tcW w:w="3114" w:type="dxa"/>
                            <w:tcBorders>
                              <w:top w:val="nil"/>
                              <w:left w:val="nil"/>
                              <w:bottom w:val="single" w:sz="4" w:space="0" w:color="auto"/>
                              <w:right w:val="single" w:sz="4" w:space="0" w:color="auto"/>
                            </w:tcBorders>
                            <w:shd w:val="clear" w:color="auto" w:fill="auto"/>
                            <w:vAlign w:val="center"/>
                            <w:hideMark/>
                          </w:tcPr>
                          <w:p w14:paraId="10BB85A5"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Bimensual</w:t>
                            </w:r>
                          </w:p>
                        </w:tc>
                      </w:tr>
                      <w:tr w:rsidR="00C90B4C" w:rsidRPr="00C90B4C" w14:paraId="19E4D090" w14:textId="77777777" w:rsidTr="00C90B4C">
                        <w:trPr>
                          <w:trHeight w:val="345"/>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53E5B0D6"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Compactadora fusta</w:t>
                            </w:r>
                          </w:p>
                        </w:tc>
                        <w:tc>
                          <w:tcPr>
                            <w:tcW w:w="2936" w:type="dxa"/>
                            <w:tcBorders>
                              <w:top w:val="nil"/>
                              <w:left w:val="nil"/>
                              <w:bottom w:val="single" w:sz="4" w:space="0" w:color="auto"/>
                              <w:right w:val="single" w:sz="4" w:space="0" w:color="auto"/>
                            </w:tcBorders>
                            <w:shd w:val="clear" w:color="auto" w:fill="auto"/>
                            <w:vAlign w:val="center"/>
                            <w:hideMark/>
                          </w:tcPr>
                          <w:p w14:paraId="2DBDEFAA"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Manteniment fabricat</w:t>
                            </w:r>
                          </w:p>
                        </w:tc>
                        <w:tc>
                          <w:tcPr>
                            <w:tcW w:w="3114" w:type="dxa"/>
                            <w:tcBorders>
                              <w:top w:val="nil"/>
                              <w:left w:val="nil"/>
                              <w:bottom w:val="single" w:sz="4" w:space="0" w:color="auto"/>
                              <w:right w:val="single" w:sz="4" w:space="0" w:color="auto"/>
                            </w:tcBorders>
                            <w:shd w:val="clear" w:color="auto" w:fill="auto"/>
                            <w:vAlign w:val="center"/>
                            <w:hideMark/>
                          </w:tcPr>
                          <w:p w14:paraId="6AA01224"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Anual</w:t>
                            </w:r>
                          </w:p>
                        </w:tc>
                      </w:tr>
                      <w:tr w:rsidR="00C90B4C" w:rsidRPr="00C90B4C" w14:paraId="0FEB9311" w14:textId="77777777" w:rsidTr="00C90B4C">
                        <w:trPr>
                          <w:trHeight w:val="345"/>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7A21E3D9"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Compactadora cartró</w:t>
                            </w:r>
                          </w:p>
                        </w:tc>
                        <w:tc>
                          <w:tcPr>
                            <w:tcW w:w="2936" w:type="dxa"/>
                            <w:tcBorders>
                              <w:top w:val="nil"/>
                              <w:left w:val="nil"/>
                              <w:bottom w:val="single" w:sz="4" w:space="0" w:color="auto"/>
                              <w:right w:val="single" w:sz="4" w:space="0" w:color="auto"/>
                            </w:tcBorders>
                            <w:shd w:val="clear" w:color="auto" w:fill="auto"/>
                            <w:vAlign w:val="center"/>
                            <w:hideMark/>
                          </w:tcPr>
                          <w:p w14:paraId="012EFD3D"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Revisió i neteja zona pistons</w:t>
                            </w:r>
                          </w:p>
                        </w:tc>
                        <w:tc>
                          <w:tcPr>
                            <w:tcW w:w="3114" w:type="dxa"/>
                            <w:tcBorders>
                              <w:top w:val="nil"/>
                              <w:left w:val="nil"/>
                              <w:bottom w:val="single" w:sz="4" w:space="0" w:color="auto"/>
                              <w:right w:val="single" w:sz="4" w:space="0" w:color="auto"/>
                            </w:tcBorders>
                            <w:shd w:val="clear" w:color="auto" w:fill="auto"/>
                            <w:vAlign w:val="center"/>
                            <w:hideMark/>
                          </w:tcPr>
                          <w:p w14:paraId="02B5B4F3"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Mensual</w:t>
                            </w:r>
                          </w:p>
                        </w:tc>
                      </w:tr>
                      <w:tr w:rsidR="00C90B4C" w:rsidRPr="00C90B4C" w14:paraId="0862C522"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5B75A869"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Bàscula</w:t>
                            </w:r>
                          </w:p>
                        </w:tc>
                        <w:tc>
                          <w:tcPr>
                            <w:tcW w:w="2936" w:type="dxa"/>
                            <w:tcBorders>
                              <w:top w:val="nil"/>
                              <w:left w:val="nil"/>
                              <w:bottom w:val="single" w:sz="4" w:space="0" w:color="auto"/>
                              <w:right w:val="single" w:sz="4" w:space="0" w:color="auto"/>
                            </w:tcBorders>
                            <w:shd w:val="clear" w:color="auto" w:fill="auto"/>
                            <w:vAlign w:val="center"/>
                            <w:hideMark/>
                          </w:tcPr>
                          <w:p w14:paraId="4BCA9C4C"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Neteja plataforma i el seu entorn</w:t>
                            </w:r>
                          </w:p>
                        </w:tc>
                        <w:tc>
                          <w:tcPr>
                            <w:tcW w:w="3114" w:type="dxa"/>
                            <w:tcBorders>
                              <w:top w:val="nil"/>
                              <w:left w:val="nil"/>
                              <w:bottom w:val="single" w:sz="4" w:space="0" w:color="auto"/>
                              <w:right w:val="single" w:sz="4" w:space="0" w:color="auto"/>
                            </w:tcBorders>
                            <w:shd w:val="clear" w:color="auto" w:fill="auto"/>
                            <w:vAlign w:val="center"/>
                            <w:hideMark/>
                          </w:tcPr>
                          <w:p w14:paraId="36DAF12B"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Diària</w:t>
                            </w:r>
                          </w:p>
                        </w:tc>
                      </w:tr>
                      <w:tr w:rsidR="00C90B4C" w:rsidRPr="00C90B4C" w14:paraId="69C573D5"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503159E8"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 xml:space="preserve">Bàscula </w:t>
                            </w:r>
                          </w:p>
                        </w:tc>
                        <w:tc>
                          <w:tcPr>
                            <w:tcW w:w="2936" w:type="dxa"/>
                            <w:tcBorders>
                              <w:top w:val="nil"/>
                              <w:left w:val="nil"/>
                              <w:bottom w:val="single" w:sz="4" w:space="0" w:color="auto"/>
                              <w:right w:val="single" w:sz="4" w:space="0" w:color="auto"/>
                            </w:tcBorders>
                            <w:shd w:val="clear" w:color="auto" w:fill="auto"/>
                            <w:vAlign w:val="center"/>
                            <w:hideMark/>
                          </w:tcPr>
                          <w:p w14:paraId="1052E7BC"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Verificació i certificació de la pesada</w:t>
                            </w:r>
                          </w:p>
                        </w:tc>
                        <w:tc>
                          <w:tcPr>
                            <w:tcW w:w="3114" w:type="dxa"/>
                            <w:tcBorders>
                              <w:top w:val="nil"/>
                              <w:left w:val="nil"/>
                              <w:bottom w:val="single" w:sz="4" w:space="0" w:color="auto"/>
                              <w:right w:val="single" w:sz="4" w:space="0" w:color="auto"/>
                            </w:tcBorders>
                            <w:shd w:val="clear" w:color="auto" w:fill="auto"/>
                            <w:vAlign w:val="center"/>
                            <w:hideMark/>
                          </w:tcPr>
                          <w:p w14:paraId="5790D197"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Bi-anual</w:t>
                            </w:r>
                          </w:p>
                        </w:tc>
                      </w:tr>
                      <w:tr w:rsidR="00C90B4C" w:rsidRPr="00C90B4C" w14:paraId="183EDECC"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56F99462"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 xml:space="preserve">Element de </w:t>
                            </w:r>
                            <w:proofErr w:type="spellStart"/>
                            <w:r w:rsidRPr="00C90B4C">
                              <w:rPr>
                                <w:rFonts w:ascii="Calibri" w:eastAsia="Times New Roman" w:hAnsi="Calibri" w:cs="Calibri"/>
                                <w:color w:val="000000"/>
                                <w:lang w:eastAsia="ca-ES"/>
                              </w:rPr>
                              <w:t>contenerització</w:t>
                            </w:r>
                            <w:proofErr w:type="spellEnd"/>
                          </w:p>
                        </w:tc>
                        <w:tc>
                          <w:tcPr>
                            <w:tcW w:w="2936" w:type="dxa"/>
                            <w:tcBorders>
                              <w:top w:val="nil"/>
                              <w:left w:val="nil"/>
                              <w:bottom w:val="single" w:sz="4" w:space="0" w:color="auto"/>
                              <w:right w:val="single" w:sz="4" w:space="0" w:color="auto"/>
                            </w:tcBorders>
                            <w:shd w:val="clear" w:color="auto" w:fill="auto"/>
                            <w:vAlign w:val="center"/>
                            <w:hideMark/>
                          </w:tcPr>
                          <w:p w14:paraId="3FBE63EB"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Netejar exteriors amb aigua a pressió</w:t>
                            </w:r>
                          </w:p>
                        </w:tc>
                        <w:tc>
                          <w:tcPr>
                            <w:tcW w:w="3114" w:type="dxa"/>
                            <w:tcBorders>
                              <w:top w:val="nil"/>
                              <w:left w:val="nil"/>
                              <w:bottom w:val="single" w:sz="4" w:space="0" w:color="auto"/>
                              <w:right w:val="single" w:sz="4" w:space="0" w:color="auto"/>
                            </w:tcBorders>
                            <w:shd w:val="clear" w:color="auto" w:fill="auto"/>
                            <w:vAlign w:val="center"/>
                            <w:hideMark/>
                          </w:tcPr>
                          <w:p w14:paraId="060C12EE"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Cada vegada que és necessari. Mínim cada 15 dies</w:t>
                            </w:r>
                          </w:p>
                        </w:tc>
                      </w:tr>
                      <w:tr w:rsidR="00C90B4C" w:rsidRPr="00C90B4C" w14:paraId="085A96C5"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3EF603A3"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Drenatges i embornals pluvials</w:t>
                            </w:r>
                          </w:p>
                        </w:tc>
                        <w:tc>
                          <w:tcPr>
                            <w:tcW w:w="2936" w:type="dxa"/>
                            <w:tcBorders>
                              <w:top w:val="nil"/>
                              <w:left w:val="nil"/>
                              <w:bottom w:val="single" w:sz="4" w:space="0" w:color="auto"/>
                              <w:right w:val="single" w:sz="4" w:space="0" w:color="auto"/>
                            </w:tcBorders>
                            <w:shd w:val="clear" w:color="auto" w:fill="auto"/>
                            <w:vAlign w:val="center"/>
                            <w:hideMark/>
                          </w:tcPr>
                          <w:p w14:paraId="7EF661A6"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Retirada de sòlids i neteja amb aigua a pressió</w:t>
                            </w:r>
                          </w:p>
                        </w:tc>
                        <w:tc>
                          <w:tcPr>
                            <w:tcW w:w="3114" w:type="dxa"/>
                            <w:tcBorders>
                              <w:top w:val="nil"/>
                              <w:left w:val="nil"/>
                              <w:bottom w:val="single" w:sz="4" w:space="0" w:color="auto"/>
                              <w:right w:val="single" w:sz="4" w:space="0" w:color="auto"/>
                            </w:tcBorders>
                            <w:shd w:val="clear" w:color="auto" w:fill="auto"/>
                            <w:vAlign w:val="center"/>
                            <w:hideMark/>
                          </w:tcPr>
                          <w:p w14:paraId="4D0D0A8D"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Anual</w:t>
                            </w:r>
                          </w:p>
                        </w:tc>
                      </w:tr>
                      <w:tr w:rsidR="00C90B4C" w:rsidRPr="00C90B4C" w14:paraId="64B94DC3" w14:textId="77777777" w:rsidTr="00C90B4C">
                        <w:trPr>
                          <w:trHeight w:val="60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1656CB5A"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Portes d'accés a la deixalleria</w:t>
                            </w:r>
                          </w:p>
                        </w:tc>
                        <w:tc>
                          <w:tcPr>
                            <w:tcW w:w="2936" w:type="dxa"/>
                            <w:tcBorders>
                              <w:top w:val="nil"/>
                              <w:left w:val="nil"/>
                              <w:bottom w:val="single" w:sz="4" w:space="0" w:color="auto"/>
                              <w:right w:val="single" w:sz="4" w:space="0" w:color="auto"/>
                            </w:tcBorders>
                            <w:shd w:val="clear" w:color="auto" w:fill="auto"/>
                            <w:vAlign w:val="center"/>
                            <w:hideMark/>
                          </w:tcPr>
                          <w:p w14:paraId="1AC3EFA0"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Retirada de materials abandonats</w:t>
                            </w:r>
                          </w:p>
                        </w:tc>
                        <w:tc>
                          <w:tcPr>
                            <w:tcW w:w="3114" w:type="dxa"/>
                            <w:tcBorders>
                              <w:top w:val="nil"/>
                              <w:left w:val="nil"/>
                              <w:bottom w:val="single" w:sz="4" w:space="0" w:color="auto"/>
                              <w:right w:val="single" w:sz="4" w:space="0" w:color="auto"/>
                            </w:tcBorders>
                            <w:shd w:val="clear" w:color="auto" w:fill="auto"/>
                            <w:vAlign w:val="center"/>
                            <w:hideMark/>
                          </w:tcPr>
                          <w:p w14:paraId="69CC7BE1"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Cada vegada que és necessari.</w:t>
                            </w:r>
                          </w:p>
                        </w:tc>
                      </w:tr>
                      <w:tr w:rsidR="00C90B4C" w:rsidRPr="00C90B4C" w14:paraId="2FA1A478" w14:textId="77777777" w:rsidTr="00C90B4C">
                        <w:trPr>
                          <w:trHeight w:val="375"/>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33E928AD"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Voreres exteriors</w:t>
                            </w:r>
                          </w:p>
                        </w:tc>
                        <w:tc>
                          <w:tcPr>
                            <w:tcW w:w="2936" w:type="dxa"/>
                            <w:tcBorders>
                              <w:top w:val="nil"/>
                              <w:left w:val="nil"/>
                              <w:bottom w:val="single" w:sz="4" w:space="0" w:color="auto"/>
                              <w:right w:val="single" w:sz="4" w:space="0" w:color="auto"/>
                            </w:tcBorders>
                            <w:shd w:val="clear" w:color="auto" w:fill="auto"/>
                            <w:vAlign w:val="center"/>
                            <w:hideMark/>
                          </w:tcPr>
                          <w:p w14:paraId="12CA51D6"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Escombrat i neteja</w:t>
                            </w:r>
                          </w:p>
                        </w:tc>
                        <w:tc>
                          <w:tcPr>
                            <w:tcW w:w="3114" w:type="dxa"/>
                            <w:tcBorders>
                              <w:top w:val="nil"/>
                              <w:left w:val="nil"/>
                              <w:bottom w:val="single" w:sz="4" w:space="0" w:color="auto"/>
                              <w:right w:val="single" w:sz="4" w:space="0" w:color="auto"/>
                            </w:tcBorders>
                            <w:shd w:val="clear" w:color="auto" w:fill="auto"/>
                            <w:vAlign w:val="center"/>
                            <w:hideMark/>
                          </w:tcPr>
                          <w:p w14:paraId="76B2422D"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Setmanal</w:t>
                            </w:r>
                          </w:p>
                        </w:tc>
                      </w:tr>
                      <w:tr w:rsidR="00C90B4C" w:rsidRPr="00C90B4C" w14:paraId="37A78E20" w14:textId="77777777" w:rsidTr="00C90B4C">
                        <w:trPr>
                          <w:trHeight w:val="661"/>
                        </w:trPr>
                        <w:tc>
                          <w:tcPr>
                            <w:tcW w:w="2463" w:type="dxa"/>
                            <w:tcBorders>
                              <w:top w:val="nil"/>
                              <w:left w:val="single" w:sz="4" w:space="0" w:color="auto"/>
                              <w:bottom w:val="single" w:sz="4" w:space="0" w:color="auto"/>
                              <w:right w:val="single" w:sz="4" w:space="0" w:color="auto"/>
                            </w:tcBorders>
                            <w:shd w:val="clear" w:color="auto" w:fill="auto"/>
                            <w:vAlign w:val="center"/>
                            <w:hideMark/>
                          </w:tcPr>
                          <w:p w14:paraId="672F6DA0"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Enjardinament exterior</w:t>
                            </w:r>
                          </w:p>
                        </w:tc>
                        <w:tc>
                          <w:tcPr>
                            <w:tcW w:w="2936" w:type="dxa"/>
                            <w:tcBorders>
                              <w:top w:val="nil"/>
                              <w:left w:val="nil"/>
                              <w:bottom w:val="single" w:sz="4" w:space="0" w:color="auto"/>
                              <w:right w:val="single" w:sz="4" w:space="0" w:color="auto"/>
                            </w:tcBorders>
                            <w:shd w:val="clear" w:color="auto" w:fill="auto"/>
                            <w:vAlign w:val="center"/>
                            <w:hideMark/>
                          </w:tcPr>
                          <w:p w14:paraId="218D91C2"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Retirada residus, manteniment i poda (sense reg)</w:t>
                            </w:r>
                          </w:p>
                        </w:tc>
                        <w:tc>
                          <w:tcPr>
                            <w:tcW w:w="3114" w:type="dxa"/>
                            <w:tcBorders>
                              <w:top w:val="nil"/>
                              <w:left w:val="nil"/>
                              <w:bottom w:val="single" w:sz="4" w:space="0" w:color="auto"/>
                              <w:right w:val="single" w:sz="4" w:space="0" w:color="auto"/>
                            </w:tcBorders>
                            <w:shd w:val="clear" w:color="auto" w:fill="auto"/>
                            <w:vAlign w:val="center"/>
                            <w:hideMark/>
                          </w:tcPr>
                          <w:p w14:paraId="4F1D71E7" w14:textId="77777777" w:rsidR="00C90B4C" w:rsidRPr="00C90B4C" w:rsidRDefault="00C90B4C" w:rsidP="00C90B4C">
                            <w:pPr>
                              <w:spacing w:after="0" w:line="240" w:lineRule="auto"/>
                              <w:jc w:val="center"/>
                              <w:rPr>
                                <w:rFonts w:ascii="Calibri" w:eastAsia="Times New Roman" w:hAnsi="Calibri" w:cs="Calibri"/>
                                <w:color w:val="000000"/>
                                <w:lang w:eastAsia="ca-ES"/>
                              </w:rPr>
                            </w:pPr>
                            <w:r w:rsidRPr="00C90B4C">
                              <w:rPr>
                                <w:rFonts w:ascii="Calibri" w:eastAsia="Times New Roman" w:hAnsi="Calibri" w:cs="Calibri"/>
                                <w:color w:val="000000"/>
                                <w:lang w:eastAsia="ca-ES"/>
                              </w:rPr>
                              <w:t>Cada vegada que és necessari. Mínim cada 15 dies.</w:t>
                            </w:r>
                          </w:p>
                        </w:tc>
                      </w:tr>
                    </w:tbl>
                    <w:p w14:paraId="7C108B46" w14:textId="5EF80B73" w:rsidR="00F27F93" w:rsidRPr="00D706EF" w:rsidRDefault="00F27F93">
                      <w:pPr>
                        <w:pStyle w:val="Table"/>
                        <w:rPr>
                          <w:rFonts w:ascii="Century Gothic" w:hAnsi="Century Gothic"/>
                          <w:szCs w:val="16"/>
                          <w:lang w:eastAsia="ca-ES"/>
                        </w:rPr>
                      </w:pPr>
                      <w:r w:rsidRPr="00086502">
                        <w:rPr>
                          <w:rFonts w:ascii="Century Catalogue" w:hAnsi="Century Catalogue" w:cs="Times New Roman"/>
                          <w:color w:val="000000"/>
                          <w:sz w:val="18"/>
                          <w:szCs w:val="18"/>
                          <w:lang w:eastAsia="ca-ES" w:bidi="hi-IN"/>
                        </w:rPr>
                        <w:t xml:space="preserve"> </w:t>
                      </w:r>
                      <w:r w:rsidRPr="005E0937">
                        <w:rPr>
                          <w:rFonts w:ascii="Century Catalogue" w:hAnsi="Century Catalogue"/>
                          <w:sz w:val="20"/>
                          <w:szCs w:val="20"/>
                          <w:lang w:eastAsia="ca-ES"/>
                        </w:rPr>
                        <w:t xml:space="preserve">Taula </w:t>
                      </w:r>
                      <w:r w:rsidR="00756888" w:rsidRPr="005E0937">
                        <w:rPr>
                          <w:rFonts w:ascii="Century Catalogue" w:hAnsi="Century Catalogue"/>
                          <w:sz w:val="20"/>
                          <w:szCs w:val="20"/>
                          <w:lang w:eastAsia="ca-ES"/>
                        </w:rPr>
                        <w:t>6</w:t>
                      </w:r>
                      <w:r w:rsidRPr="005E0937">
                        <w:rPr>
                          <w:rFonts w:ascii="Century Catalogue" w:hAnsi="Century Catalogue"/>
                          <w:sz w:val="20"/>
                          <w:szCs w:val="20"/>
                          <w:lang w:eastAsia="ca-ES"/>
                        </w:rPr>
                        <w:t>: Protocol de neteja i manteniment</w:t>
                      </w:r>
                    </w:p>
                  </w:txbxContent>
                </v:textbox>
                <w10:wrap type="square" anchorx="margin"/>
              </v:shape>
            </w:pict>
          </mc:Fallback>
        </mc:AlternateContent>
      </w:r>
      <w:r w:rsidR="006E7324" w:rsidRPr="00CA3645">
        <w:rPr>
          <w:rFonts w:ascii="Century Gothic" w:hAnsi="Century Gothic"/>
          <w:sz w:val="20"/>
          <w:szCs w:val="20"/>
          <w:lang w:eastAsia="zh-CN" w:bidi="hi-IN"/>
        </w:rPr>
        <w:t>Des que es va assumir la gestió de la deixalleria a mitjans del 2012 s'ha establert el protocol d'actuació pel manteniment de les instal·lacions que defineix l'annex tècnic de l'encomana de servei de gestió de la deixalleria a GUSAM, vegeu la</w:t>
      </w:r>
      <w:r w:rsidR="006E7324" w:rsidRPr="00CA3645">
        <w:rPr>
          <w:rFonts w:ascii="Century Gothic" w:hAnsi="Century Gothic"/>
          <w:lang w:eastAsia="zh-CN" w:bidi="hi-IN"/>
        </w:rPr>
        <w:t xml:space="preserve"> </w:t>
      </w:r>
      <w:r w:rsidR="006E7324" w:rsidRPr="00CA3645">
        <w:rPr>
          <w:rFonts w:ascii="Century Catalogue" w:hAnsi="Century Catalogue"/>
          <w:i/>
          <w:iCs/>
          <w:sz w:val="20"/>
          <w:szCs w:val="20"/>
          <w:lang w:eastAsia="ca-ES"/>
        </w:rPr>
        <w:t xml:space="preserve">Taula </w:t>
      </w:r>
      <w:r w:rsidR="00756888" w:rsidRPr="00CA3645">
        <w:rPr>
          <w:rFonts w:ascii="Century Catalogue" w:hAnsi="Century Catalogue"/>
          <w:i/>
          <w:iCs/>
          <w:sz w:val="20"/>
          <w:szCs w:val="20"/>
          <w:lang w:eastAsia="ca-ES"/>
        </w:rPr>
        <w:t>6</w:t>
      </w:r>
      <w:r w:rsidR="006E7324" w:rsidRPr="00CA3645">
        <w:rPr>
          <w:rFonts w:ascii="Century Catalogue" w:hAnsi="Century Catalogue"/>
          <w:i/>
          <w:iCs/>
          <w:sz w:val="20"/>
          <w:szCs w:val="20"/>
          <w:lang w:eastAsia="ca-ES"/>
        </w:rPr>
        <w:t>: Protocol de neteja i manteniment</w:t>
      </w:r>
      <w:r w:rsidR="006E7324" w:rsidRPr="00CA3645">
        <w:rPr>
          <w:rFonts w:ascii="Century Gothic" w:hAnsi="Century Gothic"/>
          <w:i/>
          <w:iCs/>
          <w:sz w:val="16"/>
          <w:szCs w:val="16"/>
          <w:lang w:eastAsia="ca-ES"/>
        </w:rPr>
        <w:t>.</w:t>
      </w:r>
    </w:p>
    <w:p w14:paraId="12688AED" w14:textId="35A2CDD3" w:rsidR="00635700" w:rsidRPr="00BE7CC6" w:rsidRDefault="00635700" w:rsidP="0022506B">
      <w:pPr>
        <w:pStyle w:val="Senseespaiat"/>
        <w:jc w:val="both"/>
        <w:rPr>
          <w:rFonts w:ascii="Century Gothic" w:hAnsi="Century Gothic"/>
          <w:i/>
          <w:iCs/>
          <w:sz w:val="16"/>
          <w:szCs w:val="16"/>
          <w:highlight w:val="yellow"/>
          <w:lang w:eastAsia="ca-ES"/>
        </w:rPr>
      </w:pPr>
    </w:p>
    <w:p w14:paraId="3D371D85" w14:textId="65BEFDB4" w:rsidR="00635700" w:rsidRPr="00BE7CC6" w:rsidRDefault="00635700" w:rsidP="0022506B">
      <w:pPr>
        <w:pStyle w:val="Senseespaiat"/>
        <w:jc w:val="both"/>
        <w:rPr>
          <w:rFonts w:ascii="Century Gothic" w:hAnsi="Century Gothic"/>
          <w:i/>
          <w:iCs/>
          <w:sz w:val="16"/>
          <w:szCs w:val="16"/>
          <w:highlight w:val="yellow"/>
          <w:lang w:eastAsia="ca-ES"/>
        </w:rPr>
      </w:pPr>
    </w:p>
    <w:p w14:paraId="059460D5" w14:textId="73A21E90" w:rsidR="006E7324" w:rsidRPr="004914AC" w:rsidRDefault="006E7324" w:rsidP="0022506B">
      <w:pPr>
        <w:pStyle w:val="Ttol1"/>
        <w:rPr>
          <w:rFonts w:eastAsia="Droid Sans Fallback"/>
        </w:rPr>
      </w:pPr>
      <w:bookmarkStart w:id="93" w:name="_Toc192669198"/>
      <w:r w:rsidRPr="004914AC">
        <w:rPr>
          <w:rFonts w:eastAsia="Droid Sans Fallback"/>
        </w:rPr>
        <w:lastRenderedPageBreak/>
        <w:t>5 Gestió econòmica</w:t>
      </w:r>
      <w:bookmarkEnd w:id="93"/>
    </w:p>
    <w:p w14:paraId="28537FE8" w14:textId="4BEF234D" w:rsidR="006E7324" w:rsidRPr="004914AC" w:rsidRDefault="006E7324" w:rsidP="0022506B">
      <w:pPr>
        <w:pStyle w:val="Ttol2"/>
      </w:pPr>
      <w:bookmarkStart w:id="94" w:name="__RefHeading__3927_992588241"/>
      <w:bookmarkStart w:id="95" w:name="_Toc192669199"/>
      <w:r w:rsidRPr="004914AC">
        <w:t>5.1 Pressupost</w:t>
      </w:r>
      <w:bookmarkEnd w:id="94"/>
      <w:bookmarkEnd w:id="95"/>
    </w:p>
    <w:p w14:paraId="63D931F6" w14:textId="14905630" w:rsidR="00AD217A" w:rsidRPr="00AD217A" w:rsidRDefault="00AD217A" w:rsidP="00AD217A">
      <w:pPr>
        <w:pStyle w:val="Textbody"/>
        <w:spacing w:line="240" w:lineRule="auto"/>
        <w:rPr>
          <w:kern w:val="3"/>
          <w:sz w:val="20"/>
          <w:szCs w:val="20"/>
          <w:lang w:bidi="hi-IN"/>
        </w:rPr>
      </w:pPr>
      <w:r w:rsidRPr="004914AC">
        <w:rPr>
          <w:sz w:val="20"/>
          <w:szCs w:val="20"/>
        </w:rPr>
        <w:t xml:space="preserve">El dia 13 de </w:t>
      </w:r>
      <w:r w:rsidR="004914AC">
        <w:rPr>
          <w:sz w:val="20"/>
          <w:szCs w:val="20"/>
        </w:rPr>
        <w:t>setembre</w:t>
      </w:r>
      <w:r w:rsidRPr="004914AC">
        <w:rPr>
          <w:sz w:val="20"/>
          <w:szCs w:val="20"/>
        </w:rPr>
        <w:t xml:space="preserve"> del</w:t>
      </w:r>
      <w:r w:rsidRPr="00AD217A">
        <w:rPr>
          <w:sz w:val="20"/>
          <w:szCs w:val="20"/>
        </w:rPr>
        <w:t xml:space="preserve"> 2023, la comissió de seguiment de la deixalleria reunida A L’Ajuntament d’Arenys de Mar en sessió ordinària, aprova el pressupost presentat per GUSAM per a la gestió de la deixalleria durant l’any 2024 per un import total de de 222.835,85€. La previsió de cobertura d’aquests costos nets prové, d’una banda, dels usuaris comercials: 29.730,48 €, i de l’altra banda de</w:t>
      </w:r>
      <w:r w:rsidRPr="00AD217A">
        <w:rPr>
          <w:kern w:val="3"/>
          <w:sz w:val="20"/>
          <w:szCs w:val="20"/>
          <w:lang w:bidi="hi-IN"/>
        </w:rPr>
        <w:t xml:space="preserve"> </w:t>
      </w:r>
      <w:r w:rsidRPr="00AD217A">
        <w:rPr>
          <w:b/>
          <w:bCs/>
          <w:kern w:val="3"/>
          <w:sz w:val="20"/>
          <w:szCs w:val="20"/>
          <w:lang w:bidi="hi-IN"/>
        </w:rPr>
        <w:t>l’aportació dels municipis: 193.105,37 €</w:t>
      </w:r>
      <w:r w:rsidRPr="00AD217A">
        <w:rPr>
          <w:kern w:val="3"/>
          <w:sz w:val="20"/>
          <w:szCs w:val="20"/>
          <w:lang w:bidi="hi-IN"/>
        </w:rPr>
        <w:t>.</w:t>
      </w:r>
    </w:p>
    <w:p w14:paraId="668F4A47" w14:textId="77777777" w:rsidR="00AD217A" w:rsidRPr="004914AC" w:rsidRDefault="00AD217A" w:rsidP="00AD217A">
      <w:pPr>
        <w:pStyle w:val="Textbody"/>
        <w:spacing w:after="240" w:line="240" w:lineRule="auto"/>
        <w:rPr>
          <w:rFonts w:ascii="Times New Roman" w:eastAsia="Droid Sans Fallback" w:hAnsi="Times New Roman" w:cs="Lohit Hindi"/>
          <w:bCs/>
          <w:i/>
          <w:noProof/>
          <w:lang w:eastAsia="en-US"/>
        </w:rPr>
      </w:pPr>
      <w:r w:rsidRPr="00AD217A">
        <w:rPr>
          <w:noProof/>
          <w:lang w:eastAsia="ca-ES"/>
        </w:rPr>
        <mc:AlternateContent>
          <mc:Choice Requires="wps">
            <w:drawing>
              <wp:anchor distT="0" distB="0" distL="114300" distR="114300" simplePos="0" relativeHeight="251708416" behindDoc="0" locked="0" layoutInCell="1" allowOverlap="1" wp14:anchorId="461EBA36" wp14:editId="2FC79993">
                <wp:simplePos x="0" y="0"/>
                <wp:positionH relativeFrom="margin">
                  <wp:posOffset>1259205</wp:posOffset>
                </wp:positionH>
                <wp:positionV relativeFrom="paragraph">
                  <wp:posOffset>847725</wp:posOffset>
                </wp:positionV>
                <wp:extent cx="3157220" cy="1914525"/>
                <wp:effectExtent l="0" t="0" r="5080" b="9525"/>
                <wp:wrapTopAndBottom/>
                <wp:docPr id="117" name="Marc2"/>
                <wp:cNvGraphicFramePr/>
                <a:graphic xmlns:a="http://schemas.openxmlformats.org/drawingml/2006/main">
                  <a:graphicData uri="http://schemas.microsoft.com/office/word/2010/wordprocessingShape">
                    <wps:wsp>
                      <wps:cNvSpPr txBox="1"/>
                      <wps:spPr>
                        <a:xfrm>
                          <a:off x="0" y="0"/>
                          <a:ext cx="3157220" cy="1914525"/>
                        </a:xfrm>
                        <a:prstGeom prst="rect">
                          <a:avLst/>
                        </a:prstGeom>
                        <a:noFill/>
                        <a:ln>
                          <a:noFill/>
                          <a:prstDash/>
                        </a:ln>
                      </wps:spPr>
                      <wps:txbx>
                        <w:txbxContent>
                          <w:p w14:paraId="47F9CEF8" w14:textId="77777777" w:rsidR="004914AC" w:rsidRDefault="004914AC" w:rsidP="004914AC">
                            <w:pPr>
                              <w:pStyle w:val="Llegenda"/>
                              <w:widowControl w:val="0"/>
                              <w:spacing w:after="0" w:line="240" w:lineRule="auto"/>
                              <w:jc w:val="center"/>
                              <w:rPr>
                                <w:rFonts w:ascii="Century Catalogue" w:hAnsi="Century Catalogue"/>
                                <w:b w:val="0"/>
                                <w:bCs w:val="0"/>
                                <w:i/>
                                <w:iCs/>
                                <w:color w:val="auto"/>
                                <w:sz w:val="20"/>
                                <w:szCs w:val="20"/>
                                <w:lang w:eastAsia="ca-ES"/>
                              </w:rPr>
                            </w:pPr>
                            <w:bookmarkStart w:id="96" w:name="_Toc482185187"/>
                            <w:r w:rsidRPr="007E3C4E">
                              <w:rPr>
                                <w:noProof/>
                              </w:rPr>
                              <w:drawing>
                                <wp:inline distT="0" distB="0" distL="0" distR="0" wp14:anchorId="3EAC41F0" wp14:editId="26AAE805">
                                  <wp:extent cx="2697095" cy="1570973"/>
                                  <wp:effectExtent l="0" t="0" r="8255" b="0"/>
                                  <wp:docPr id="7954403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38623" cy="1595162"/>
                                          </a:xfrm>
                                          <a:prstGeom prst="rect">
                                            <a:avLst/>
                                          </a:prstGeom>
                                          <a:noFill/>
                                          <a:ln>
                                            <a:noFill/>
                                          </a:ln>
                                        </pic:spPr>
                                      </pic:pic>
                                    </a:graphicData>
                                  </a:graphic>
                                </wp:inline>
                              </w:drawing>
                            </w:r>
                          </w:p>
                          <w:p w14:paraId="2180B391" w14:textId="226641DF" w:rsidR="00F27F93" w:rsidRPr="004914AC" w:rsidRDefault="00F27F93" w:rsidP="004914AC">
                            <w:pPr>
                              <w:pStyle w:val="Llegenda"/>
                              <w:widowControl w:val="0"/>
                              <w:spacing w:after="0" w:line="240" w:lineRule="auto"/>
                              <w:jc w:val="center"/>
                              <w:rPr>
                                <w:rFonts w:ascii="Times New Roman" w:eastAsia="Droid Sans Fallback" w:hAnsi="Times New Roman" w:cs="Lohit Hindi"/>
                                <w:b w:val="0"/>
                                <w:i/>
                                <w:noProof/>
                                <w:color w:val="auto"/>
                                <w:szCs w:val="22"/>
                              </w:rPr>
                            </w:pPr>
                            <w:r w:rsidRPr="004914AC">
                              <w:rPr>
                                <w:rFonts w:ascii="Times New Roman" w:eastAsia="Droid Sans Fallback" w:hAnsi="Times New Roman" w:cs="Lohit Hindi"/>
                                <w:b w:val="0"/>
                                <w:i/>
                                <w:noProof/>
                                <w:color w:val="auto"/>
                                <w:szCs w:val="22"/>
                              </w:rPr>
                              <w:t xml:space="preserve">Taula </w:t>
                            </w:r>
                            <w:r w:rsidR="00756888" w:rsidRPr="004914AC">
                              <w:rPr>
                                <w:rFonts w:ascii="Times New Roman" w:eastAsia="Droid Sans Fallback" w:hAnsi="Times New Roman" w:cs="Lohit Hindi"/>
                                <w:b w:val="0"/>
                                <w:i/>
                                <w:noProof/>
                                <w:color w:val="auto"/>
                                <w:szCs w:val="22"/>
                              </w:rPr>
                              <w:t>7</w:t>
                            </w:r>
                            <w:r w:rsidRPr="004914AC">
                              <w:rPr>
                                <w:rFonts w:ascii="Times New Roman" w:eastAsia="Droid Sans Fallback" w:hAnsi="Times New Roman" w:cs="Lohit Hindi"/>
                                <w:b w:val="0"/>
                                <w:i/>
                                <w:noProof/>
                                <w:color w:val="auto"/>
                                <w:szCs w:val="22"/>
                              </w:rPr>
                              <w:t>:</w:t>
                            </w:r>
                            <w:bookmarkEnd w:id="96"/>
                            <w:r w:rsidRPr="004914AC">
                              <w:rPr>
                                <w:rFonts w:ascii="Times New Roman" w:eastAsia="Droid Sans Fallback" w:hAnsi="Times New Roman" w:cs="Lohit Hindi"/>
                                <w:b w:val="0"/>
                                <w:i/>
                                <w:noProof/>
                                <w:color w:val="auto"/>
                                <w:szCs w:val="22"/>
                              </w:rPr>
                              <w:t>: Distribució de costos del servei de deixalleria 202</w:t>
                            </w:r>
                            <w:r w:rsidR="004914AC" w:rsidRPr="004914AC">
                              <w:rPr>
                                <w:rFonts w:ascii="Times New Roman" w:eastAsia="Droid Sans Fallback" w:hAnsi="Times New Roman" w:cs="Lohit Hindi"/>
                                <w:b w:val="0"/>
                                <w:i/>
                                <w:noProof/>
                                <w:color w:val="auto"/>
                                <w:szCs w:val="22"/>
                              </w:rPr>
                              <w:t>4</w:t>
                            </w:r>
                          </w:p>
                        </w:txbxContent>
                      </wps:txbx>
                      <wps:bodyPr vert="horz" wrap="square" lIns="0" tIns="0" rIns="0" bIns="0" anchor="t" anchorCtr="0" compatLnSpc="0">
                        <a:noAutofit/>
                      </wps:bodyPr>
                    </wps:wsp>
                  </a:graphicData>
                </a:graphic>
                <wp14:sizeRelH relativeFrom="margin">
                  <wp14:pctWidth>0</wp14:pctWidth>
                </wp14:sizeRelH>
                <wp14:sizeRelV relativeFrom="margin">
                  <wp14:pctHeight>0</wp14:pctHeight>
                </wp14:sizeRelV>
              </wp:anchor>
            </w:drawing>
          </mc:Choice>
          <mc:Fallback>
            <w:pict>
              <v:shape w14:anchorId="461EBA36" id="Marc2" o:spid="_x0000_s1055" type="#_x0000_t202" style="position:absolute;left:0;text-align:left;margin-left:99.15pt;margin-top:66.75pt;width:248.6pt;height:150.7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" filled="f" stroked="f">
                <v:textbox inset="0,0,0,0">
                  <w:txbxContent>
                    <w:p w14:paraId="47F9CEF8" w14:textId="77777777" w:rsidR="004914AC" w:rsidRDefault="004914AC" w:rsidP="004914AC">
                      <w:pPr>
                        <w:pStyle w:val="Llegenda"/>
                        <w:widowControl w:val="0"/>
                        <w:spacing w:after="0" w:line="240" w:lineRule="auto"/>
                        <w:jc w:val="center"/>
                        <w:rPr>
                          <w:rFonts w:ascii="Century Catalogue" w:hAnsi="Century Catalogue"/>
                          <w:b w:val="0"/>
                          <w:bCs w:val="0"/>
                          <w:i/>
                          <w:iCs/>
                          <w:color w:val="auto"/>
                          <w:sz w:val="20"/>
                          <w:szCs w:val="20"/>
                          <w:lang w:eastAsia="ca-ES"/>
                        </w:rPr>
                      </w:pPr>
                      <w:bookmarkStart w:id="97" w:name="_Toc482185187"/>
                      <w:r w:rsidRPr="007E3C4E">
                        <w:rPr>
                          <w:noProof/>
                        </w:rPr>
                        <w:drawing>
                          <wp:inline distT="0" distB="0" distL="0" distR="0" wp14:anchorId="3EAC41F0" wp14:editId="26AAE805">
                            <wp:extent cx="2697095" cy="1570973"/>
                            <wp:effectExtent l="0" t="0" r="8255" b="0"/>
                            <wp:docPr id="7954403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38623" cy="1595162"/>
                                    </a:xfrm>
                                    <a:prstGeom prst="rect">
                                      <a:avLst/>
                                    </a:prstGeom>
                                    <a:noFill/>
                                    <a:ln>
                                      <a:noFill/>
                                    </a:ln>
                                  </pic:spPr>
                                </pic:pic>
                              </a:graphicData>
                            </a:graphic>
                          </wp:inline>
                        </w:drawing>
                      </w:r>
                    </w:p>
                    <w:p w14:paraId="2180B391" w14:textId="226641DF" w:rsidR="00F27F93" w:rsidRPr="004914AC" w:rsidRDefault="00F27F93" w:rsidP="004914AC">
                      <w:pPr>
                        <w:pStyle w:val="Llegenda"/>
                        <w:widowControl w:val="0"/>
                        <w:spacing w:after="0" w:line="240" w:lineRule="auto"/>
                        <w:jc w:val="center"/>
                        <w:rPr>
                          <w:rFonts w:ascii="Times New Roman" w:eastAsia="Droid Sans Fallback" w:hAnsi="Times New Roman" w:cs="Lohit Hindi"/>
                          <w:b w:val="0"/>
                          <w:i/>
                          <w:noProof/>
                          <w:color w:val="auto"/>
                          <w:szCs w:val="22"/>
                        </w:rPr>
                      </w:pPr>
                      <w:r w:rsidRPr="004914AC">
                        <w:rPr>
                          <w:rFonts w:ascii="Times New Roman" w:eastAsia="Droid Sans Fallback" w:hAnsi="Times New Roman" w:cs="Lohit Hindi"/>
                          <w:b w:val="0"/>
                          <w:i/>
                          <w:noProof/>
                          <w:color w:val="auto"/>
                          <w:szCs w:val="22"/>
                        </w:rPr>
                        <w:t xml:space="preserve">Taula </w:t>
                      </w:r>
                      <w:r w:rsidR="00756888" w:rsidRPr="004914AC">
                        <w:rPr>
                          <w:rFonts w:ascii="Times New Roman" w:eastAsia="Droid Sans Fallback" w:hAnsi="Times New Roman" w:cs="Lohit Hindi"/>
                          <w:b w:val="0"/>
                          <w:i/>
                          <w:noProof/>
                          <w:color w:val="auto"/>
                          <w:szCs w:val="22"/>
                        </w:rPr>
                        <w:t>7</w:t>
                      </w:r>
                      <w:r w:rsidRPr="004914AC">
                        <w:rPr>
                          <w:rFonts w:ascii="Times New Roman" w:eastAsia="Droid Sans Fallback" w:hAnsi="Times New Roman" w:cs="Lohit Hindi"/>
                          <w:b w:val="0"/>
                          <w:i/>
                          <w:noProof/>
                          <w:color w:val="auto"/>
                          <w:szCs w:val="22"/>
                        </w:rPr>
                        <w:t>:</w:t>
                      </w:r>
                      <w:bookmarkEnd w:id="97"/>
                      <w:r w:rsidRPr="004914AC">
                        <w:rPr>
                          <w:rFonts w:ascii="Times New Roman" w:eastAsia="Droid Sans Fallback" w:hAnsi="Times New Roman" w:cs="Lohit Hindi"/>
                          <w:b w:val="0"/>
                          <w:i/>
                          <w:noProof/>
                          <w:color w:val="auto"/>
                          <w:szCs w:val="22"/>
                        </w:rPr>
                        <w:t>: Distribució de costos del servei de deixalleria 202</w:t>
                      </w:r>
                      <w:r w:rsidR="004914AC" w:rsidRPr="004914AC">
                        <w:rPr>
                          <w:rFonts w:ascii="Times New Roman" w:eastAsia="Droid Sans Fallback" w:hAnsi="Times New Roman" w:cs="Lohit Hindi"/>
                          <w:b w:val="0"/>
                          <w:i/>
                          <w:noProof/>
                          <w:color w:val="auto"/>
                          <w:szCs w:val="22"/>
                        </w:rPr>
                        <w:t>4</w:t>
                      </w:r>
                    </w:p>
                  </w:txbxContent>
                </v:textbox>
                <w10:wrap type="topAndBottom" anchorx="margin"/>
              </v:shape>
            </w:pict>
          </mc:Fallback>
        </mc:AlternateContent>
      </w:r>
      <w:r w:rsidRPr="00AD217A">
        <w:rPr>
          <w:sz w:val="20"/>
          <w:szCs w:val="20"/>
        </w:rPr>
        <w:t xml:space="preserve">Aquest pressupost suposa un lleuger augment de l’aportació municipal respecte de l’any anterior conseqüència de la previsió de despeses i ingressos vista l’evolució i les variacions dels preus del mercat. El pressupost contempla també una redistribució de l'estructura de costos del servei sobre els previstos en l’encomana , vegeu </w:t>
      </w:r>
      <w:r w:rsidRPr="00AD217A">
        <w:rPr>
          <w:rFonts w:ascii="Times New Roman" w:eastAsia="Droid Sans Fallback" w:hAnsi="Times New Roman" w:cs="Lohit Hindi"/>
          <w:bCs/>
          <w:i/>
          <w:noProof/>
          <w:lang w:eastAsia="en-US"/>
        </w:rPr>
        <w:t xml:space="preserve">Taula </w:t>
      </w:r>
      <w:r>
        <w:rPr>
          <w:rFonts w:ascii="Times New Roman" w:eastAsia="Droid Sans Fallback" w:hAnsi="Times New Roman" w:cs="Lohit Hindi"/>
          <w:bCs/>
          <w:i/>
          <w:noProof/>
          <w:lang w:eastAsia="en-US"/>
        </w:rPr>
        <w:t>7</w:t>
      </w:r>
      <w:r w:rsidRPr="00AD217A">
        <w:rPr>
          <w:rFonts w:ascii="Times New Roman" w:eastAsia="Droid Sans Fallback" w:hAnsi="Times New Roman" w:cs="Lohit Hindi"/>
          <w:bCs/>
          <w:i/>
          <w:noProof/>
          <w:lang w:eastAsia="en-US"/>
        </w:rPr>
        <w:t xml:space="preserve">: </w:t>
      </w:r>
      <w:r w:rsidRPr="004914AC">
        <w:rPr>
          <w:rFonts w:ascii="Times New Roman" w:eastAsia="Droid Sans Fallback" w:hAnsi="Times New Roman" w:cs="Lohit Hindi"/>
          <w:bCs/>
          <w:i/>
          <w:noProof/>
          <w:lang w:eastAsia="en-US"/>
        </w:rPr>
        <w:t>Redistribució de l'estructura de costos del servei de deixalleria 2024</w:t>
      </w:r>
      <w:r w:rsidRPr="004914AC">
        <w:rPr>
          <w:rFonts w:ascii="Times New Roman" w:eastAsia="Droid Sans Fallback" w:hAnsi="Times New Roman" w:cs="Lohit Hindi"/>
          <w:bCs/>
          <w:i/>
          <w:noProof/>
          <w:sz w:val="20"/>
          <w:szCs w:val="20"/>
          <w:lang w:eastAsia="en-US"/>
        </w:rPr>
        <w:t>.</w:t>
      </w:r>
      <w:r w:rsidR="00810519" w:rsidRPr="004914AC">
        <w:rPr>
          <w:rFonts w:ascii="Times New Roman" w:eastAsia="Droid Sans Fallback" w:hAnsi="Times New Roman" w:cs="Lohit Hindi"/>
          <w:bCs/>
          <w:i/>
          <w:noProof/>
          <w:lang w:eastAsia="en-US"/>
        </w:rPr>
        <w:t xml:space="preserve"> </w:t>
      </w:r>
    </w:p>
    <w:p w14:paraId="3E3E6B0D" w14:textId="61E294B0" w:rsidR="00635700" w:rsidRPr="00AD217A" w:rsidRDefault="00635700" w:rsidP="00AD217A">
      <w:pPr>
        <w:pStyle w:val="Textbody"/>
        <w:spacing w:after="240" w:line="240" w:lineRule="auto"/>
        <w:rPr>
          <w:rFonts w:ascii="Times New Roman" w:eastAsia="Droid Sans Fallback" w:hAnsi="Times New Roman" w:cs="Lohit Hindi"/>
          <w:bCs/>
          <w:i/>
          <w:noProof/>
          <w:sz w:val="20"/>
          <w:szCs w:val="20"/>
          <w:lang w:eastAsia="en-US"/>
        </w:rPr>
      </w:pPr>
      <w:r w:rsidRPr="004914AC">
        <w:rPr>
          <w:noProof/>
          <w:sz w:val="20"/>
          <w:szCs w:val="20"/>
          <w:lang w:eastAsia="ca-ES"/>
        </w:rPr>
        <mc:AlternateContent>
          <mc:Choice Requires="wps">
            <w:drawing>
              <wp:anchor distT="0" distB="0" distL="114300" distR="114300" simplePos="0" relativeHeight="251642880" behindDoc="0" locked="0" layoutInCell="1" allowOverlap="1" wp14:anchorId="06D62AAD" wp14:editId="04B6CFA9">
                <wp:simplePos x="0" y="0"/>
                <wp:positionH relativeFrom="margin">
                  <wp:posOffset>1093470</wp:posOffset>
                </wp:positionH>
                <wp:positionV relativeFrom="paragraph">
                  <wp:posOffset>2197100</wp:posOffset>
                </wp:positionV>
                <wp:extent cx="3439160" cy="4152900"/>
                <wp:effectExtent l="0" t="0" r="0" b="0"/>
                <wp:wrapTopAndBottom/>
                <wp:docPr id="221" name="Quadre de text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9160" cy="4152900"/>
                        </a:xfrm>
                        <a:prstGeom prst="rect">
                          <a:avLst/>
                        </a:prstGeom>
                        <a:ln>
                          <a:noFill/>
                          <a:prstDash/>
                        </a:ln>
                      </wps:spPr>
                      <wps:txbx>
                        <w:txbxContent>
                          <w:p w14:paraId="5689657C" w14:textId="5F557867" w:rsidR="00F27F93" w:rsidRPr="005E0937" w:rsidRDefault="00AD217A" w:rsidP="00743287">
                            <w:pPr>
                              <w:pStyle w:val="Senseespaiat"/>
                              <w:spacing w:after="240"/>
                              <w:rPr>
                                <w:rFonts w:ascii="Century Catalogue" w:hAnsi="Century Catalogue"/>
                                <w:i/>
                                <w:iCs/>
                                <w:sz w:val="20"/>
                                <w:szCs w:val="20"/>
                                <w:lang w:eastAsia="ca-ES"/>
                              </w:rPr>
                            </w:pPr>
                            <w:r w:rsidRPr="00D5165A">
                              <w:rPr>
                                <w:noProof/>
                              </w:rPr>
                              <w:drawing>
                                <wp:inline distT="0" distB="0" distL="0" distR="0" wp14:anchorId="53AD73DE" wp14:editId="02E57177">
                                  <wp:extent cx="3319145" cy="3719072"/>
                                  <wp:effectExtent l="0" t="0" r="0" b="0"/>
                                  <wp:docPr id="1078764805" name="Imat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24210" cy="3724747"/>
                                          </a:xfrm>
                                          <a:prstGeom prst="rect">
                                            <a:avLst/>
                                          </a:prstGeom>
                                          <a:noFill/>
                                          <a:ln>
                                            <a:noFill/>
                                          </a:ln>
                                        </pic:spPr>
                                      </pic:pic>
                                    </a:graphicData>
                                  </a:graphic>
                                </wp:inline>
                              </w:drawing>
                            </w:r>
                            <w:r w:rsidR="00F27F93" w:rsidRPr="004914AC">
                              <w:rPr>
                                <w:rFonts w:ascii="Times New Roman" w:eastAsia="Droid Sans Fallback" w:hAnsi="Times New Roman" w:cs="Lohit Hindi"/>
                                <w:bCs/>
                                <w:i/>
                                <w:noProof/>
                                <w:sz w:val="18"/>
                              </w:rPr>
                              <w:t xml:space="preserve">Taula </w:t>
                            </w:r>
                            <w:r w:rsidR="00756888" w:rsidRPr="004914AC">
                              <w:rPr>
                                <w:rFonts w:ascii="Times New Roman" w:eastAsia="Droid Sans Fallback" w:hAnsi="Times New Roman" w:cs="Lohit Hindi"/>
                                <w:bCs/>
                                <w:i/>
                                <w:noProof/>
                                <w:sz w:val="18"/>
                              </w:rPr>
                              <w:t>8</w:t>
                            </w:r>
                            <w:r w:rsidR="00F27F93" w:rsidRPr="004914AC">
                              <w:rPr>
                                <w:rFonts w:ascii="Times New Roman" w:eastAsia="Droid Sans Fallback" w:hAnsi="Times New Roman" w:cs="Lohit Hindi"/>
                                <w:bCs/>
                                <w:i/>
                                <w:noProof/>
                                <w:sz w:val="18"/>
                              </w:rPr>
                              <w:t>: Pressupost 202</w:t>
                            </w:r>
                            <w:r w:rsidRPr="004914AC">
                              <w:rPr>
                                <w:rFonts w:ascii="Times New Roman" w:eastAsia="Droid Sans Fallback" w:hAnsi="Times New Roman" w:cs="Lohit Hindi"/>
                                <w:bCs/>
                                <w:i/>
                                <w:noProof/>
                                <w:sz w:val="18"/>
                              </w:rPr>
                              <w:t>4</w:t>
                            </w: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06D62AAD" id="Quadre de text 221" o:spid="_x0000_s1056" type="#_x0000_t202" style="position:absolute;left:0;text-align:left;margin-left:86.1pt;margin-top:173pt;width:270.8pt;height:327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" filled="f" stroked="f">
                <v:textbox inset="0,0,0,0">
                  <w:txbxContent>
                    <w:p w14:paraId="5689657C" w14:textId="5F557867" w:rsidR="00F27F93" w:rsidRPr="005E0937" w:rsidRDefault="00AD217A" w:rsidP="00743287">
                      <w:pPr>
                        <w:pStyle w:val="Senseespaiat"/>
                        <w:spacing w:after="240"/>
                        <w:rPr>
                          <w:rFonts w:ascii="Century Catalogue" w:hAnsi="Century Catalogue"/>
                          <w:i/>
                          <w:iCs/>
                          <w:sz w:val="20"/>
                          <w:szCs w:val="20"/>
                          <w:lang w:eastAsia="ca-ES"/>
                        </w:rPr>
                      </w:pPr>
                      <w:r w:rsidRPr="00D5165A">
                        <w:rPr>
                          <w:noProof/>
                        </w:rPr>
                        <w:drawing>
                          <wp:inline distT="0" distB="0" distL="0" distR="0" wp14:anchorId="53AD73DE" wp14:editId="02E57177">
                            <wp:extent cx="3319145" cy="3719072"/>
                            <wp:effectExtent l="0" t="0" r="0" b="0"/>
                            <wp:docPr id="1078764805" name="Imat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24210" cy="3724747"/>
                                    </a:xfrm>
                                    <a:prstGeom prst="rect">
                                      <a:avLst/>
                                    </a:prstGeom>
                                    <a:noFill/>
                                    <a:ln>
                                      <a:noFill/>
                                    </a:ln>
                                  </pic:spPr>
                                </pic:pic>
                              </a:graphicData>
                            </a:graphic>
                          </wp:inline>
                        </w:drawing>
                      </w:r>
                      <w:r w:rsidR="00F27F93" w:rsidRPr="004914AC">
                        <w:rPr>
                          <w:rFonts w:ascii="Times New Roman" w:eastAsia="Droid Sans Fallback" w:hAnsi="Times New Roman" w:cs="Lohit Hindi"/>
                          <w:bCs/>
                          <w:i/>
                          <w:noProof/>
                          <w:sz w:val="18"/>
                        </w:rPr>
                        <w:t xml:space="preserve">Taula </w:t>
                      </w:r>
                      <w:r w:rsidR="00756888" w:rsidRPr="004914AC">
                        <w:rPr>
                          <w:rFonts w:ascii="Times New Roman" w:eastAsia="Droid Sans Fallback" w:hAnsi="Times New Roman" w:cs="Lohit Hindi"/>
                          <w:bCs/>
                          <w:i/>
                          <w:noProof/>
                          <w:sz w:val="18"/>
                        </w:rPr>
                        <w:t>8</w:t>
                      </w:r>
                      <w:r w:rsidR="00F27F93" w:rsidRPr="004914AC">
                        <w:rPr>
                          <w:rFonts w:ascii="Times New Roman" w:eastAsia="Droid Sans Fallback" w:hAnsi="Times New Roman" w:cs="Lohit Hindi"/>
                          <w:bCs/>
                          <w:i/>
                          <w:noProof/>
                          <w:sz w:val="18"/>
                        </w:rPr>
                        <w:t>: Pressupost 202</w:t>
                      </w:r>
                      <w:r w:rsidRPr="004914AC">
                        <w:rPr>
                          <w:rFonts w:ascii="Times New Roman" w:eastAsia="Droid Sans Fallback" w:hAnsi="Times New Roman" w:cs="Lohit Hindi"/>
                          <w:bCs/>
                          <w:i/>
                          <w:noProof/>
                          <w:sz w:val="18"/>
                        </w:rPr>
                        <w:t>4</w:t>
                      </w:r>
                    </w:p>
                  </w:txbxContent>
                </v:textbox>
                <w10:wrap type="topAndBottom" anchorx="margin"/>
              </v:shape>
            </w:pict>
          </mc:Fallback>
        </mc:AlternateContent>
      </w:r>
      <w:r w:rsidR="0000491C" w:rsidRPr="004914AC">
        <w:rPr>
          <w:kern w:val="3"/>
          <w:sz w:val="20"/>
          <w:szCs w:val="20"/>
          <w:lang w:bidi="hi-IN"/>
        </w:rPr>
        <w:t>En</w:t>
      </w:r>
      <w:r w:rsidR="00795F9E" w:rsidRPr="004914AC">
        <w:rPr>
          <w:kern w:val="3"/>
          <w:sz w:val="20"/>
          <w:szCs w:val="20"/>
          <w:lang w:bidi="hi-IN"/>
        </w:rPr>
        <w:t xml:space="preserve"> la </w:t>
      </w:r>
      <w:r w:rsidR="00795F9E" w:rsidRPr="004914AC">
        <w:rPr>
          <w:rFonts w:ascii="Century Catalogue" w:hAnsi="Century Catalogue"/>
          <w:i/>
          <w:iCs/>
          <w:sz w:val="20"/>
          <w:szCs w:val="20"/>
          <w:lang w:eastAsia="ca-ES"/>
        </w:rPr>
        <w:t xml:space="preserve">Taula </w:t>
      </w:r>
      <w:r w:rsidR="00756888" w:rsidRPr="004914AC">
        <w:rPr>
          <w:rFonts w:ascii="Century Catalogue" w:hAnsi="Century Catalogue"/>
          <w:i/>
          <w:iCs/>
          <w:sz w:val="20"/>
          <w:szCs w:val="20"/>
          <w:lang w:eastAsia="ca-ES"/>
        </w:rPr>
        <w:t>8</w:t>
      </w:r>
      <w:r w:rsidR="00795F9E" w:rsidRPr="004914AC">
        <w:rPr>
          <w:rFonts w:ascii="Century Catalogue" w:hAnsi="Century Catalogue"/>
          <w:i/>
          <w:iCs/>
          <w:sz w:val="20"/>
          <w:szCs w:val="20"/>
          <w:lang w:eastAsia="ca-ES"/>
        </w:rPr>
        <w:t>: Pressupost 202</w:t>
      </w:r>
      <w:r w:rsidR="004914AC" w:rsidRPr="004914AC">
        <w:rPr>
          <w:rFonts w:ascii="Century Catalogue" w:hAnsi="Century Catalogue"/>
          <w:i/>
          <w:iCs/>
          <w:sz w:val="20"/>
          <w:szCs w:val="20"/>
          <w:lang w:eastAsia="ca-ES"/>
        </w:rPr>
        <w:t>4</w:t>
      </w:r>
      <w:r w:rsidR="00795F9E" w:rsidRPr="004914AC">
        <w:rPr>
          <w:rFonts w:ascii="Century Catalogue" w:hAnsi="Century Catalogue"/>
          <w:i/>
          <w:iCs/>
          <w:color w:val="000000"/>
          <w:szCs w:val="18"/>
          <w:lang w:eastAsia="ca-ES" w:bidi="hi-IN"/>
        </w:rPr>
        <w:t>,</w:t>
      </w:r>
      <w:r w:rsidR="00795F9E" w:rsidRPr="004914AC">
        <w:rPr>
          <w:kern w:val="3"/>
          <w:sz w:val="20"/>
          <w:szCs w:val="20"/>
          <w:lang w:bidi="hi-IN"/>
        </w:rPr>
        <w:t xml:space="preserve">  </w:t>
      </w:r>
      <w:r w:rsidR="00810519" w:rsidRPr="004914AC">
        <w:rPr>
          <w:kern w:val="3"/>
          <w:sz w:val="20"/>
          <w:szCs w:val="20"/>
          <w:lang w:bidi="hi-IN"/>
        </w:rPr>
        <w:t>es mostra el detall per partides del pressupost aprovat per la comissió de seguiment:</w:t>
      </w:r>
      <w:bookmarkStart w:id="98" w:name="__RefHeading__3929_992588241"/>
    </w:p>
    <w:p w14:paraId="4D42E271" w14:textId="599F86AA" w:rsidR="006E7324" w:rsidRPr="00AD217A" w:rsidRDefault="006E7324" w:rsidP="00635700">
      <w:pPr>
        <w:pStyle w:val="Ttol2"/>
      </w:pPr>
      <w:bookmarkStart w:id="99" w:name="_Toc192669200"/>
      <w:r w:rsidRPr="00AD217A">
        <w:lastRenderedPageBreak/>
        <w:t xml:space="preserve">5.2 Tancament costos d'explotació </w:t>
      </w:r>
      <w:bookmarkEnd w:id="98"/>
      <w:r w:rsidR="00810519" w:rsidRPr="00AD217A">
        <w:t>202</w:t>
      </w:r>
      <w:r w:rsidR="00AD217A" w:rsidRPr="00AD217A">
        <w:t>4</w:t>
      </w:r>
      <w:bookmarkEnd w:id="99"/>
    </w:p>
    <w:p w14:paraId="6682F0A8" w14:textId="291D88D2" w:rsidR="00635700" w:rsidRDefault="006C20C5" w:rsidP="0022506B">
      <w:pPr>
        <w:pStyle w:val="Senseespaiat"/>
        <w:spacing w:after="240"/>
        <w:jc w:val="both"/>
        <w:rPr>
          <w:rFonts w:ascii="Century Gothic" w:hAnsi="Century Gothic"/>
          <w:kern w:val="3"/>
          <w:sz w:val="20"/>
          <w:szCs w:val="20"/>
          <w:lang w:eastAsia="zh-CN" w:bidi="hi-IN"/>
        </w:rPr>
      </w:pPr>
      <w:r w:rsidRPr="00BE7CC6">
        <w:rPr>
          <w:rFonts w:ascii="Century Gothic" w:hAnsi="Century Gothic"/>
          <w:noProof/>
          <w:sz w:val="20"/>
          <w:szCs w:val="20"/>
          <w:highlight w:val="yellow"/>
          <w:lang w:eastAsia="ca-ES"/>
        </w:rPr>
        <mc:AlternateContent>
          <mc:Choice Requires="wps">
            <w:drawing>
              <wp:anchor distT="0" distB="0" distL="114300" distR="114300" simplePos="0" relativeHeight="251753472" behindDoc="0" locked="0" layoutInCell="1" allowOverlap="1" wp14:anchorId="1C3F1022" wp14:editId="1374A93A">
                <wp:simplePos x="0" y="0"/>
                <wp:positionH relativeFrom="margin">
                  <wp:posOffset>1046480</wp:posOffset>
                </wp:positionH>
                <wp:positionV relativeFrom="paragraph">
                  <wp:posOffset>614487</wp:posOffset>
                </wp:positionV>
                <wp:extent cx="3410585" cy="4398645"/>
                <wp:effectExtent l="0" t="0" r="0" b="0"/>
                <wp:wrapTopAndBottom/>
                <wp:docPr id="200303233" name="Quadre de text 200303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0585" cy="4398645"/>
                        </a:xfrm>
                        <a:prstGeom prst="rect">
                          <a:avLst/>
                        </a:prstGeom>
                        <a:ln>
                          <a:noFill/>
                          <a:prstDash/>
                        </a:ln>
                      </wps:spPr>
                      <wps:txbx>
                        <w:txbxContent>
                          <w:p w14:paraId="31942D53" w14:textId="5343C512" w:rsidR="00635700" w:rsidRPr="004914AC" w:rsidRDefault="006C20C5" w:rsidP="00635700">
                            <w:pPr>
                              <w:pStyle w:val="Senseespaiat"/>
                              <w:spacing w:after="240"/>
                              <w:rPr>
                                <w:rFonts w:ascii="Times New Roman" w:eastAsia="Droid Sans Fallback" w:hAnsi="Times New Roman" w:cs="Lohit Hindi"/>
                                <w:bCs/>
                                <w:i/>
                                <w:noProof/>
                                <w:sz w:val="18"/>
                              </w:rPr>
                            </w:pPr>
                            <w:r w:rsidRPr="006C20C5">
                              <w:rPr>
                                <w:noProof/>
                              </w:rPr>
                              <w:drawing>
                                <wp:inline distT="0" distB="0" distL="0" distR="0" wp14:anchorId="3F2F05F2" wp14:editId="74A21E7A">
                                  <wp:extent cx="3269806" cy="3879850"/>
                                  <wp:effectExtent l="0" t="0" r="6985" b="6350"/>
                                  <wp:docPr id="793861096" name="Imat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a:extLst>
                                              <a:ext uri="{28A0092B-C50C-407E-A947-70E740481C1C}">
                                                <a14:useLocalDpi xmlns:a14="http://schemas.microsoft.com/office/drawing/2010/main" val="0"/>
                                              </a:ext>
                                            </a:extLst>
                                          </a:blip>
                                          <a:srcRect r="39569" b="6737"/>
                                          <a:stretch/>
                                        </pic:blipFill>
                                        <pic:spPr bwMode="auto">
                                          <a:xfrm>
                                            <a:off x="0" y="0"/>
                                            <a:ext cx="3329046" cy="3950143"/>
                                          </a:xfrm>
                                          <a:prstGeom prst="rect">
                                            <a:avLst/>
                                          </a:prstGeom>
                                          <a:noFill/>
                                          <a:ln>
                                            <a:noFill/>
                                          </a:ln>
                                          <a:extLst>
                                            <a:ext uri="{53640926-AAD7-44D8-BBD7-CCE9431645EC}">
                                              <a14:shadowObscured xmlns:a14="http://schemas.microsoft.com/office/drawing/2010/main"/>
                                            </a:ext>
                                          </a:extLst>
                                        </pic:spPr>
                                      </pic:pic>
                                    </a:graphicData>
                                  </a:graphic>
                                </wp:inline>
                              </w:drawing>
                            </w:r>
                            <w:r w:rsidR="00635700" w:rsidRPr="004914AC">
                              <w:rPr>
                                <w:rFonts w:ascii="Times New Roman" w:eastAsia="Droid Sans Fallback" w:hAnsi="Times New Roman" w:cs="Lohit Hindi"/>
                                <w:bCs/>
                                <w:i/>
                                <w:noProof/>
                                <w:sz w:val="18"/>
                              </w:rPr>
                              <w:t>Taula 9: Resum costos d'explotació 202</w:t>
                            </w:r>
                            <w:r w:rsidR="00AD217A" w:rsidRPr="004914AC">
                              <w:rPr>
                                <w:rFonts w:ascii="Times New Roman" w:eastAsia="Droid Sans Fallback" w:hAnsi="Times New Roman" w:cs="Lohit Hindi"/>
                                <w:bCs/>
                                <w:i/>
                                <w:noProof/>
                                <w:sz w:val="18"/>
                              </w:rPr>
                              <w:t>4</w:t>
                            </w: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1C3F1022" id="Quadre de text 200303233" o:spid="_x0000_s1057" type="#_x0000_t202" style="position:absolute;left:0;text-align:left;margin-left:82.4pt;margin-top:48.4pt;width:268.55pt;height:346.3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" filled="f" stroked="f">
                <v:textbox inset="0,0,0,0">
                  <w:txbxContent>
                    <w:p w14:paraId="31942D53" w14:textId="5343C512" w:rsidR="00635700" w:rsidRPr="004914AC" w:rsidRDefault="006C20C5" w:rsidP="00635700">
                      <w:pPr>
                        <w:pStyle w:val="Senseespaiat"/>
                        <w:spacing w:after="240"/>
                        <w:rPr>
                          <w:rFonts w:ascii="Times New Roman" w:eastAsia="Droid Sans Fallback" w:hAnsi="Times New Roman" w:cs="Lohit Hindi"/>
                          <w:bCs/>
                          <w:i/>
                          <w:noProof/>
                          <w:sz w:val="18"/>
                        </w:rPr>
                      </w:pPr>
                      <w:r w:rsidRPr="006C20C5">
                        <w:rPr>
                          <w:noProof/>
                        </w:rPr>
                        <w:drawing>
                          <wp:inline distT="0" distB="0" distL="0" distR="0" wp14:anchorId="3F2F05F2" wp14:editId="74A21E7A">
                            <wp:extent cx="3269806" cy="3879850"/>
                            <wp:effectExtent l="0" t="0" r="6985" b="6350"/>
                            <wp:docPr id="793861096" name="Imat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a:extLst>
                                        <a:ext uri="{28A0092B-C50C-407E-A947-70E740481C1C}">
                                          <a14:useLocalDpi xmlns:a14="http://schemas.microsoft.com/office/drawing/2010/main" val="0"/>
                                        </a:ext>
                                      </a:extLst>
                                    </a:blip>
                                    <a:srcRect r="39569" b="6737"/>
                                    <a:stretch/>
                                  </pic:blipFill>
                                  <pic:spPr bwMode="auto">
                                    <a:xfrm>
                                      <a:off x="0" y="0"/>
                                      <a:ext cx="3329046" cy="3950143"/>
                                    </a:xfrm>
                                    <a:prstGeom prst="rect">
                                      <a:avLst/>
                                    </a:prstGeom>
                                    <a:noFill/>
                                    <a:ln>
                                      <a:noFill/>
                                    </a:ln>
                                    <a:extLst>
                                      <a:ext uri="{53640926-AAD7-44D8-BBD7-CCE9431645EC}">
                                        <a14:shadowObscured xmlns:a14="http://schemas.microsoft.com/office/drawing/2010/main"/>
                                      </a:ext>
                                    </a:extLst>
                                  </pic:spPr>
                                </pic:pic>
                              </a:graphicData>
                            </a:graphic>
                          </wp:inline>
                        </w:drawing>
                      </w:r>
                      <w:r w:rsidR="00635700" w:rsidRPr="004914AC">
                        <w:rPr>
                          <w:rFonts w:ascii="Times New Roman" w:eastAsia="Droid Sans Fallback" w:hAnsi="Times New Roman" w:cs="Lohit Hindi"/>
                          <w:bCs/>
                          <w:i/>
                          <w:noProof/>
                          <w:sz w:val="18"/>
                        </w:rPr>
                        <w:t>Taula 9: Resum costos d'explotació 202</w:t>
                      </w:r>
                      <w:r w:rsidR="00AD217A" w:rsidRPr="004914AC">
                        <w:rPr>
                          <w:rFonts w:ascii="Times New Roman" w:eastAsia="Droid Sans Fallback" w:hAnsi="Times New Roman" w:cs="Lohit Hindi"/>
                          <w:bCs/>
                          <w:i/>
                          <w:noProof/>
                          <w:sz w:val="18"/>
                        </w:rPr>
                        <w:t>4</w:t>
                      </w:r>
                    </w:p>
                  </w:txbxContent>
                </v:textbox>
                <w10:wrap type="topAndBottom" anchorx="margin"/>
              </v:shape>
            </w:pict>
          </mc:Fallback>
        </mc:AlternateContent>
      </w:r>
      <w:r w:rsidR="006E7324" w:rsidRPr="00AD217A">
        <w:rPr>
          <w:rFonts w:ascii="Century Gothic" w:hAnsi="Century Gothic"/>
          <w:kern w:val="3"/>
          <w:sz w:val="20"/>
          <w:szCs w:val="20"/>
          <w:lang w:eastAsia="zh-CN" w:bidi="hi-IN"/>
        </w:rPr>
        <w:t xml:space="preserve">A la liquidació del pressupost d'explotació de la deixalleria, vegeu </w:t>
      </w:r>
      <w:r w:rsidR="006E7324" w:rsidRPr="004914AC">
        <w:rPr>
          <w:rFonts w:ascii="Times New Roman" w:eastAsia="Droid Sans Fallback" w:hAnsi="Times New Roman" w:cs="Lohit Hindi"/>
          <w:bCs/>
          <w:i/>
          <w:noProof/>
          <w:sz w:val="18"/>
        </w:rPr>
        <w:t xml:space="preserve">Taula </w:t>
      </w:r>
      <w:r w:rsidR="00756888" w:rsidRPr="004914AC">
        <w:rPr>
          <w:rFonts w:ascii="Times New Roman" w:eastAsia="Droid Sans Fallback" w:hAnsi="Times New Roman" w:cs="Lohit Hindi"/>
          <w:bCs/>
          <w:i/>
          <w:noProof/>
          <w:sz w:val="18"/>
        </w:rPr>
        <w:t>9</w:t>
      </w:r>
      <w:r w:rsidR="006E7324" w:rsidRPr="004914AC">
        <w:rPr>
          <w:rFonts w:ascii="Times New Roman" w:eastAsia="Droid Sans Fallback" w:hAnsi="Times New Roman" w:cs="Lohit Hindi"/>
          <w:bCs/>
          <w:i/>
          <w:noProof/>
          <w:sz w:val="18"/>
        </w:rPr>
        <w:t xml:space="preserve">: Resum costos d'explotació </w:t>
      </w:r>
      <w:r w:rsidR="0085352A" w:rsidRPr="004914AC">
        <w:rPr>
          <w:rFonts w:ascii="Times New Roman" w:eastAsia="Droid Sans Fallback" w:hAnsi="Times New Roman" w:cs="Lohit Hindi"/>
          <w:bCs/>
          <w:i/>
          <w:noProof/>
          <w:sz w:val="18"/>
        </w:rPr>
        <w:t>20</w:t>
      </w:r>
      <w:r w:rsidR="008C5BA4" w:rsidRPr="004914AC">
        <w:rPr>
          <w:rFonts w:ascii="Times New Roman" w:eastAsia="Droid Sans Fallback" w:hAnsi="Times New Roman" w:cs="Lohit Hindi"/>
          <w:bCs/>
          <w:i/>
          <w:noProof/>
          <w:sz w:val="18"/>
        </w:rPr>
        <w:t>2</w:t>
      </w:r>
      <w:r w:rsidR="00AD217A" w:rsidRPr="004914AC">
        <w:rPr>
          <w:rFonts w:ascii="Times New Roman" w:eastAsia="Droid Sans Fallback" w:hAnsi="Times New Roman" w:cs="Lohit Hindi"/>
          <w:bCs/>
          <w:i/>
          <w:noProof/>
          <w:sz w:val="18"/>
        </w:rPr>
        <w:t>4</w:t>
      </w:r>
      <w:r w:rsidR="006E7324" w:rsidRPr="00AD217A">
        <w:rPr>
          <w:rFonts w:ascii="Century Gothic" w:hAnsi="Century Gothic"/>
          <w:i/>
          <w:iCs/>
          <w:sz w:val="16"/>
          <w:szCs w:val="16"/>
          <w:lang w:eastAsia="ca-ES"/>
        </w:rPr>
        <w:t>,</w:t>
      </w:r>
      <w:r w:rsidR="006E7324" w:rsidRPr="00AD217A">
        <w:rPr>
          <w:rFonts w:ascii="Century Gothic" w:hAnsi="Century Gothic"/>
          <w:kern w:val="3"/>
          <w:sz w:val="20"/>
          <w:szCs w:val="20"/>
          <w:lang w:eastAsia="zh-CN" w:bidi="hi-IN"/>
        </w:rPr>
        <w:t xml:space="preserve"> es veu com el cost net per al </w:t>
      </w:r>
      <w:r w:rsidR="0085352A" w:rsidRPr="00AD217A">
        <w:rPr>
          <w:rFonts w:ascii="Century Gothic" w:hAnsi="Century Gothic"/>
          <w:kern w:val="3"/>
          <w:sz w:val="20"/>
          <w:szCs w:val="20"/>
          <w:lang w:eastAsia="zh-CN" w:bidi="hi-IN"/>
        </w:rPr>
        <w:t>20</w:t>
      </w:r>
      <w:r w:rsidR="00547A4B" w:rsidRPr="00AD217A">
        <w:rPr>
          <w:rFonts w:ascii="Century Gothic" w:hAnsi="Century Gothic"/>
          <w:kern w:val="3"/>
          <w:sz w:val="20"/>
          <w:szCs w:val="20"/>
          <w:lang w:eastAsia="zh-CN" w:bidi="hi-IN"/>
        </w:rPr>
        <w:t>2</w:t>
      </w:r>
      <w:r w:rsidR="00AD217A" w:rsidRPr="00AD217A">
        <w:rPr>
          <w:rFonts w:ascii="Century Gothic" w:hAnsi="Century Gothic"/>
          <w:kern w:val="3"/>
          <w:sz w:val="20"/>
          <w:szCs w:val="20"/>
          <w:lang w:eastAsia="zh-CN" w:bidi="hi-IN"/>
        </w:rPr>
        <w:t>4</w:t>
      </w:r>
      <w:r w:rsidR="006E7324" w:rsidRPr="00AD217A">
        <w:rPr>
          <w:rFonts w:ascii="Century Gothic" w:hAnsi="Century Gothic"/>
          <w:kern w:val="3"/>
          <w:sz w:val="20"/>
          <w:szCs w:val="20"/>
          <w:lang w:eastAsia="zh-CN" w:bidi="hi-IN"/>
        </w:rPr>
        <w:t xml:space="preserve"> de l'explotació de l'encomana </w:t>
      </w:r>
      <w:r w:rsidR="00C65DE9" w:rsidRPr="00AD217A">
        <w:rPr>
          <w:rFonts w:ascii="Century Gothic" w:hAnsi="Century Gothic"/>
          <w:kern w:val="3"/>
          <w:sz w:val="20"/>
          <w:szCs w:val="20"/>
          <w:lang w:eastAsia="zh-CN" w:bidi="hi-IN"/>
        </w:rPr>
        <w:t xml:space="preserve">pels ajuntaments </w:t>
      </w:r>
      <w:r w:rsidR="006E7324" w:rsidRPr="00AD217A">
        <w:rPr>
          <w:rFonts w:ascii="Century Gothic" w:hAnsi="Century Gothic"/>
          <w:kern w:val="3"/>
          <w:sz w:val="20"/>
          <w:szCs w:val="20"/>
          <w:lang w:eastAsia="zh-CN" w:bidi="hi-IN"/>
        </w:rPr>
        <w:t xml:space="preserve">ha estat de </w:t>
      </w:r>
      <w:r w:rsidR="00AD217A" w:rsidRPr="00AD217A">
        <w:rPr>
          <w:rFonts w:ascii="Century Gothic" w:hAnsi="Century Gothic"/>
          <w:b/>
          <w:kern w:val="3"/>
          <w:sz w:val="20"/>
          <w:szCs w:val="20"/>
          <w:lang w:eastAsia="zh-CN" w:bidi="hi-IN"/>
        </w:rPr>
        <w:t>184</w:t>
      </w:r>
      <w:r w:rsidR="000532AB" w:rsidRPr="00AD217A">
        <w:rPr>
          <w:rFonts w:ascii="Century Gothic" w:hAnsi="Century Gothic"/>
          <w:b/>
          <w:kern w:val="3"/>
          <w:sz w:val="20"/>
          <w:szCs w:val="20"/>
          <w:lang w:eastAsia="zh-CN" w:bidi="hi-IN"/>
        </w:rPr>
        <w:t>.</w:t>
      </w:r>
      <w:r w:rsidR="00AD217A" w:rsidRPr="00AD217A">
        <w:rPr>
          <w:rFonts w:ascii="Century Gothic" w:hAnsi="Century Gothic"/>
          <w:b/>
          <w:kern w:val="3"/>
          <w:sz w:val="20"/>
          <w:szCs w:val="20"/>
          <w:lang w:eastAsia="zh-CN" w:bidi="hi-IN"/>
        </w:rPr>
        <w:t>986</w:t>
      </w:r>
      <w:r w:rsidR="000532AB" w:rsidRPr="00AD217A">
        <w:rPr>
          <w:rFonts w:ascii="Century Gothic" w:hAnsi="Century Gothic"/>
          <w:b/>
          <w:kern w:val="3"/>
          <w:sz w:val="20"/>
          <w:szCs w:val="20"/>
          <w:lang w:eastAsia="zh-CN" w:bidi="hi-IN"/>
        </w:rPr>
        <w:t>,</w:t>
      </w:r>
      <w:r w:rsidR="00AD217A" w:rsidRPr="00AD217A">
        <w:rPr>
          <w:rFonts w:ascii="Century Gothic" w:hAnsi="Century Gothic"/>
          <w:b/>
          <w:kern w:val="3"/>
          <w:sz w:val="20"/>
          <w:szCs w:val="20"/>
          <w:lang w:eastAsia="zh-CN" w:bidi="hi-IN"/>
        </w:rPr>
        <w:t>13</w:t>
      </w:r>
      <w:r w:rsidR="00F60FAC" w:rsidRPr="00AD217A">
        <w:rPr>
          <w:rFonts w:ascii="Century Gothic" w:hAnsi="Century Gothic"/>
          <w:kern w:val="3"/>
          <w:sz w:val="20"/>
          <w:szCs w:val="20"/>
          <w:lang w:eastAsia="zh-CN" w:bidi="hi-IN"/>
        </w:rPr>
        <w:t xml:space="preserve"> </w:t>
      </w:r>
      <w:r w:rsidR="006E7324" w:rsidRPr="00AD217A">
        <w:rPr>
          <w:rFonts w:ascii="Century Gothic" w:hAnsi="Century Gothic"/>
          <w:b/>
          <w:bCs/>
          <w:kern w:val="3"/>
          <w:sz w:val="20"/>
          <w:szCs w:val="20"/>
          <w:lang w:eastAsia="zh-CN" w:bidi="hi-IN"/>
        </w:rPr>
        <w:t>€</w:t>
      </w:r>
      <w:r w:rsidR="006E7324" w:rsidRPr="00AD217A">
        <w:rPr>
          <w:rFonts w:ascii="Century Gothic" w:hAnsi="Century Gothic"/>
          <w:kern w:val="3"/>
          <w:sz w:val="20"/>
          <w:szCs w:val="20"/>
          <w:lang w:eastAsia="zh-CN" w:bidi="hi-IN"/>
        </w:rPr>
        <w:t xml:space="preserve">, un </w:t>
      </w:r>
      <w:r w:rsidR="00AD217A" w:rsidRPr="00AD217A">
        <w:rPr>
          <w:rFonts w:ascii="Century Gothic" w:hAnsi="Century Gothic"/>
          <w:kern w:val="3"/>
          <w:sz w:val="20"/>
          <w:szCs w:val="20"/>
          <w:lang w:eastAsia="zh-CN" w:bidi="hi-IN"/>
        </w:rPr>
        <w:t>4</w:t>
      </w:r>
      <w:r w:rsidR="008C16EC" w:rsidRPr="00AD217A">
        <w:rPr>
          <w:rFonts w:ascii="Century Gothic" w:hAnsi="Century Gothic"/>
          <w:kern w:val="3"/>
          <w:sz w:val="20"/>
          <w:szCs w:val="20"/>
          <w:lang w:eastAsia="zh-CN" w:bidi="hi-IN"/>
        </w:rPr>
        <w:t>,</w:t>
      </w:r>
      <w:r w:rsidR="00AD217A" w:rsidRPr="00AD217A">
        <w:rPr>
          <w:rFonts w:ascii="Century Gothic" w:hAnsi="Century Gothic"/>
          <w:kern w:val="3"/>
          <w:sz w:val="20"/>
          <w:szCs w:val="20"/>
          <w:lang w:eastAsia="zh-CN" w:bidi="hi-IN"/>
        </w:rPr>
        <w:t>20</w:t>
      </w:r>
      <w:r w:rsidR="006E7324" w:rsidRPr="00AD217A">
        <w:rPr>
          <w:rFonts w:ascii="Century Gothic" w:hAnsi="Century Gothic"/>
          <w:kern w:val="3"/>
          <w:sz w:val="20"/>
          <w:szCs w:val="20"/>
          <w:lang w:eastAsia="zh-CN" w:bidi="hi-IN"/>
        </w:rPr>
        <w:t xml:space="preserve"> % per </w:t>
      </w:r>
      <w:r w:rsidR="00FB2517" w:rsidRPr="00AD217A">
        <w:rPr>
          <w:rFonts w:ascii="Century Gothic" w:hAnsi="Century Gothic"/>
          <w:kern w:val="3"/>
          <w:sz w:val="20"/>
          <w:szCs w:val="20"/>
          <w:lang w:eastAsia="zh-CN" w:bidi="hi-IN"/>
        </w:rPr>
        <w:t>sota</w:t>
      </w:r>
      <w:r w:rsidR="006E7324" w:rsidRPr="00AD217A">
        <w:rPr>
          <w:rFonts w:ascii="Century Gothic" w:hAnsi="Century Gothic"/>
          <w:kern w:val="3"/>
          <w:sz w:val="20"/>
          <w:szCs w:val="20"/>
          <w:lang w:eastAsia="zh-CN" w:bidi="hi-IN"/>
        </w:rPr>
        <w:t xml:space="preserve"> del projectat.</w:t>
      </w:r>
    </w:p>
    <w:p w14:paraId="6492863D" w14:textId="0E4D76F8" w:rsidR="00635700" w:rsidRPr="00AD217A" w:rsidRDefault="00635700" w:rsidP="00635700">
      <w:pPr>
        <w:pStyle w:val="Ttol2"/>
      </w:pPr>
      <w:bookmarkStart w:id="100" w:name="_Toc192669201"/>
      <w:r w:rsidRPr="00AD217A">
        <w:t>5.3 Desviacions del pressupost</w:t>
      </w:r>
      <w:bookmarkEnd w:id="100"/>
    </w:p>
    <w:p w14:paraId="6015EEA8" w14:textId="77777777" w:rsidR="00AD217A" w:rsidRPr="00AD217A" w:rsidRDefault="00AD217A" w:rsidP="00AD217A">
      <w:pPr>
        <w:pStyle w:val="Senseespaiat"/>
        <w:spacing w:after="240"/>
        <w:rPr>
          <w:rFonts w:ascii="Century Gothic" w:hAnsi="Century Gothic"/>
          <w:kern w:val="3"/>
          <w:sz w:val="20"/>
          <w:szCs w:val="20"/>
          <w:lang w:eastAsia="zh-CN" w:bidi="hi-IN"/>
        </w:rPr>
      </w:pPr>
      <w:r w:rsidRPr="00AD217A">
        <w:rPr>
          <w:rFonts w:ascii="Century Gothic" w:hAnsi="Century Gothic"/>
          <w:kern w:val="3"/>
          <w:sz w:val="20"/>
          <w:szCs w:val="20"/>
          <w:lang w:eastAsia="zh-CN" w:bidi="hi-IN"/>
        </w:rPr>
        <w:t>Entre el ingressos previstos en el pressupost pel 2024, s'hi comptaven els provinents del retorn dels cànons sobre disposició del rebuig dels residus municipals (retorn de l’impost cedit) i també les compensacions de sistemes integrats de gestió de residus, que s'han de repercutir directament en el balanç d'explotació del servei tal com s'especifica en l'apartat II.3 del Conveni de delegació de competències per a la gestió de la deixalleria entre els ajuntaments d'Arenys de Munt, Arenys de Mar i Sant Iscle de Vallalta.</w:t>
      </w:r>
    </w:p>
    <w:p w14:paraId="6CE213B8" w14:textId="5A6E2321" w:rsidR="00FB2517" w:rsidRPr="00AD217A" w:rsidRDefault="00AD217A" w:rsidP="00AD217A">
      <w:pPr>
        <w:pStyle w:val="Senseespaiat"/>
        <w:spacing w:after="240"/>
        <w:rPr>
          <w:rFonts w:ascii="Century Gothic" w:hAnsi="Century Gothic"/>
          <w:kern w:val="3"/>
          <w:sz w:val="20"/>
          <w:szCs w:val="20"/>
          <w:lang w:eastAsia="zh-CN" w:bidi="hi-IN"/>
        </w:rPr>
      </w:pPr>
      <w:r w:rsidRPr="00AD217A">
        <w:rPr>
          <w:rFonts w:ascii="Century Gothic" w:hAnsi="Century Gothic"/>
          <w:kern w:val="3"/>
          <w:sz w:val="20"/>
          <w:szCs w:val="20"/>
          <w:lang w:eastAsia="zh-CN" w:bidi="hi-IN"/>
        </w:rPr>
        <w:t xml:space="preserve">Com que actualment els drets de cobrament d'alguns d'aquests conceptes correspon a l'Ajuntament d'Arenys de Munt i no es poden derivar a la deixalleria directament, l'Ajuntament d'Arenys de Munt s'encarregarà de la seva gestió i posterior liquidació amb els altres ajuntaments. Vegeu </w:t>
      </w:r>
      <w:r w:rsidRPr="00AD217A">
        <w:rPr>
          <w:rFonts w:ascii="Century Gothic" w:hAnsi="Century Gothic"/>
          <w:bCs/>
          <w:i/>
          <w:kern w:val="3"/>
          <w:sz w:val="20"/>
          <w:szCs w:val="20"/>
          <w:lang w:eastAsia="zh-CN" w:bidi="hi-IN"/>
        </w:rPr>
        <w:t>Taula 5: Ingressos dels SIG i del retorn de cànon pel 2024 generats a la deixalleria</w:t>
      </w:r>
      <w:r w:rsidRPr="00AD217A">
        <w:rPr>
          <w:rFonts w:ascii="Century Gothic" w:hAnsi="Century Gothic"/>
          <w:kern w:val="3"/>
          <w:sz w:val="20"/>
          <w:szCs w:val="20"/>
          <w:lang w:eastAsia="zh-CN" w:bidi="hi-IN"/>
        </w:rPr>
        <w:t xml:space="preserve"> on es quantifica l'import meritat per cada concepte al llarg de l'any. S’estima un total de </w:t>
      </w:r>
      <w:r w:rsidRPr="00AD217A">
        <w:rPr>
          <w:rFonts w:ascii="Century Gothic" w:hAnsi="Century Gothic"/>
          <w:b/>
          <w:kern w:val="3"/>
          <w:sz w:val="20"/>
          <w:szCs w:val="20"/>
          <w:lang w:eastAsia="zh-CN" w:bidi="hi-IN"/>
        </w:rPr>
        <w:t>8.663,51€</w:t>
      </w:r>
      <w:r w:rsidRPr="00AD217A">
        <w:rPr>
          <w:rFonts w:ascii="Century Gothic" w:hAnsi="Century Gothic"/>
          <w:kern w:val="3"/>
          <w:sz w:val="20"/>
          <w:szCs w:val="20"/>
          <w:lang w:eastAsia="zh-CN" w:bidi="hi-IN"/>
        </w:rPr>
        <w:t xml:space="preserve"> que no es poden repercutir directament en el balanç d'explotació del servei de deixalleria, encara que aquesta quantitat és merament orientativa ja que no ens correspon el control ni la verificació.</w:t>
      </w:r>
    </w:p>
    <w:p w14:paraId="1CF8818A" w14:textId="77777777" w:rsidR="003F526D" w:rsidRPr="00BE7CC6" w:rsidRDefault="003F526D" w:rsidP="00FB2517">
      <w:pPr>
        <w:pStyle w:val="Senseespaiat"/>
        <w:spacing w:after="240"/>
        <w:jc w:val="both"/>
        <w:rPr>
          <w:rFonts w:ascii="Century Gothic" w:hAnsi="Century Gothic"/>
          <w:kern w:val="3"/>
          <w:sz w:val="20"/>
          <w:szCs w:val="20"/>
          <w:highlight w:val="yellow"/>
          <w:lang w:eastAsia="zh-CN" w:bidi="hi-IN"/>
        </w:rPr>
      </w:pPr>
    </w:p>
    <w:p w14:paraId="0B40C040" w14:textId="77777777" w:rsidR="003F526D" w:rsidRPr="00BE7CC6" w:rsidRDefault="003F526D" w:rsidP="00FB2517">
      <w:pPr>
        <w:pStyle w:val="Senseespaiat"/>
        <w:spacing w:after="240"/>
        <w:jc w:val="both"/>
        <w:rPr>
          <w:rFonts w:ascii="Century Gothic" w:hAnsi="Century Gothic"/>
          <w:kern w:val="3"/>
          <w:sz w:val="20"/>
          <w:szCs w:val="20"/>
          <w:highlight w:val="yellow"/>
          <w:lang w:eastAsia="zh-CN" w:bidi="hi-IN"/>
        </w:rPr>
      </w:pPr>
    </w:p>
    <w:p w14:paraId="024F2DAE" w14:textId="60B75D44" w:rsidR="006E7324" w:rsidRPr="00AD217A" w:rsidRDefault="00810519" w:rsidP="00E23139">
      <w:pPr>
        <w:pStyle w:val="Senseespaiat"/>
        <w:spacing w:after="240"/>
        <w:jc w:val="both"/>
        <w:rPr>
          <w:rFonts w:ascii="Century Gothic" w:hAnsi="Century Gothic"/>
        </w:rPr>
      </w:pPr>
      <w:r w:rsidRPr="00AD217A">
        <w:rPr>
          <w:rFonts w:ascii="Century Gothic" w:hAnsi="Century Gothic"/>
          <w:noProof/>
          <w:lang w:eastAsia="ca-ES"/>
        </w:rPr>
        <w:lastRenderedPageBreak/>
        <mc:AlternateContent>
          <mc:Choice Requires="wps">
            <w:drawing>
              <wp:anchor distT="0" distB="0" distL="114300" distR="114300" simplePos="0" relativeHeight="251673600" behindDoc="0" locked="0" layoutInCell="1" allowOverlap="1" wp14:anchorId="0C48982C" wp14:editId="15CA718D">
                <wp:simplePos x="0" y="0"/>
                <wp:positionH relativeFrom="margin">
                  <wp:posOffset>245185</wp:posOffset>
                </wp:positionH>
                <wp:positionV relativeFrom="paragraph">
                  <wp:posOffset>1797178</wp:posOffset>
                </wp:positionV>
                <wp:extent cx="4925060" cy="4391025"/>
                <wp:effectExtent l="0" t="0" r="0" b="0"/>
                <wp:wrapSquare wrapText="bothSides"/>
                <wp:docPr id="217" name="Quadre de text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25060" cy="4391025"/>
                        </a:xfrm>
                        <a:prstGeom prst="rect">
                          <a:avLst/>
                        </a:prstGeom>
                        <a:ln>
                          <a:noFill/>
                          <a:prstDash/>
                        </a:ln>
                      </wps:spPr>
                      <wps:txbx>
                        <w:txbxContent>
                          <w:tbl>
                            <w:tblPr>
                              <w:tblW w:w="7720" w:type="dxa"/>
                              <w:tblCellMar>
                                <w:left w:w="70" w:type="dxa"/>
                                <w:right w:w="70" w:type="dxa"/>
                              </w:tblCellMar>
                              <w:tblLook w:val="04A0" w:firstRow="1" w:lastRow="0" w:firstColumn="1" w:lastColumn="0" w:noHBand="0" w:noVBand="1"/>
                            </w:tblPr>
                            <w:tblGrid>
                              <w:gridCol w:w="504"/>
                              <w:gridCol w:w="2917"/>
                              <w:gridCol w:w="1427"/>
                              <w:gridCol w:w="1411"/>
                              <w:gridCol w:w="1461"/>
                            </w:tblGrid>
                            <w:tr w:rsidR="005D5519" w:rsidRPr="005D5519" w14:paraId="167EB07B" w14:textId="77777777" w:rsidTr="00E924AF">
                              <w:trPr>
                                <w:trHeight w:val="345"/>
                              </w:trPr>
                              <w:tc>
                                <w:tcPr>
                                  <w:tcW w:w="504" w:type="dxa"/>
                                  <w:tcBorders>
                                    <w:top w:val="nil"/>
                                    <w:left w:val="nil"/>
                                    <w:bottom w:val="nil"/>
                                    <w:right w:val="nil"/>
                                  </w:tcBorders>
                                  <w:shd w:val="clear" w:color="auto" w:fill="auto"/>
                                  <w:noWrap/>
                                  <w:vAlign w:val="center"/>
                                  <w:hideMark/>
                                </w:tcPr>
                                <w:p w14:paraId="255C11A3" w14:textId="77777777" w:rsidR="005D5519" w:rsidRPr="005D5519" w:rsidRDefault="005D5519" w:rsidP="005D5519">
                                  <w:pPr>
                                    <w:spacing w:after="0" w:line="240" w:lineRule="auto"/>
                                    <w:rPr>
                                      <w:rFonts w:ascii="Times New Roman" w:eastAsia="Times New Roman" w:hAnsi="Times New Roman" w:cs="Times New Roman"/>
                                      <w:sz w:val="24"/>
                                      <w:szCs w:val="24"/>
                                      <w:lang w:eastAsia="ca-ES"/>
                                    </w:rPr>
                                  </w:pPr>
                                </w:p>
                              </w:tc>
                              <w:tc>
                                <w:tcPr>
                                  <w:tcW w:w="2917" w:type="dxa"/>
                                  <w:tcBorders>
                                    <w:top w:val="nil"/>
                                    <w:left w:val="nil"/>
                                    <w:bottom w:val="nil"/>
                                    <w:right w:val="nil"/>
                                  </w:tcBorders>
                                  <w:shd w:val="clear" w:color="auto" w:fill="auto"/>
                                  <w:noWrap/>
                                  <w:vAlign w:val="bottom"/>
                                  <w:hideMark/>
                                </w:tcPr>
                                <w:p w14:paraId="581D721B" w14:textId="77777777" w:rsidR="005D5519" w:rsidRPr="005D5519" w:rsidRDefault="005D5519" w:rsidP="005D5519">
                                  <w:pPr>
                                    <w:spacing w:after="0" w:line="240" w:lineRule="auto"/>
                                    <w:rPr>
                                      <w:rFonts w:ascii="Times New Roman" w:eastAsia="Times New Roman" w:hAnsi="Times New Roman" w:cs="Times New Roman"/>
                                      <w:sz w:val="20"/>
                                      <w:szCs w:val="20"/>
                                      <w:lang w:eastAsia="ca-ES"/>
                                    </w:rPr>
                                  </w:pPr>
                                </w:p>
                              </w:tc>
                              <w:tc>
                                <w:tcPr>
                                  <w:tcW w:w="1427" w:type="dxa"/>
                                  <w:tcBorders>
                                    <w:top w:val="single" w:sz="4" w:space="0" w:color="C0C0C0"/>
                                    <w:left w:val="single" w:sz="4" w:space="0" w:color="C0C0C0"/>
                                    <w:bottom w:val="nil"/>
                                    <w:right w:val="single" w:sz="4" w:space="0" w:color="C0C0C0"/>
                                  </w:tcBorders>
                                  <w:shd w:val="clear" w:color="auto" w:fill="auto"/>
                                  <w:vAlign w:val="center"/>
                                  <w:hideMark/>
                                </w:tcPr>
                                <w:p w14:paraId="7CAF521E" w14:textId="77777777" w:rsidR="005D5519" w:rsidRPr="005D5519" w:rsidRDefault="005D5519" w:rsidP="005D5519">
                                  <w:pPr>
                                    <w:spacing w:after="0" w:line="240" w:lineRule="auto"/>
                                    <w:jc w:val="center"/>
                                    <w:rPr>
                                      <w:rFonts w:ascii="Times New Roman" w:eastAsia="Times New Roman" w:hAnsi="Times New Roman" w:cs="Times New Roman"/>
                                      <w:b/>
                                      <w:bCs/>
                                      <w:i/>
                                      <w:iCs/>
                                      <w:color w:val="000000"/>
                                      <w:sz w:val="24"/>
                                      <w:szCs w:val="24"/>
                                      <w:lang w:eastAsia="ca-ES"/>
                                    </w:rPr>
                                  </w:pPr>
                                  <w:r w:rsidRPr="005D5519">
                                    <w:rPr>
                                      <w:rFonts w:ascii="Times New Roman" w:eastAsia="Times New Roman" w:hAnsi="Times New Roman" w:cs="Times New Roman"/>
                                      <w:b/>
                                      <w:bCs/>
                                      <w:i/>
                                      <w:iCs/>
                                      <w:color w:val="000000"/>
                                      <w:sz w:val="24"/>
                                      <w:szCs w:val="24"/>
                                      <w:lang w:eastAsia="ca-ES"/>
                                    </w:rPr>
                                    <w:t xml:space="preserve">Pressupost </w:t>
                                  </w:r>
                                </w:p>
                              </w:tc>
                              <w:tc>
                                <w:tcPr>
                                  <w:tcW w:w="1411" w:type="dxa"/>
                                  <w:tcBorders>
                                    <w:top w:val="single" w:sz="4" w:space="0" w:color="C0C0C0"/>
                                    <w:left w:val="nil"/>
                                    <w:bottom w:val="nil"/>
                                    <w:right w:val="single" w:sz="4" w:space="0" w:color="C0C0C0"/>
                                  </w:tcBorders>
                                  <w:shd w:val="clear" w:color="auto" w:fill="auto"/>
                                  <w:vAlign w:val="center"/>
                                  <w:hideMark/>
                                </w:tcPr>
                                <w:p w14:paraId="6CEE40B5" w14:textId="77777777" w:rsidR="005D5519" w:rsidRPr="005D5519" w:rsidRDefault="005D5519" w:rsidP="005D5519">
                                  <w:pPr>
                                    <w:spacing w:after="0" w:line="240" w:lineRule="auto"/>
                                    <w:jc w:val="center"/>
                                    <w:rPr>
                                      <w:rFonts w:ascii="Times New Roman" w:eastAsia="Times New Roman" w:hAnsi="Times New Roman" w:cs="Times New Roman"/>
                                      <w:b/>
                                      <w:bCs/>
                                      <w:i/>
                                      <w:iCs/>
                                      <w:color w:val="000000"/>
                                      <w:sz w:val="24"/>
                                      <w:szCs w:val="24"/>
                                      <w:lang w:eastAsia="ca-ES"/>
                                    </w:rPr>
                                  </w:pPr>
                                  <w:r w:rsidRPr="005D5519">
                                    <w:rPr>
                                      <w:rFonts w:ascii="Times New Roman" w:eastAsia="Times New Roman" w:hAnsi="Times New Roman" w:cs="Times New Roman"/>
                                      <w:b/>
                                      <w:bCs/>
                                      <w:i/>
                                      <w:iCs/>
                                      <w:color w:val="000000"/>
                                      <w:sz w:val="24"/>
                                      <w:szCs w:val="24"/>
                                      <w:lang w:eastAsia="ca-ES"/>
                                    </w:rPr>
                                    <w:t xml:space="preserve">Execució </w:t>
                                  </w:r>
                                </w:p>
                              </w:tc>
                              <w:tc>
                                <w:tcPr>
                                  <w:tcW w:w="1461" w:type="dxa"/>
                                  <w:tcBorders>
                                    <w:top w:val="single" w:sz="4" w:space="0" w:color="C0C0C0"/>
                                    <w:left w:val="nil"/>
                                    <w:bottom w:val="nil"/>
                                    <w:right w:val="single" w:sz="4" w:space="0" w:color="C0C0C0"/>
                                  </w:tcBorders>
                                  <w:shd w:val="clear" w:color="auto" w:fill="auto"/>
                                  <w:vAlign w:val="center"/>
                                  <w:hideMark/>
                                </w:tcPr>
                                <w:p w14:paraId="0B354AAE" w14:textId="77777777" w:rsidR="005D5519" w:rsidRPr="005D5519" w:rsidRDefault="005D5519" w:rsidP="005D5519">
                                  <w:pPr>
                                    <w:spacing w:after="0" w:line="240" w:lineRule="auto"/>
                                    <w:jc w:val="center"/>
                                    <w:rPr>
                                      <w:rFonts w:ascii="Times New Roman" w:eastAsia="Times New Roman" w:hAnsi="Times New Roman" w:cs="Times New Roman"/>
                                      <w:b/>
                                      <w:bCs/>
                                      <w:i/>
                                      <w:iCs/>
                                      <w:color w:val="000000"/>
                                      <w:sz w:val="24"/>
                                      <w:szCs w:val="24"/>
                                      <w:lang w:eastAsia="ca-ES"/>
                                    </w:rPr>
                                  </w:pPr>
                                  <w:r w:rsidRPr="005D5519">
                                    <w:rPr>
                                      <w:rFonts w:ascii="Times New Roman" w:eastAsia="Times New Roman" w:hAnsi="Times New Roman" w:cs="Times New Roman"/>
                                      <w:b/>
                                      <w:bCs/>
                                      <w:i/>
                                      <w:iCs/>
                                      <w:color w:val="000000"/>
                                      <w:sz w:val="24"/>
                                      <w:szCs w:val="24"/>
                                      <w:lang w:eastAsia="ca-ES"/>
                                    </w:rPr>
                                    <w:t>Real</w:t>
                                  </w:r>
                                </w:p>
                              </w:tc>
                            </w:tr>
                            <w:tr w:rsidR="005D5519" w:rsidRPr="005D5519" w14:paraId="75AA8E36" w14:textId="77777777" w:rsidTr="00E924AF">
                              <w:trPr>
                                <w:trHeight w:val="300"/>
                              </w:trPr>
                              <w:tc>
                                <w:tcPr>
                                  <w:tcW w:w="3421" w:type="dxa"/>
                                  <w:gridSpan w:val="2"/>
                                  <w:tcBorders>
                                    <w:top w:val="single" w:sz="4" w:space="0" w:color="auto"/>
                                    <w:left w:val="single" w:sz="4" w:space="0" w:color="auto"/>
                                    <w:bottom w:val="single" w:sz="4" w:space="0" w:color="auto"/>
                                    <w:right w:val="single" w:sz="4" w:space="0" w:color="000000"/>
                                  </w:tcBorders>
                                  <w:shd w:val="clear" w:color="666666" w:fill="666666"/>
                                  <w:noWrap/>
                                  <w:vAlign w:val="center"/>
                                  <w:hideMark/>
                                </w:tcPr>
                                <w:p w14:paraId="15452C2A" w14:textId="77777777" w:rsidR="005D5519" w:rsidRPr="005D5519" w:rsidRDefault="005D5519" w:rsidP="005D5519">
                                  <w:pPr>
                                    <w:spacing w:after="0" w:line="240" w:lineRule="auto"/>
                                    <w:rPr>
                                      <w:rFonts w:ascii="Times New Roman" w:eastAsia="Times New Roman" w:hAnsi="Times New Roman" w:cs="Times New Roman"/>
                                      <w:b/>
                                      <w:bCs/>
                                      <w:i/>
                                      <w:iCs/>
                                      <w:color w:val="FFFFFF"/>
                                      <w:u w:val="single"/>
                                      <w:lang w:eastAsia="ca-ES"/>
                                    </w:rPr>
                                  </w:pPr>
                                  <w:r w:rsidRPr="005D5519">
                                    <w:rPr>
                                      <w:rFonts w:ascii="Times New Roman" w:eastAsia="Times New Roman" w:hAnsi="Times New Roman" w:cs="Times New Roman"/>
                                      <w:b/>
                                      <w:bCs/>
                                      <w:i/>
                                      <w:iCs/>
                                      <w:color w:val="FFFFFF"/>
                                      <w:u w:val="single"/>
                                      <w:lang w:eastAsia="ca-ES"/>
                                    </w:rPr>
                                    <w:t>DESPESES GESTIÓ</w:t>
                                  </w:r>
                                </w:p>
                              </w:tc>
                              <w:tc>
                                <w:tcPr>
                                  <w:tcW w:w="1427" w:type="dxa"/>
                                  <w:tcBorders>
                                    <w:top w:val="single" w:sz="4" w:space="0" w:color="auto"/>
                                    <w:left w:val="nil"/>
                                    <w:bottom w:val="single" w:sz="4" w:space="0" w:color="auto"/>
                                    <w:right w:val="single" w:sz="4" w:space="0" w:color="auto"/>
                                  </w:tcBorders>
                                  <w:shd w:val="clear" w:color="666666" w:fill="666666"/>
                                  <w:noWrap/>
                                  <w:vAlign w:val="center"/>
                                  <w:hideMark/>
                                </w:tcPr>
                                <w:p w14:paraId="19BBF3B1"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287.751,77 €</w:t>
                                  </w:r>
                                </w:p>
                              </w:tc>
                              <w:tc>
                                <w:tcPr>
                                  <w:tcW w:w="1411" w:type="dxa"/>
                                  <w:tcBorders>
                                    <w:top w:val="single" w:sz="4" w:space="0" w:color="auto"/>
                                    <w:left w:val="nil"/>
                                    <w:bottom w:val="single" w:sz="4" w:space="0" w:color="auto"/>
                                    <w:right w:val="single" w:sz="4" w:space="0" w:color="auto"/>
                                  </w:tcBorders>
                                  <w:shd w:val="clear" w:color="666666" w:fill="666666"/>
                                  <w:noWrap/>
                                  <w:vAlign w:val="center"/>
                                  <w:hideMark/>
                                </w:tcPr>
                                <w:p w14:paraId="5A809C20"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284.846,84 €</w:t>
                                  </w:r>
                                </w:p>
                              </w:tc>
                              <w:tc>
                                <w:tcPr>
                                  <w:tcW w:w="1461" w:type="dxa"/>
                                  <w:tcBorders>
                                    <w:top w:val="single" w:sz="4" w:space="0" w:color="auto"/>
                                    <w:left w:val="nil"/>
                                    <w:bottom w:val="single" w:sz="4" w:space="0" w:color="auto"/>
                                    <w:right w:val="single" w:sz="4" w:space="0" w:color="auto"/>
                                  </w:tcBorders>
                                  <w:shd w:val="clear" w:color="666666" w:fill="666666"/>
                                  <w:noWrap/>
                                  <w:vAlign w:val="center"/>
                                  <w:hideMark/>
                                </w:tcPr>
                                <w:p w14:paraId="12F254C4"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284.846,84 €</w:t>
                                  </w:r>
                                </w:p>
                              </w:tc>
                            </w:tr>
                            <w:tr w:rsidR="005D5519" w:rsidRPr="005D5519" w14:paraId="395E03DE"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808080" w:fill="A6A6A6"/>
                                  <w:noWrap/>
                                  <w:vAlign w:val="center"/>
                                  <w:hideMark/>
                                </w:tcPr>
                                <w:p w14:paraId="2B1E9180" w14:textId="77777777" w:rsidR="005D5519" w:rsidRPr="005D5519" w:rsidRDefault="005D5519" w:rsidP="005D5519">
                                  <w:pPr>
                                    <w:spacing w:after="0" w:line="240" w:lineRule="auto"/>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Despeses fixes</w:t>
                                  </w:r>
                                </w:p>
                              </w:tc>
                              <w:tc>
                                <w:tcPr>
                                  <w:tcW w:w="1427" w:type="dxa"/>
                                  <w:tcBorders>
                                    <w:top w:val="nil"/>
                                    <w:left w:val="nil"/>
                                    <w:bottom w:val="single" w:sz="4" w:space="0" w:color="auto"/>
                                    <w:right w:val="single" w:sz="4" w:space="0" w:color="auto"/>
                                  </w:tcBorders>
                                  <w:shd w:val="clear" w:color="999999" w:fill="A6A6A6"/>
                                  <w:noWrap/>
                                  <w:vAlign w:val="center"/>
                                  <w:hideMark/>
                                </w:tcPr>
                                <w:p w14:paraId="4EC093EC"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166.705,61 €</w:t>
                                  </w:r>
                                </w:p>
                              </w:tc>
                              <w:tc>
                                <w:tcPr>
                                  <w:tcW w:w="1411" w:type="dxa"/>
                                  <w:tcBorders>
                                    <w:top w:val="nil"/>
                                    <w:left w:val="nil"/>
                                    <w:bottom w:val="single" w:sz="4" w:space="0" w:color="auto"/>
                                    <w:right w:val="single" w:sz="4" w:space="0" w:color="auto"/>
                                  </w:tcBorders>
                                  <w:shd w:val="clear" w:color="999999" w:fill="A6A6A6"/>
                                  <w:noWrap/>
                                  <w:vAlign w:val="center"/>
                                  <w:hideMark/>
                                </w:tcPr>
                                <w:p w14:paraId="4CF795F5"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169.908,75 €</w:t>
                                  </w:r>
                                </w:p>
                              </w:tc>
                              <w:tc>
                                <w:tcPr>
                                  <w:tcW w:w="1461" w:type="dxa"/>
                                  <w:tcBorders>
                                    <w:top w:val="nil"/>
                                    <w:left w:val="nil"/>
                                    <w:bottom w:val="single" w:sz="4" w:space="0" w:color="auto"/>
                                    <w:right w:val="single" w:sz="4" w:space="0" w:color="auto"/>
                                  </w:tcBorders>
                                  <w:shd w:val="clear" w:color="999999" w:fill="A6A6A6"/>
                                  <w:noWrap/>
                                  <w:vAlign w:val="center"/>
                                  <w:hideMark/>
                                </w:tcPr>
                                <w:p w14:paraId="5140ADF2"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169.908,75 €</w:t>
                                  </w:r>
                                </w:p>
                              </w:tc>
                            </w:tr>
                            <w:tr w:rsidR="005D5519" w:rsidRPr="005D5519" w14:paraId="30A4E9CF"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C72527"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Personal directe</w:t>
                                  </w:r>
                                </w:p>
                              </w:tc>
                              <w:tc>
                                <w:tcPr>
                                  <w:tcW w:w="1427" w:type="dxa"/>
                                  <w:tcBorders>
                                    <w:top w:val="nil"/>
                                    <w:left w:val="nil"/>
                                    <w:bottom w:val="single" w:sz="4" w:space="0" w:color="auto"/>
                                    <w:right w:val="single" w:sz="4" w:space="0" w:color="auto"/>
                                  </w:tcBorders>
                                  <w:shd w:val="clear" w:color="auto" w:fill="auto"/>
                                  <w:noWrap/>
                                  <w:vAlign w:val="center"/>
                                  <w:hideMark/>
                                </w:tcPr>
                                <w:p w14:paraId="00E92A47"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122.370,95 €</w:t>
                                  </w:r>
                                </w:p>
                              </w:tc>
                              <w:tc>
                                <w:tcPr>
                                  <w:tcW w:w="1411" w:type="dxa"/>
                                  <w:tcBorders>
                                    <w:top w:val="nil"/>
                                    <w:left w:val="nil"/>
                                    <w:bottom w:val="single" w:sz="4" w:space="0" w:color="auto"/>
                                    <w:right w:val="single" w:sz="4" w:space="0" w:color="auto"/>
                                  </w:tcBorders>
                                  <w:shd w:val="clear" w:color="auto" w:fill="auto"/>
                                  <w:noWrap/>
                                  <w:vAlign w:val="center"/>
                                  <w:hideMark/>
                                </w:tcPr>
                                <w:p w14:paraId="0C07A8DB"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123.367,12 €</w:t>
                                  </w:r>
                                </w:p>
                              </w:tc>
                              <w:tc>
                                <w:tcPr>
                                  <w:tcW w:w="1461" w:type="dxa"/>
                                  <w:tcBorders>
                                    <w:top w:val="nil"/>
                                    <w:left w:val="nil"/>
                                    <w:bottom w:val="single" w:sz="4" w:space="0" w:color="auto"/>
                                    <w:right w:val="single" w:sz="4" w:space="0" w:color="auto"/>
                                  </w:tcBorders>
                                  <w:shd w:val="clear" w:color="auto" w:fill="auto"/>
                                  <w:noWrap/>
                                  <w:vAlign w:val="center"/>
                                  <w:hideMark/>
                                </w:tcPr>
                                <w:p w14:paraId="1CE5A2D8"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123.367,12 €</w:t>
                                  </w:r>
                                </w:p>
                              </w:tc>
                            </w:tr>
                            <w:tr w:rsidR="005D5519" w:rsidRPr="005D5519" w14:paraId="7B8CDE27"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AA8846"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Personal indirecte</w:t>
                                  </w:r>
                                </w:p>
                              </w:tc>
                              <w:tc>
                                <w:tcPr>
                                  <w:tcW w:w="1427" w:type="dxa"/>
                                  <w:tcBorders>
                                    <w:top w:val="nil"/>
                                    <w:left w:val="nil"/>
                                    <w:bottom w:val="single" w:sz="4" w:space="0" w:color="auto"/>
                                    <w:right w:val="single" w:sz="4" w:space="0" w:color="auto"/>
                                  </w:tcBorders>
                                  <w:shd w:val="clear" w:color="auto" w:fill="auto"/>
                                  <w:noWrap/>
                                  <w:vAlign w:val="center"/>
                                  <w:hideMark/>
                                </w:tcPr>
                                <w:p w14:paraId="463AADFF"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19.444,38 €</w:t>
                                  </w:r>
                                </w:p>
                              </w:tc>
                              <w:tc>
                                <w:tcPr>
                                  <w:tcW w:w="1411" w:type="dxa"/>
                                  <w:tcBorders>
                                    <w:top w:val="nil"/>
                                    <w:left w:val="nil"/>
                                    <w:bottom w:val="single" w:sz="4" w:space="0" w:color="auto"/>
                                    <w:right w:val="single" w:sz="4" w:space="0" w:color="auto"/>
                                  </w:tcBorders>
                                  <w:shd w:val="clear" w:color="auto" w:fill="auto"/>
                                  <w:noWrap/>
                                  <w:vAlign w:val="center"/>
                                  <w:hideMark/>
                                </w:tcPr>
                                <w:p w14:paraId="5431F996"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19.335,31 €</w:t>
                                  </w:r>
                                </w:p>
                              </w:tc>
                              <w:tc>
                                <w:tcPr>
                                  <w:tcW w:w="1461" w:type="dxa"/>
                                  <w:tcBorders>
                                    <w:top w:val="nil"/>
                                    <w:left w:val="nil"/>
                                    <w:bottom w:val="single" w:sz="4" w:space="0" w:color="auto"/>
                                    <w:right w:val="single" w:sz="4" w:space="0" w:color="auto"/>
                                  </w:tcBorders>
                                  <w:shd w:val="clear" w:color="auto" w:fill="auto"/>
                                  <w:noWrap/>
                                  <w:vAlign w:val="center"/>
                                  <w:hideMark/>
                                </w:tcPr>
                                <w:p w14:paraId="1C40C331"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19.335,31 €</w:t>
                                  </w:r>
                                </w:p>
                              </w:tc>
                            </w:tr>
                            <w:tr w:rsidR="005D5519" w:rsidRPr="005D5519" w14:paraId="7D8B8528"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337693"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Subministraments</w:t>
                                  </w:r>
                                </w:p>
                              </w:tc>
                              <w:tc>
                                <w:tcPr>
                                  <w:tcW w:w="1427" w:type="dxa"/>
                                  <w:tcBorders>
                                    <w:top w:val="nil"/>
                                    <w:left w:val="nil"/>
                                    <w:bottom w:val="single" w:sz="4" w:space="0" w:color="auto"/>
                                    <w:right w:val="single" w:sz="4" w:space="0" w:color="auto"/>
                                  </w:tcBorders>
                                  <w:shd w:val="clear" w:color="auto" w:fill="auto"/>
                                  <w:noWrap/>
                                  <w:vAlign w:val="center"/>
                                  <w:hideMark/>
                                </w:tcPr>
                                <w:p w14:paraId="5F58E1B5"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2.709,96 €</w:t>
                                  </w:r>
                                </w:p>
                              </w:tc>
                              <w:tc>
                                <w:tcPr>
                                  <w:tcW w:w="1411" w:type="dxa"/>
                                  <w:tcBorders>
                                    <w:top w:val="nil"/>
                                    <w:left w:val="nil"/>
                                    <w:bottom w:val="single" w:sz="4" w:space="0" w:color="auto"/>
                                    <w:right w:val="single" w:sz="4" w:space="0" w:color="auto"/>
                                  </w:tcBorders>
                                  <w:shd w:val="clear" w:color="auto" w:fill="auto"/>
                                  <w:noWrap/>
                                  <w:vAlign w:val="center"/>
                                  <w:hideMark/>
                                </w:tcPr>
                                <w:p w14:paraId="6FD7C3B4"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2.011,34 €</w:t>
                                  </w:r>
                                </w:p>
                              </w:tc>
                              <w:tc>
                                <w:tcPr>
                                  <w:tcW w:w="1461" w:type="dxa"/>
                                  <w:tcBorders>
                                    <w:top w:val="nil"/>
                                    <w:left w:val="nil"/>
                                    <w:bottom w:val="single" w:sz="4" w:space="0" w:color="auto"/>
                                    <w:right w:val="single" w:sz="4" w:space="0" w:color="auto"/>
                                  </w:tcBorders>
                                  <w:shd w:val="clear" w:color="auto" w:fill="auto"/>
                                  <w:noWrap/>
                                  <w:vAlign w:val="center"/>
                                  <w:hideMark/>
                                </w:tcPr>
                                <w:p w14:paraId="437BC042"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2.011,34 €</w:t>
                                  </w:r>
                                </w:p>
                              </w:tc>
                            </w:tr>
                            <w:tr w:rsidR="005D5519" w:rsidRPr="005D5519" w14:paraId="425EF237"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803FEC"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Assegurances i despeses seguretat</w:t>
                                  </w:r>
                                </w:p>
                              </w:tc>
                              <w:tc>
                                <w:tcPr>
                                  <w:tcW w:w="1427" w:type="dxa"/>
                                  <w:tcBorders>
                                    <w:top w:val="nil"/>
                                    <w:left w:val="nil"/>
                                    <w:bottom w:val="single" w:sz="4" w:space="0" w:color="auto"/>
                                    <w:right w:val="single" w:sz="4" w:space="0" w:color="auto"/>
                                  </w:tcBorders>
                                  <w:shd w:val="clear" w:color="auto" w:fill="auto"/>
                                  <w:noWrap/>
                                  <w:vAlign w:val="center"/>
                                  <w:hideMark/>
                                </w:tcPr>
                                <w:p w14:paraId="0F212C43"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1.490,04 €</w:t>
                                  </w:r>
                                </w:p>
                              </w:tc>
                              <w:tc>
                                <w:tcPr>
                                  <w:tcW w:w="1411" w:type="dxa"/>
                                  <w:tcBorders>
                                    <w:top w:val="nil"/>
                                    <w:left w:val="nil"/>
                                    <w:bottom w:val="single" w:sz="4" w:space="0" w:color="auto"/>
                                    <w:right w:val="single" w:sz="4" w:space="0" w:color="auto"/>
                                  </w:tcBorders>
                                  <w:shd w:val="clear" w:color="auto" w:fill="auto"/>
                                  <w:noWrap/>
                                  <w:vAlign w:val="center"/>
                                  <w:hideMark/>
                                </w:tcPr>
                                <w:p w14:paraId="06ABACA2"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1.554,08 €</w:t>
                                  </w:r>
                                </w:p>
                              </w:tc>
                              <w:tc>
                                <w:tcPr>
                                  <w:tcW w:w="1461" w:type="dxa"/>
                                  <w:tcBorders>
                                    <w:top w:val="nil"/>
                                    <w:left w:val="nil"/>
                                    <w:bottom w:val="single" w:sz="4" w:space="0" w:color="auto"/>
                                    <w:right w:val="single" w:sz="4" w:space="0" w:color="auto"/>
                                  </w:tcBorders>
                                  <w:shd w:val="clear" w:color="auto" w:fill="auto"/>
                                  <w:noWrap/>
                                  <w:vAlign w:val="center"/>
                                  <w:hideMark/>
                                </w:tcPr>
                                <w:p w14:paraId="030A6F5D"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1.554,08 €</w:t>
                                  </w:r>
                                </w:p>
                              </w:tc>
                            </w:tr>
                            <w:tr w:rsidR="005D5519" w:rsidRPr="005D5519" w14:paraId="1F9B3656"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7F00FF"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Manteniment instal·lacions i equips</w:t>
                                  </w:r>
                                </w:p>
                              </w:tc>
                              <w:tc>
                                <w:tcPr>
                                  <w:tcW w:w="1427" w:type="dxa"/>
                                  <w:tcBorders>
                                    <w:top w:val="nil"/>
                                    <w:left w:val="nil"/>
                                    <w:bottom w:val="single" w:sz="4" w:space="0" w:color="auto"/>
                                    <w:right w:val="single" w:sz="4" w:space="0" w:color="auto"/>
                                  </w:tcBorders>
                                  <w:shd w:val="clear" w:color="auto" w:fill="auto"/>
                                  <w:noWrap/>
                                  <w:vAlign w:val="center"/>
                                  <w:hideMark/>
                                </w:tcPr>
                                <w:p w14:paraId="56561F63"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13.860,00 €</w:t>
                                  </w:r>
                                </w:p>
                              </w:tc>
                              <w:tc>
                                <w:tcPr>
                                  <w:tcW w:w="1411" w:type="dxa"/>
                                  <w:tcBorders>
                                    <w:top w:val="nil"/>
                                    <w:left w:val="nil"/>
                                    <w:bottom w:val="single" w:sz="4" w:space="0" w:color="auto"/>
                                    <w:right w:val="single" w:sz="4" w:space="0" w:color="auto"/>
                                  </w:tcBorders>
                                  <w:shd w:val="clear" w:color="auto" w:fill="auto"/>
                                  <w:noWrap/>
                                  <w:vAlign w:val="center"/>
                                  <w:hideMark/>
                                </w:tcPr>
                                <w:p w14:paraId="40FEF042"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15.553,32 €</w:t>
                                  </w:r>
                                </w:p>
                              </w:tc>
                              <w:tc>
                                <w:tcPr>
                                  <w:tcW w:w="1461" w:type="dxa"/>
                                  <w:tcBorders>
                                    <w:top w:val="nil"/>
                                    <w:left w:val="nil"/>
                                    <w:bottom w:val="single" w:sz="4" w:space="0" w:color="auto"/>
                                    <w:right w:val="single" w:sz="4" w:space="0" w:color="auto"/>
                                  </w:tcBorders>
                                  <w:shd w:val="clear" w:color="auto" w:fill="auto"/>
                                  <w:noWrap/>
                                  <w:vAlign w:val="center"/>
                                  <w:hideMark/>
                                </w:tcPr>
                                <w:p w14:paraId="0F53DEE8"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15.553,32 €</w:t>
                                  </w:r>
                                </w:p>
                              </w:tc>
                            </w:tr>
                            <w:tr w:rsidR="005D5519" w:rsidRPr="005D5519" w14:paraId="48B2B2FE"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8042BB"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 xml:space="preserve">Altres despeses </w:t>
                                  </w:r>
                                </w:p>
                              </w:tc>
                              <w:tc>
                                <w:tcPr>
                                  <w:tcW w:w="1427" w:type="dxa"/>
                                  <w:tcBorders>
                                    <w:top w:val="nil"/>
                                    <w:left w:val="nil"/>
                                    <w:bottom w:val="single" w:sz="4" w:space="0" w:color="auto"/>
                                    <w:right w:val="single" w:sz="4" w:space="0" w:color="auto"/>
                                  </w:tcBorders>
                                  <w:shd w:val="clear" w:color="auto" w:fill="auto"/>
                                  <w:noWrap/>
                                  <w:vAlign w:val="center"/>
                                  <w:hideMark/>
                                </w:tcPr>
                                <w:p w14:paraId="738CD054"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6.830,28 €</w:t>
                                  </w:r>
                                </w:p>
                              </w:tc>
                              <w:tc>
                                <w:tcPr>
                                  <w:tcW w:w="1411" w:type="dxa"/>
                                  <w:tcBorders>
                                    <w:top w:val="nil"/>
                                    <w:left w:val="nil"/>
                                    <w:bottom w:val="single" w:sz="4" w:space="0" w:color="auto"/>
                                    <w:right w:val="single" w:sz="4" w:space="0" w:color="auto"/>
                                  </w:tcBorders>
                                  <w:shd w:val="clear" w:color="auto" w:fill="auto"/>
                                  <w:noWrap/>
                                  <w:vAlign w:val="center"/>
                                  <w:hideMark/>
                                </w:tcPr>
                                <w:p w14:paraId="7C2122E5"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8.087,58 €</w:t>
                                  </w:r>
                                </w:p>
                              </w:tc>
                              <w:tc>
                                <w:tcPr>
                                  <w:tcW w:w="1461" w:type="dxa"/>
                                  <w:tcBorders>
                                    <w:top w:val="nil"/>
                                    <w:left w:val="nil"/>
                                    <w:bottom w:val="single" w:sz="4" w:space="0" w:color="auto"/>
                                    <w:right w:val="single" w:sz="4" w:space="0" w:color="auto"/>
                                  </w:tcBorders>
                                  <w:shd w:val="clear" w:color="auto" w:fill="auto"/>
                                  <w:noWrap/>
                                  <w:vAlign w:val="center"/>
                                  <w:hideMark/>
                                </w:tcPr>
                                <w:p w14:paraId="1E44991D"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8.087,58 €</w:t>
                                  </w:r>
                                </w:p>
                              </w:tc>
                            </w:tr>
                            <w:tr w:rsidR="005D5519" w:rsidRPr="005D5519" w14:paraId="6BE1F253"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808080" w:fill="A6A6A6"/>
                                  <w:noWrap/>
                                  <w:vAlign w:val="center"/>
                                  <w:hideMark/>
                                </w:tcPr>
                                <w:p w14:paraId="0A89A2BA" w14:textId="77777777" w:rsidR="005D5519" w:rsidRPr="005D5519" w:rsidRDefault="005D5519" w:rsidP="005D5519">
                                  <w:pPr>
                                    <w:spacing w:after="0" w:line="240" w:lineRule="auto"/>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Despeses variables</w:t>
                                  </w:r>
                                </w:p>
                              </w:tc>
                              <w:tc>
                                <w:tcPr>
                                  <w:tcW w:w="1427" w:type="dxa"/>
                                  <w:tcBorders>
                                    <w:top w:val="nil"/>
                                    <w:left w:val="nil"/>
                                    <w:bottom w:val="single" w:sz="4" w:space="0" w:color="auto"/>
                                    <w:right w:val="single" w:sz="4" w:space="0" w:color="auto"/>
                                  </w:tcBorders>
                                  <w:shd w:val="clear" w:color="999999" w:fill="A6A6A6"/>
                                  <w:noWrap/>
                                  <w:vAlign w:val="center"/>
                                  <w:hideMark/>
                                </w:tcPr>
                                <w:p w14:paraId="5D3474FD"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121.046,16 €</w:t>
                                  </w:r>
                                </w:p>
                              </w:tc>
                              <w:tc>
                                <w:tcPr>
                                  <w:tcW w:w="1411" w:type="dxa"/>
                                  <w:tcBorders>
                                    <w:top w:val="nil"/>
                                    <w:left w:val="nil"/>
                                    <w:bottom w:val="single" w:sz="4" w:space="0" w:color="auto"/>
                                    <w:right w:val="single" w:sz="4" w:space="0" w:color="auto"/>
                                  </w:tcBorders>
                                  <w:shd w:val="clear" w:color="999999" w:fill="A6A6A6"/>
                                  <w:noWrap/>
                                  <w:vAlign w:val="center"/>
                                  <w:hideMark/>
                                </w:tcPr>
                                <w:p w14:paraId="4078E953"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114.938,09 €</w:t>
                                  </w:r>
                                </w:p>
                              </w:tc>
                              <w:tc>
                                <w:tcPr>
                                  <w:tcW w:w="1461" w:type="dxa"/>
                                  <w:tcBorders>
                                    <w:top w:val="nil"/>
                                    <w:left w:val="nil"/>
                                    <w:bottom w:val="single" w:sz="4" w:space="0" w:color="auto"/>
                                    <w:right w:val="single" w:sz="4" w:space="0" w:color="auto"/>
                                  </w:tcBorders>
                                  <w:shd w:val="clear" w:color="999999" w:fill="A6A6A6"/>
                                  <w:noWrap/>
                                  <w:vAlign w:val="center"/>
                                  <w:hideMark/>
                                </w:tcPr>
                                <w:p w14:paraId="799BDFB4"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114.938,09 €</w:t>
                                  </w:r>
                                </w:p>
                              </w:tc>
                            </w:tr>
                            <w:tr w:rsidR="005D5519" w:rsidRPr="005D5519" w14:paraId="4C369E7B"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1A56C2"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Transport de materials</w:t>
                                  </w:r>
                                </w:p>
                              </w:tc>
                              <w:tc>
                                <w:tcPr>
                                  <w:tcW w:w="1427" w:type="dxa"/>
                                  <w:tcBorders>
                                    <w:top w:val="nil"/>
                                    <w:left w:val="nil"/>
                                    <w:bottom w:val="single" w:sz="4" w:space="0" w:color="auto"/>
                                    <w:right w:val="single" w:sz="4" w:space="0" w:color="auto"/>
                                  </w:tcBorders>
                                  <w:shd w:val="clear" w:color="auto" w:fill="auto"/>
                                  <w:noWrap/>
                                  <w:vAlign w:val="center"/>
                                  <w:hideMark/>
                                </w:tcPr>
                                <w:p w14:paraId="4B7F2D03"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46.438,08 €</w:t>
                                  </w:r>
                                </w:p>
                              </w:tc>
                              <w:tc>
                                <w:tcPr>
                                  <w:tcW w:w="1411" w:type="dxa"/>
                                  <w:tcBorders>
                                    <w:top w:val="nil"/>
                                    <w:left w:val="nil"/>
                                    <w:bottom w:val="single" w:sz="4" w:space="0" w:color="auto"/>
                                    <w:right w:val="single" w:sz="4" w:space="0" w:color="auto"/>
                                  </w:tcBorders>
                                  <w:shd w:val="clear" w:color="auto" w:fill="auto"/>
                                  <w:noWrap/>
                                  <w:vAlign w:val="center"/>
                                  <w:hideMark/>
                                </w:tcPr>
                                <w:p w14:paraId="68EEB271"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44.759,30 €</w:t>
                                  </w:r>
                                </w:p>
                              </w:tc>
                              <w:tc>
                                <w:tcPr>
                                  <w:tcW w:w="1461" w:type="dxa"/>
                                  <w:tcBorders>
                                    <w:top w:val="nil"/>
                                    <w:left w:val="nil"/>
                                    <w:bottom w:val="single" w:sz="4" w:space="0" w:color="auto"/>
                                    <w:right w:val="single" w:sz="4" w:space="0" w:color="auto"/>
                                  </w:tcBorders>
                                  <w:shd w:val="clear" w:color="auto" w:fill="auto"/>
                                  <w:noWrap/>
                                  <w:vAlign w:val="center"/>
                                  <w:hideMark/>
                                </w:tcPr>
                                <w:p w14:paraId="2840778A"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44.759,30 €</w:t>
                                  </w:r>
                                </w:p>
                              </w:tc>
                            </w:tr>
                            <w:tr w:rsidR="005D5519" w:rsidRPr="005D5519" w14:paraId="26F20A17"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6ABB1C"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Tractament de materials</w:t>
                                  </w:r>
                                </w:p>
                              </w:tc>
                              <w:tc>
                                <w:tcPr>
                                  <w:tcW w:w="1427" w:type="dxa"/>
                                  <w:tcBorders>
                                    <w:top w:val="nil"/>
                                    <w:left w:val="nil"/>
                                    <w:bottom w:val="single" w:sz="4" w:space="0" w:color="auto"/>
                                    <w:right w:val="single" w:sz="4" w:space="0" w:color="auto"/>
                                  </w:tcBorders>
                                  <w:shd w:val="clear" w:color="auto" w:fill="auto"/>
                                  <w:noWrap/>
                                  <w:vAlign w:val="center"/>
                                  <w:hideMark/>
                                </w:tcPr>
                                <w:p w14:paraId="279906A0"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74.608,08 €</w:t>
                                  </w:r>
                                </w:p>
                              </w:tc>
                              <w:tc>
                                <w:tcPr>
                                  <w:tcW w:w="1411" w:type="dxa"/>
                                  <w:tcBorders>
                                    <w:top w:val="nil"/>
                                    <w:left w:val="nil"/>
                                    <w:bottom w:val="single" w:sz="4" w:space="0" w:color="auto"/>
                                    <w:right w:val="single" w:sz="4" w:space="0" w:color="auto"/>
                                  </w:tcBorders>
                                  <w:shd w:val="clear" w:color="auto" w:fill="auto"/>
                                  <w:noWrap/>
                                  <w:vAlign w:val="center"/>
                                  <w:hideMark/>
                                </w:tcPr>
                                <w:p w14:paraId="349FFFB8"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70.178,79 €</w:t>
                                  </w:r>
                                </w:p>
                              </w:tc>
                              <w:tc>
                                <w:tcPr>
                                  <w:tcW w:w="1461" w:type="dxa"/>
                                  <w:tcBorders>
                                    <w:top w:val="nil"/>
                                    <w:left w:val="nil"/>
                                    <w:bottom w:val="single" w:sz="4" w:space="0" w:color="auto"/>
                                    <w:right w:val="single" w:sz="4" w:space="0" w:color="auto"/>
                                  </w:tcBorders>
                                  <w:shd w:val="clear" w:color="auto" w:fill="auto"/>
                                  <w:noWrap/>
                                  <w:vAlign w:val="center"/>
                                  <w:hideMark/>
                                </w:tcPr>
                                <w:p w14:paraId="7921F647"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70.178,79 €</w:t>
                                  </w:r>
                                </w:p>
                              </w:tc>
                            </w:tr>
                            <w:tr w:rsidR="005D5519" w:rsidRPr="005D5519" w14:paraId="50F62358" w14:textId="77777777" w:rsidTr="00E924AF">
                              <w:trPr>
                                <w:trHeight w:val="300"/>
                              </w:trPr>
                              <w:tc>
                                <w:tcPr>
                                  <w:tcW w:w="3421" w:type="dxa"/>
                                  <w:gridSpan w:val="2"/>
                                  <w:tcBorders>
                                    <w:top w:val="single" w:sz="4" w:space="0" w:color="auto"/>
                                    <w:left w:val="single" w:sz="4" w:space="0" w:color="auto"/>
                                    <w:bottom w:val="single" w:sz="4" w:space="0" w:color="auto"/>
                                    <w:right w:val="single" w:sz="4" w:space="0" w:color="000000"/>
                                  </w:tcBorders>
                                  <w:shd w:val="clear" w:color="666666" w:fill="666666"/>
                                  <w:noWrap/>
                                  <w:vAlign w:val="center"/>
                                  <w:hideMark/>
                                </w:tcPr>
                                <w:p w14:paraId="2E79D76B" w14:textId="77777777" w:rsidR="005D5519" w:rsidRPr="005D5519" w:rsidRDefault="005D5519" w:rsidP="005D5519">
                                  <w:pPr>
                                    <w:spacing w:after="0" w:line="240" w:lineRule="auto"/>
                                    <w:rPr>
                                      <w:rFonts w:ascii="Times New Roman" w:eastAsia="Times New Roman" w:hAnsi="Times New Roman" w:cs="Times New Roman"/>
                                      <w:b/>
                                      <w:bCs/>
                                      <w:i/>
                                      <w:iCs/>
                                      <w:color w:val="FFFFFF"/>
                                      <w:u w:val="single"/>
                                      <w:lang w:eastAsia="ca-ES"/>
                                    </w:rPr>
                                  </w:pPr>
                                  <w:r w:rsidRPr="005D5519">
                                    <w:rPr>
                                      <w:rFonts w:ascii="Times New Roman" w:eastAsia="Times New Roman" w:hAnsi="Times New Roman" w:cs="Times New Roman"/>
                                      <w:b/>
                                      <w:bCs/>
                                      <w:i/>
                                      <w:iCs/>
                                      <w:color w:val="FFFFFF"/>
                                      <w:u w:val="single"/>
                                      <w:lang w:eastAsia="ca-ES"/>
                                    </w:rPr>
                                    <w:t>INGRESSOS GESTIÓ</w:t>
                                  </w:r>
                                </w:p>
                              </w:tc>
                              <w:tc>
                                <w:tcPr>
                                  <w:tcW w:w="1427" w:type="dxa"/>
                                  <w:tcBorders>
                                    <w:top w:val="nil"/>
                                    <w:left w:val="nil"/>
                                    <w:bottom w:val="single" w:sz="4" w:space="0" w:color="auto"/>
                                    <w:right w:val="single" w:sz="4" w:space="0" w:color="auto"/>
                                  </w:tcBorders>
                                  <w:shd w:val="clear" w:color="666666" w:fill="666666"/>
                                  <w:noWrap/>
                                  <w:vAlign w:val="center"/>
                                  <w:hideMark/>
                                </w:tcPr>
                                <w:p w14:paraId="1349ED27"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287.751,77 €</w:t>
                                  </w:r>
                                </w:p>
                              </w:tc>
                              <w:tc>
                                <w:tcPr>
                                  <w:tcW w:w="1411" w:type="dxa"/>
                                  <w:tcBorders>
                                    <w:top w:val="nil"/>
                                    <w:left w:val="nil"/>
                                    <w:bottom w:val="single" w:sz="4" w:space="0" w:color="auto"/>
                                    <w:right w:val="single" w:sz="4" w:space="0" w:color="auto"/>
                                  </w:tcBorders>
                                  <w:shd w:val="clear" w:color="666666" w:fill="666666"/>
                                  <w:noWrap/>
                                  <w:vAlign w:val="center"/>
                                  <w:hideMark/>
                                </w:tcPr>
                                <w:p w14:paraId="161BBD5F"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284.846,84 €</w:t>
                                  </w:r>
                                </w:p>
                              </w:tc>
                              <w:tc>
                                <w:tcPr>
                                  <w:tcW w:w="1461" w:type="dxa"/>
                                  <w:tcBorders>
                                    <w:top w:val="nil"/>
                                    <w:left w:val="nil"/>
                                    <w:bottom w:val="single" w:sz="4" w:space="0" w:color="auto"/>
                                    <w:right w:val="single" w:sz="4" w:space="0" w:color="auto"/>
                                  </w:tcBorders>
                                  <w:shd w:val="clear" w:color="666666" w:fill="666666"/>
                                  <w:noWrap/>
                                  <w:vAlign w:val="center"/>
                                  <w:hideMark/>
                                </w:tcPr>
                                <w:p w14:paraId="413CB4F0"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284.846,84 €</w:t>
                                  </w:r>
                                </w:p>
                              </w:tc>
                            </w:tr>
                            <w:tr w:rsidR="005D5519" w:rsidRPr="005D5519" w14:paraId="33B88291"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999999" w:fill="A6A6A6"/>
                                  <w:noWrap/>
                                  <w:vAlign w:val="center"/>
                                  <w:hideMark/>
                                </w:tcPr>
                                <w:p w14:paraId="0DB6BDBD" w14:textId="77777777" w:rsidR="005D5519" w:rsidRPr="005D5519" w:rsidRDefault="005D5519" w:rsidP="005D5519">
                                  <w:pPr>
                                    <w:spacing w:after="0" w:line="240" w:lineRule="auto"/>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Ingressos per materials</w:t>
                                  </w:r>
                                </w:p>
                              </w:tc>
                              <w:tc>
                                <w:tcPr>
                                  <w:tcW w:w="1427" w:type="dxa"/>
                                  <w:tcBorders>
                                    <w:top w:val="nil"/>
                                    <w:left w:val="nil"/>
                                    <w:bottom w:val="single" w:sz="4" w:space="0" w:color="auto"/>
                                    <w:right w:val="single" w:sz="4" w:space="0" w:color="auto"/>
                                  </w:tcBorders>
                                  <w:shd w:val="clear" w:color="999999" w:fill="A6A6A6"/>
                                  <w:noWrap/>
                                  <w:vAlign w:val="center"/>
                                  <w:hideMark/>
                                </w:tcPr>
                                <w:p w14:paraId="3699BC2D"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64.915,92 €</w:t>
                                  </w:r>
                                </w:p>
                              </w:tc>
                              <w:tc>
                                <w:tcPr>
                                  <w:tcW w:w="1411" w:type="dxa"/>
                                  <w:tcBorders>
                                    <w:top w:val="nil"/>
                                    <w:left w:val="nil"/>
                                    <w:bottom w:val="single" w:sz="4" w:space="0" w:color="auto"/>
                                    <w:right w:val="single" w:sz="4" w:space="0" w:color="auto"/>
                                  </w:tcBorders>
                                  <w:shd w:val="clear" w:color="999999" w:fill="A6A6A6"/>
                                  <w:noWrap/>
                                  <w:vAlign w:val="center"/>
                                  <w:hideMark/>
                                </w:tcPr>
                                <w:p w14:paraId="42D4CCE2"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67.161,86 €</w:t>
                                  </w:r>
                                </w:p>
                              </w:tc>
                              <w:tc>
                                <w:tcPr>
                                  <w:tcW w:w="1461" w:type="dxa"/>
                                  <w:tcBorders>
                                    <w:top w:val="nil"/>
                                    <w:left w:val="nil"/>
                                    <w:bottom w:val="single" w:sz="4" w:space="0" w:color="auto"/>
                                    <w:right w:val="single" w:sz="4" w:space="0" w:color="auto"/>
                                  </w:tcBorders>
                                  <w:shd w:val="clear" w:color="999999" w:fill="A6A6A6"/>
                                  <w:noWrap/>
                                  <w:vAlign w:val="center"/>
                                  <w:hideMark/>
                                </w:tcPr>
                                <w:p w14:paraId="78C4DF54"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75.825,37 €</w:t>
                                  </w:r>
                                </w:p>
                              </w:tc>
                            </w:tr>
                            <w:tr w:rsidR="005D5519" w:rsidRPr="005D5519" w14:paraId="2D0850FF"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75C1A0"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Venda de materials valoritzables</w:t>
                                  </w:r>
                                </w:p>
                              </w:tc>
                              <w:tc>
                                <w:tcPr>
                                  <w:tcW w:w="1427" w:type="dxa"/>
                                  <w:tcBorders>
                                    <w:top w:val="nil"/>
                                    <w:left w:val="nil"/>
                                    <w:bottom w:val="single" w:sz="4" w:space="0" w:color="auto"/>
                                    <w:right w:val="single" w:sz="4" w:space="0" w:color="auto"/>
                                  </w:tcBorders>
                                  <w:shd w:val="clear" w:color="auto" w:fill="auto"/>
                                  <w:noWrap/>
                                  <w:vAlign w:val="center"/>
                                  <w:hideMark/>
                                </w:tcPr>
                                <w:p w14:paraId="689205DE"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27.578,28 €</w:t>
                                  </w:r>
                                </w:p>
                              </w:tc>
                              <w:tc>
                                <w:tcPr>
                                  <w:tcW w:w="1411" w:type="dxa"/>
                                  <w:tcBorders>
                                    <w:top w:val="nil"/>
                                    <w:left w:val="nil"/>
                                    <w:bottom w:val="single" w:sz="4" w:space="0" w:color="auto"/>
                                    <w:right w:val="single" w:sz="4" w:space="0" w:color="auto"/>
                                  </w:tcBorders>
                                  <w:shd w:val="clear" w:color="auto" w:fill="auto"/>
                                  <w:noWrap/>
                                  <w:vAlign w:val="center"/>
                                  <w:hideMark/>
                                </w:tcPr>
                                <w:p w14:paraId="44F80152"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32.035,96 €</w:t>
                                  </w:r>
                                </w:p>
                              </w:tc>
                              <w:tc>
                                <w:tcPr>
                                  <w:tcW w:w="1461" w:type="dxa"/>
                                  <w:tcBorders>
                                    <w:top w:val="nil"/>
                                    <w:left w:val="nil"/>
                                    <w:bottom w:val="single" w:sz="4" w:space="0" w:color="auto"/>
                                    <w:right w:val="single" w:sz="4" w:space="0" w:color="auto"/>
                                  </w:tcBorders>
                                  <w:shd w:val="clear" w:color="auto" w:fill="auto"/>
                                  <w:noWrap/>
                                  <w:vAlign w:val="center"/>
                                  <w:hideMark/>
                                </w:tcPr>
                                <w:p w14:paraId="7957814D"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32.035,96 €</w:t>
                                  </w:r>
                                </w:p>
                              </w:tc>
                            </w:tr>
                            <w:tr w:rsidR="005D5519" w:rsidRPr="005D5519" w14:paraId="17E200BB"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182160"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Retorn dels cànons de residus</w:t>
                                  </w:r>
                                </w:p>
                              </w:tc>
                              <w:tc>
                                <w:tcPr>
                                  <w:tcW w:w="1427" w:type="dxa"/>
                                  <w:tcBorders>
                                    <w:top w:val="nil"/>
                                    <w:left w:val="nil"/>
                                    <w:bottom w:val="single" w:sz="4" w:space="0" w:color="auto"/>
                                    <w:right w:val="single" w:sz="4" w:space="0" w:color="auto"/>
                                  </w:tcBorders>
                                  <w:shd w:val="clear" w:color="auto" w:fill="auto"/>
                                  <w:noWrap/>
                                  <w:vAlign w:val="center"/>
                                  <w:hideMark/>
                                </w:tcPr>
                                <w:p w14:paraId="3FC53871"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16.077,72 €</w:t>
                                  </w:r>
                                </w:p>
                              </w:tc>
                              <w:tc>
                                <w:tcPr>
                                  <w:tcW w:w="1411" w:type="dxa"/>
                                  <w:tcBorders>
                                    <w:top w:val="nil"/>
                                    <w:left w:val="nil"/>
                                    <w:bottom w:val="single" w:sz="4" w:space="0" w:color="auto"/>
                                    <w:right w:val="single" w:sz="4" w:space="0" w:color="auto"/>
                                  </w:tcBorders>
                                  <w:shd w:val="clear" w:color="auto" w:fill="auto"/>
                                  <w:noWrap/>
                                  <w:vAlign w:val="center"/>
                                  <w:hideMark/>
                                </w:tcPr>
                                <w:p w14:paraId="0C13155B"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17.987,45 €</w:t>
                                  </w:r>
                                </w:p>
                              </w:tc>
                              <w:tc>
                                <w:tcPr>
                                  <w:tcW w:w="1461" w:type="dxa"/>
                                  <w:tcBorders>
                                    <w:top w:val="nil"/>
                                    <w:left w:val="nil"/>
                                    <w:bottom w:val="single" w:sz="4" w:space="0" w:color="auto"/>
                                    <w:right w:val="single" w:sz="4" w:space="0" w:color="auto"/>
                                  </w:tcBorders>
                                  <w:shd w:val="clear" w:color="auto" w:fill="auto"/>
                                  <w:noWrap/>
                                  <w:vAlign w:val="center"/>
                                  <w:hideMark/>
                                </w:tcPr>
                                <w:p w14:paraId="5326F06A"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18.644,05 €</w:t>
                                  </w:r>
                                </w:p>
                              </w:tc>
                            </w:tr>
                            <w:tr w:rsidR="005D5519" w:rsidRPr="005D5519" w14:paraId="0D3A35F4"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42C0D4"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 xml:space="preserve">Compensacions </w:t>
                                  </w:r>
                                  <w:proofErr w:type="spellStart"/>
                                  <w:r w:rsidRPr="005D5519">
                                    <w:rPr>
                                      <w:rFonts w:ascii="Times New Roman" w:eastAsia="Times New Roman" w:hAnsi="Times New Roman" w:cs="Times New Roman"/>
                                      <w:b/>
                                      <w:bCs/>
                                      <w:color w:val="000000"/>
                                      <w:sz w:val="20"/>
                                      <w:szCs w:val="20"/>
                                      <w:lang w:eastAsia="ca-ES"/>
                                    </w:rPr>
                                    <w:t>SIGs</w:t>
                                  </w:r>
                                  <w:proofErr w:type="spellEnd"/>
                                </w:p>
                              </w:tc>
                              <w:tc>
                                <w:tcPr>
                                  <w:tcW w:w="1427" w:type="dxa"/>
                                  <w:tcBorders>
                                    <w:top w:val="nil"/>
                                    <w:left w:val="nil"/>
                                    <w:bottom w:val="single" w:sz="4" w:space="0" w:color="auto"/>
                                    <w:right w:val="single" w:sz="4" w:space="0" w:color="auto"/>
                                  </w:tcBorders>
                                  <w:shd w:val="clear" w:color="auto" w:fill="auto"/>
                                  <w:noWrap/>
                                  <w:vAlign w:val="center"/>
                                  <w:hideMark/>
                                </w:tcPr>
                                <w:p w14:paraId="1FEC5604"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21.259,92 €</w:t>
                                  </w:r>
                                </w:p>
                              </w:tc>
                              <w:tc>
                                <w:tcPr>
                                  <w:tcW w:w="1411" w:type="dxa"/>
                                  <w:tcBorders>
                                    <w:top w:val="nil"/>
                                    <w:left w:val="nil"/>
                                    <w:bottom w:val="single" w:sz="4" w:space="0" w:color="auto"/>
                                    <w:right w:val="single" w:sz="4" w:space="0" w:color="auto"/>
                                  </w:tcBorders>
                                  <w:shd w:val="clear" w:color="auto" w:fill="auto"/>
                                  <w:noWrap/>
                                  <w:vAlign w:val="center"/>
                                  <w:hideMark/>
                                </w:tcPr>
                                <w:p w14:paraId="48AC987E"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17.135,28 €</w:t>
                                  </w:r>
                                </w:p>
                              </w:tc>
                              <w:tc>
                                <w:tcPr>
                                  <w:tcW w:w="1461" w:type="dxa"/>
                                  <w:tcBorders>
                                    <w:top w:val="nil"/>
                                    <w:left w:val="nil"/>
                                    <w:bottom w:val="single" w:sz="4" w:space="0" w:color="auto"/>
                                    <w:right w:val="single" w:sz="4" w:space="0" w:color="auto"/>
                                  </w:tcBorders>
                                  <w:shd w:val="clear" w:color="auto" w:fill="auto"/>
                                  <w:noWrap/>
                                  <w:vAlign w:val="center"/>
                                  <w:hideMark/>
                                </w:tcPr>
                                <w:p w14:paraId="2062E6BA"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25.142,19 €</w:t>
                                  </w:r>
                                </w:p>
                              </w:tc>
                            </w:tr>
                            <w:tr w:rsidR="005D5519" w:rsidRPr="005D5519" w14:paraId="360C4803"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3496F4"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Ingressos extraordinaris</w:t>
                                  </w:r>
                                </w:p>
                              </w:tc>
                              <w:tc>
                                <w:tcPr>
                                  <w:tcW w:w="1427" w:type="dxa"/>
                                  <w:tcBorders>
                                    <w:top w:val="nil"/>
                                    <w:left w:val="nil"/>
                                    <w:bottom w:val="single" w:sz="4" w:space="0" w:color="auto"/>
                                    <w:right w:val="single" w:sz="4" w:space="0" w:color="auto"/>
                                  </w:tcBorders>
                                  <w:shd w:val="clear" w:color="auto" w:fill="auto"/>
                                  <w:noWrap/>
                                  <w:vAlign w:val="center"/>
                                  <w:hideMark/>
                                </w:tcPr>
                                <w:p w14:paraId="358FC2CB"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0,00 €</w:t>
                                  </w:r>
                                </w:p>
                              </w:tc>
                              <w:tc>
                                <w:tcPr>
                                  <w:tcW w:w="1411" w:type="dxa"/>
                                  <w:tcBorders>
                                    <w:top w:val="nil"/>
                                    <w:left w:val="nil"/>
                                    <w:bottom w:val="single" w:sz="4" w:space="0" w:color="auto"/>
                                    <w:right w:val="single" w:sz="4" w:space="0" w:color="auto"/>
                                  </w:tcBorders>
                                  <w:shd w:val="clear" w:color="auto" w:fill="auto"/>
                                  <w:noWrap/>
                                  <w:vAlign w:val="center"/>
                                  <w:hideMark/>
                                </w:tcPr>
                                <w:p w14:paraId="6730A967"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3,17 €</w:t>
                                  </w:r>
                                </w:p>
                              </w:tc>
                              <w:tc>
                                <w:tcPr>
                                  <w:tcW w:w="1461" w:type="dxa"/>
                                  <w:tcBorders>
                                    <w:top w:val="nil"/>
                                    <w:left w:val="nil"/>
                                    <w:bottom w:val="single" w:sz="4" w:space="0" w:color="auto"/>
                                    <w:right w:val="single" w:sz="4" w:space="0" w:color="auto"/>
                                  </w:tcBorders>
                                  <w:shd w:val="clear" w:color="auto" w:fill="auto"/>
                                  <w:noWrap/>
                                  <w:vAlign w:val="center"/>
                                  <w:hideMark/>
                                </w:tcPr>
                                <w:p w14:paraId="50DFD572"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3,17 €</w:t>
                                  </w:r>
                                </w:p>
                              </w:tc>
                            </w:tr>
                            <w:tr w:rsidR="005D5519" w:rsidRPr="005D5519" w14:paraId="62EF3D78"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808080" w:fill="A6A6A6"/>
                                  <w:noWrap/>
                                  <w:vAlign w:val="center"/>
                                  <w:hideMark/>
                                </w:tcPr>
                                <w:p w14:paraId="10336D84" w14:textId="77777777" w:rsidR="005D5519" w:rsidRPr="005D5519" w:rsidRDefault="005D5519" w:rsidP="005D5519">
                                  <w:pPr>
                                    <w:spacing w:after="0" w:line="240" w:lineRule="auto"/>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Ingressos per tarifes a usuaris</w:t>
                                  </w:r>
                                </w:p>
                              </w:tc>
                              <w:tc>
                                <w:tcPr>
                                  <w:tcW w:w="1427" w:type="dxa"/>
                                  <w:tcBorders>
                                    <w:top w:val="nil"/>
                                    <w:left w:val="nil"/>
                                    <w:bottom w:val="single" w:sz="4" w:space="0" w:color="auto"/>
                                    <w:right w:val="single" w:sz="4" w:space="0" w:color="auto"/>
                                  </w:tcBorders>
                                  <w:shd w:val="clear" w:color="999999" w:fill="A6A6A6"/>
                                  <w:noWrap/>
                                  <w:vAlign w:val="center"/>
                                  <w:hideMark/>
                                </w:tcPr>
                                <w:p w14:paraId="1FFD0CF0"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29.730,48 €</w:t>
                                  </w:r>
                                </w:p>
                              </w:tc>
                              <w:tc>
                                <w:tcPr>
                                  <w:tcW w:w="1411" w:type="dxa"/>
                                  <w:tcBorders>
                                    <w:top w:val="nil"/>
                                    <w:left w:val="nil"/>
                                    <w:bottom w:val="single" w:sz="4" w:space="0" w:color="auto"/>
                                    <w:right w:val="single" w:sz="4" w:space="0" w:color="auto"/>
                                  </w:tcBorders>
                                  <w:shd w:val="clear" w:color="999999" w:fill="A6A6A6"/>
                                  <w:noWrap/>
                                  <w:vAlign w:val="center"/>
                                  <w:hideMark/>
                                </w:tcPr>
                                <w:p w14:paraId="49E61E91"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32.698,85 €</w:t>
                                  </w:r>
                                </w:p>
                              </w:tc>
                              <w:tc>
                                <w:tcPr>
                                  <w:tcW w:w="1461" w:type="dxa"/>
                                  <w:tcBorders>
                                    <w:top w:val="nil"/>
                                    <w:left w:val="nil"/>
                                    <w:bottom w:val="single" w:sz="4" w:space="0" w:color="auto"/>
                                    <w:right w:val="single" w:sz="4" w:space="0" w:color="auto"/>
                                  </w:tcBorders>
                                  <w:shd w:val="clear" w:color="999999" w:fill="A6A6A6"/>
                                  <w:noWrap/>
                                  <w:vAlign w:val="center"/>
                                  <w:hideMark/>
                                </w:tcPr>
                                <w:p w14:paraId="1C2F702D"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32.698,85 €</w:t>
                                  </w:r>
                                </w:p>
                              </w:tc>
                            </w:tr>
                            <w:tr w:rsidR="005D5519" w:rsidRPr="005D5519" w14:paraId="7D65A9D1"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808080" w:fill="A6A6A6"/>
                                  <w:noWrap/>
                                  <w:vAlign w:val="center"/>
                                  <w:hideMark/>
                                </w:tcPr>
                                <w:p w14:paraId="0F161D9B" w14:textId="77777777" w:rsidR="005D5519" w:rsidRPr="005D5519" w:rsidRDefault="005D5519" w:rsidP="005D5519">
                                  <w:pPr>
                                    <w:spacing w:after="0" w:line="240" w:lineRule="auto"/>
                                    <w:rPr>
                                      <w:rFonts w:ascii="Times New Roman" w:eastAsia="Times New Roman" w:hAnsi="Times New Roman" w:cs="Times New Roman"/>
                                      <w:b/>
                                      <w:bCs/>
                                      <w:color w:val="FFFF00"/>
                                      <w:lang w:eastAsia="ca-ES"/>
                                    </w:rPr>
                                  </w:pPr>
                                  <w:r w:rsidRPr="005D5519">
                                    <w:rPr>
                                      <w:rFonts w:ascii="Times New Roman" w:eastAsia="Times New Roman" w:hAnsi="Times New Roman" w:cs="Times New Roman"/>
                                      <w:b/>
                                      <w:bCs/>
                                      <w:color w:val="FFFF00"/>
                                      <w:lang w:eastAsia="ca-ES"/>
                                    </w:rPr>
                                    <w:t>Aportació Ajuntaments</w:t>
                                  </w:r>
                                </w:p>
                              </w:tc>
                              <w:tc>
                                <w:tcPr>
                                  <w:tcW w:w="1427" w:type="dxa"/>
                                  <w:tcBorders>
                                    <w:top w:val="nil"/>
                                    <w:left w:val="nil"/>
                                    <w:bottom w:val="single" w:sz="4" w:space="0" w:color="auto"/>
                                    <w:right w:val="single" w:sz="4" w:space="0" w:color="auto"/>
                                  </w:tcBorders>
                                  <w:shd w:val="clear" w:color="999999" w:fill="A6A6A6"/>
                                  <w:noWrap/>
                                  <w:vAlign w:val="center"/>
                                  <w:hideMark/>
                                </w:tcPr>
                                <w:p w14:paraId="5E7A8432" w14:textId="77777777" w:rsidR="005D5519" w:rsidRPr="005D5519" w:rsidRDefault="005D5519" w:rsidP="005D5519">
                                  <w:pPr>
                                    <w:spacing w:after="0" w:line="240" w:lineRule="auto"/>
                                    <w:jc w:val="right"/>
                                    <w:rPr>
                                      <w:rFonts w:ascii="Times New Roman" w:eastAsia="Times New Roman" w:hAnsi="Times New Roman" w:cs="Times New Roman"/>
                                      <w:b/>
                                      <w:bCs/>
                                      <w:color w:val="FFFF00"/>
                                      <w:lang w:eastAsia="ca-ES"/>
                                    </w:rPr>
                                  </w:pPr>
                                  <w:r w:rsidRPr="005D5519">
                                    <w:rPr>
                                      <w:rFonts w:ascii="Times New Roman" w:eastAsia="Times New Roman" w:hAnsi="Times New Roman" w:cs="Times New Roman"/>
                                      <w:b/>
                                      <w:bCs/>
                                      <w:color w:val="FFFF00"/>
                                      <w:lang w:eastAsia="ca-ES"/>
                                    </w:rPr>
                                    <w:t>193.105,37 €</w:t>
                                  </w:r>
                                </w:p>
                              </w:tc>
                              <w:tc>
                                <w:tcPr>
                                  <w:tcW w:w="1411" w:type="dxa"/>
                                  <w:tcBorders>
                                    <w:top w:val="nil"/>
                                    <w:left w:val="nil"/>
                                    <w:bottom w:val="single" w:sz="4" w:space="0" w:color="auto"/>
                                    <w:right w:val="single" w:sz="4" w:space="0" w:color="auto"/>
                                  </w:tcBorders>
                                  <w:shd w:val="clear" w:color="999999" w:fill="A6A6A6"/>
                                  <w:noWrap/>
                                  <w:vAlign w:val="center"/>
                                  <w:hideMark/>
                                </w:tcPr>
                                <w:p w14:paraId="1D2E578B" w14:textId="77777777" w:rsidR="005D5519" w:rsidRPr="005D5519" w:rsidRDefault="005D5519" w:rsidP="005D5519">
                                  <w:pPr>
                                    <w:spacing w:after="0" w:line="240" w:lineRule="auto"/>
                                    <w:jc w:val="right"/>
                                    <w:rPr>
                                      <w:rFonts w:ascii="Times New Roman" w:eastAsia="Times New Roman" w:hAnsi="Times New Roman" w:cs="Times New Roman"/>
                                      <w:b/>
                                      <w:bCs/>
                                      <w:color w:val="FFFF00"/>
                                      <w:lang w:eastAsia="ca-ES"/>
                                    </w:rPr>
                                  </w:pPr>
                                  <w:r w:rsidRPr="005D5519">
                                    <w:rPr>
                                      <w:rFonts w:ascii="Times New Roman" w:eastAsia="Times New Roman" w:hAnsi="Times New Roman" w:cs="Times New Roman"/>
                                      <w:b/>
                                      <w:bCs/>
                                      <w:color w:val="FFFF00"/>
                                      <w:lang w:eastAsia="ca-ES"/>
                                    </w:rPr>
                                    <w:t>184.986,13 €</w:t>
                                  </w:r>
                                </w:p>
                              </w:tc>
                              <w:tc>
                                <w:tcPr>
                                  <w:tcW w:w="1461" w:type="dxa"/>
                                  <w:tcBorders>
                                    <w:top w:val="nil"/>
                                    <w:left w:val="nil"/>
                                    <w:bottom w:val="single" w:sz="4" w:space="0" w:color="auto"/>
                                    <w:right w:val="single" w:sz="4" w:space="0" w:color="auto"/>
                                  </w:tcBorders>
                                  <w:shd w:val="clear" w:color="999999" w:fill="A6A6A6"/>
                                  <w:noWrap/>
                                  <w:vAlign w:val="center"/>
                                  <w:hideMark/>
                                </w:tcPr>
                                <w:p w14:paraId="15E1401F" w14:textId="77777777" w:rsidR="005D5519" w:rsidRPr="005D5519" w:rsidRDefault="005D5519" w:rsidP="005D5519">
                                  <w:pPr>
                                    <w:spacing w:after="0" w:line="240" w:lineRule="auto"/>
                                    <w:jc w:val="right"/>
                                    <w:rPr>
                                      <w:rFonts w:ascii="Times New Roman" w:eastAsia="Times New Roman" w:hAnsi="Times New Roman" w:cs="Times New Roman"/>
                                      <w:b/>
                                      <w:bCs/>
                                      <w:color w:val="FFFF00"/>
                                      <w:lang w:eastAsia="ca-ES"/>
                                    </w:rPr>
                                  </w:pPr>
                                  <w:r w:rsidRPr="005D5519">
                                    <w:rPr>
                                      <w:rFonts w:ascii="Times New Roman" w:eastAsia="Times New Roman" w:hAnsi="Times New Roman" w:cs="Times New Roman"/>
                                      <w:b/>
                                      <w:bCs/>
                                      <w:color w:val="FFFF00"/>
                                      <w:lang w:eastAsia="ca-ES"/>
                                    </w:rPr>
                                    <w:t>176.322,62 €</w:t>
                                  </w:r>
                                </w:p>
                              </w:tc>
                            </w:tr>
                            <w:tr w:rsidR="005D5519" w:rsidRPr="005D5519" w14:paraId="5FB75F0D" w14:textId="77777777" w:rsidTr="00E924AF">
                              <w:trPr>
                                <w:trHeight w:val="300"/>
                              </w:trPr>
                              <w:tc>
                                <w:tcPr>
                                  <w:tcW w:w="3421" w:type="dxa"/>
                                  <w:gridSpan w:val="2"/>
                                  <w:tcBorders>
                                    <w:top w:val="single" w:sz="4" w:space="0" w:color="auto"/>
                                    <w:left w:val="single" w:sz="4" w:space="0" w:color="auto"/>
                                    <w:bottom w:val="single" w:sz="4" w:space="0" w:color="auto"/>
                                    <w:right w:val="single" w:sz="4" w:space="0" w:color="000000"/>
                                  </w:tcBorders>
                                  <w:shd w:val="clear" w:color="666666" w:fill="666666"/>
                                  <w:noWrap/>
                                  <w:vAlign w:val="center"/>
                                  <w:hideMark/>
                                </w:tcPr>
                                <w:p w14:paraId="4030BED9" w14:textId="77777777" w:rsidR="005D5519" w:rsidRPr="005D5519" w:rsidRDefault="005D5519" w:rsidP="005D5519">
                                  <w:pPr>
                                    <w:spacing w:after="0" w:line="240" w:lineRule="auto"/>
                                    <w:rPr>
                                      <w:rFonts w:ascii="Times New Roman" w:eastAsia="Times New Roman" w:hAnsi="Times New Roman" w:cs="Times New Roman"/>
                                      <w:b/>
                                      <w:bCs/>
                                      <w:i/>
                                      <w:iCs/>
                                      <w:color w:val="FFFFFF"/>
                                      <w:u w:val="single"/>
                                      <w:lang w:eastAsia="ca-ES"/>
                                    </w:rPr>
                                  </w:pPr>
                                  <w:r w:rsidRPr="005D5519">
                                    <w:rPr>
                                      <w:rFonts w:ascii="Times New Roman" w:eastAsia="Times New Roman" w:hAnsi="Times New Roman" w:cs="Times New Roman"/>
                                      <w:b/>
                                      <w:bCs/>
                                      <w:i/>
                                      <w:iCs/>
                                      <w:color w:val="FFFFFF"/>
                                      <w:u w:val="single"/>
                                      <w:lang w:eastAsia="ca-ES"/>
                                    </w:rPr>
                                    <w:t>TOTAL EXPLOTACIÓ</w:t>
                                  </w:r>
                                </w:p>
                              </w:tc>
                              <w:tc>
                                <w:tcPr>
                                  <w:tcW w:w="1427" w:type="dxa"/>
                                  <w:tcBorders>
                                    <w:top w:val="nil"/>
                                    <w:left w:val="nil"/>
                                    <w:bottom w:val="single" w:sz="4" w:space="0" w:color="auto"/>
                                    <w:right w:val="single" w:sz="4" w:space="0" w:color="auto"/>
                                  </w:tcBorders>
                                  <w:shd w:val="clear" w:color="666666" w:fill="666666"/>
                                  <w:noWrap/>
                                  <w:vAlign w:val="center"/>
                                  <w:hideMark/>
                                </w:tcPr>
                                <w:p w14:paraId="2916517E"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0,00 €</w:t>
                                  </w:r>
                                </w:p>
                              </w:tc>
                              <w:tc>
                                <w:tcPr>
                                  <w:tcW w:w="1411" w:type="dxa"/>
                                  <w:tcBorders>
                                    <w:top w:val="nil"/>
                                    <w:left w:val="nil"/>
                                    <w:bottom w:val="single" w:sz="4" w:space="0" w:color="auto"/>
                                    <w:right w:val="single" w:sz="4" w:space="0" w:color="auto"/>
                                  </w:tcBorders>
                                  <w:shd w:val="clear" w:color="666666" w:fill="666666"/>
                                  <w:noWrap/>
                                  <w:vAlign w:val="center"/>
                                  <w:hideMark/>
                                </w:tcPr>
                                <w:p w14:paraId="58410D43"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0,00 €</w:t>
                                  </w:r>
                                </w:p>
                              </w:tc>
                              <w:tc>
                                <w:tcPr>
                                  <w:tcW w:w="1461" w:type="dxa"/>
                                  <w:tcBorders>
                                    <w:top w:val="nil"/>
                                    <w:left w:val="nil"/>
                                    <w:bottom w:val="single" w:sz="4" w:space="0" w:color="auto"/>
                                    <w:right w:val="single" w:sz="4" w:space="0" w:color="auto"/>
                                  </w:tcBorders>
                                  <w:shd w:val="clear" w:color="666666" w:fill="666666"/>
                                  <w:noWrap/>
                                  <w:vAlign w:val="center"/>
                                  <w:hideMark/>
                                </w:tcPr>
                                <w:p w14:paraId="52A6AFE9"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0,00 €</w:t>
                                  </w:r>
                                </w:p>
                              </w:tc>
                            </w:tr>
                          </w:tbl>
                          <w:p w14:paraId="744C85E9" w14:textId="7F8B5F6B" w:rsidR="00F27F93" w:rsidRPr="005E0937" w:rsidRDefault="00F27F93" w:rsidP="00D706EF">
                            <w:pPr>
                              <w:pStyle w:val="Senseespaiat"/>
                              <w:spacing w:after="240"/>
                              <w:jc w:val="both"/>
                              <w:rPr>
                                <w:rFonts w:ascii="Century Catalogue" w:hAnsi="Century Catalogue"/>
                                <w:i/>
                                <w:iCs/>
                                <w:sz w:val="20"/>
                                <w:szCs w:val="20"/>
                                <w:lang w:eastAsia="ca-ES"/>
                              </w:rPr>
                            </w:pPr>
                            <w:r w:rsidRPr="005E0937">
                              <w:rPr>
                                <w:rFonts w:ascii="Century Catalogue" w:hAnsi="Century Catalogue"/>
                                <w:i/>
                                <w:iCs/>
                                <w:sz w:val="20"/>
                                <w:szCs w:val="20"/>
                                <w:lang w:eastAsia="ca-ES"/>
                              </w:rPr>
                              <w:t>Taula 1</w:t>
                            </w:r>
                            <w:r w:rsidR="00756888" w:rsidRPr="005E0937">
                              <w:rPr>
                                <w:rFonts w:ascii="Century Catalogue" w:hAnsi="Century Catalogue"/>
                                <w:i/>
                                <w:iCs/>
                                <w:sz w:val="20"/>
                                <w:szCs w:val="20"/>
                                <w:lang w:eastAsia="ca-ES"/>
                              </w:rPr>
                              <w:t>1</w:t>
                            </w:r>
                            <w:r w:rsidRPr="005E0937">
                              <w:rPr>
                                <w:rFonts w:ascii="Century Catalogue" w:hAnsi="Century Catalogue"/>
                                <w:i/>
                                <w:iCs/>
                                <w:sz w:val="20"/>
                                <w:szCs w:val="20"/>
                                <w:lang w:eastAsia="ca-ES"/>
                              </w:rPr>
                              <w:t>: Comparatiu Pressupost/Balanç/Costos reals</w:t>
                            </w: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0C48982C" id="Quadre de text 217" o:spid="_x0000_s1058" type="#_x0000_t202" style="position:absolute;left:0;text-align:left;margin-left:19.3pt;margin-top:141.5pt;width:387.8pt;height:345.7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" filled="f" stroked="f">
                <v:textbox inset="0,0,0,0">
                  <w:txbxContent>
                    <w:tbl>
                      <w:tblPr>
                        <w:tblW w:w="7720" w:type="dxa"/>
                        <w:tblCellMar>
                          <w:left w:w="70" w:type="dxa"/>
                          <w:right w:w="70" w:type="dxa"/>
                        </w:tblCellMar>
                        <w:tblLook w:val="04A0" w:firstRow="1" w:lastRow="0" w:firstColumn="1" w:lastColumn="0" w:noHBand="0" w:noVBand="1"/>
                      </w:tblPr>
                      <w:tblGrid>
                        <w:gridCol w:w="504"/>
                        <w:gridCol w:w="2917"/>
                        <w:gridCol w:w="1427"/>
                        <w:gridCol w:w="1411"/>
                        <w:gridCol w:w="1461"/>
                      </w:tblGrid>
                      <w:tr w:rsidR="005D5519" w:rsidRPr="005D5519" w14:paraId="167EB07B" w14:textId="77777777" w:rsidTr="00E924AF">
                        <w:trPr>
                          <w:trHeight w:val="345"/>
                        </w:trPr>
                        <w:tc>
                          <w:tcPr>
                            <w:tcW w:w="504" w:type="dxa"/>
                            <w:tcBorders>
                              <w:top w:val="nil"/>
                              <w:left w:val="nil"/>
                              <w:bottom w:val="nil"/>
                              <w:right w:val="nil"/>
                            </w:tcBorders>
                            <w:shd w:val="clear" w:color="auto" w:fill="auto"/>
                            <w:noWrap/>
                            <w:vAlign w:val="center"/>
                            <w:hideMark/>
                          </w:tcPr>
                          <w:p w14:paraId="255C11A3" w14:textId="77777777" w:rsidR="005D5519" w:rsidRPr="005D5519" w:rsidRDefault="005D5519" w:rsidP="005D5519">
                            <w:pPr>
                              <w:spacing w:after="0" w:line="240" w:lineRule="auto"/>
                              <w:rPr>
                                <w:rFonts w:ascii="Times New Roman" w:eastAsia="Times New Roman" w:hAnsi="Times New Roman" w:cs="Times New Roman"/>
                                <w:sz w:val="24"/>
                                <w:szCs w:val="24"/>
                                <w:lang w:eastAsia="ca-ES"/>
                              </w:rPr>
                            </w:pPr>
                          </w:p>
                        </w:tc>
                        <w:tc>
                          <w:tcPr>
                            <w:tcW w:w="2917" w:type="dxa"/>
                            <w:tcBorders>
                              <w:top w:val="nil"/>
                              <w:left w:val="nil"/>
                              <w:bottom w:val="nil"/>
                              <w:right w:val="nil"/>
                            </w:tcBorders>
                            <w:shd w:val="clear" w:color="auto" w:fill="auto"/>
                            <w:noWrap/>
                            <w:vAlign w:val="bottom"/>
                            <w:hideMark/>
                          </w:tcPr>
                          <w:p w14:paraId="581D721B" w14:textId="77777777" w:rsidR="005D5519" w:rsidRPr="005D5519" w:rsidRDefault="005D5519" w:rsidP="005D5519">
                            <w:pPr>
                              <w:spacing w:after="0" w:line="240" w:lineRule="auto"/>
                              <w:rPr>
                                <w:rFonts w:ascii="Times New Roman" w:eastAsia="Times New Roman" w:hAnsi="Times New Roman" w:cs="Times New Roman"/>
                                <w:sz w:val="20"/>
                                <w:szCs w:val="20"/>
                                <w:lang w:eastAsia="ca-ES"/>
                              </w:rPr>
                            </w:pPr>
                          </w:p>
                        </w:tc>
                        <w:tc>
                          <w:tcPr>
                            <w:tcW w:w="1427" w:type="dxa"/>
                            <w:tcBorders>
                              <w:top w:val="single" w:sz="4" w:space="0" w:color="C0C0C0"/>
                              <w:left w:val="single" w:sz="4" w:space="0" w:color="C0C0C0"/>
                              <w:bottom w:val="nil"/>
                              <w:right w:val="single" w:sz="4" w:space="0" w:color="C0C0C0"/>
                            </w:tcBorders>
                            <w:shd w:val="clear" w:color="auto" w:fill="auto"/>
                            <w:vAlign w:val="center"/>
                            <w:hideMark/>
                          </w:tcPr>
                          <w:p w14:paraId="7CAF521E" w14:textId="77777777" w:rsidR="005D5519" w:rsidRPr="005D5519" w:rsidRDefault="005D5519" w:rsidP="005D5519">
                            <w:pPr>
                              <w:spacing w:after="0" w:line="240" w:lineRule="auto"/>
                              <w:jc w:val="center"/>
                              <w:rPr>
                                <w:rFonts w:ascii="Times New Roman" w:eastAsia="Times New Roman" w:hAnsi="Times New Roman" w:cs="Times New Roman"/>
                                <w:b/>
                                <w:bCs/>
                                <w:i/>
                                <w:iCs/>
                                <w:color w:val="000000"/>
                                <w:sz w:val="24"/>
                                <w:szCs w:val="24"/>
                                <w:lang w:eastAsia="ca-ES"/>
                              </w:rPr>
                            </w:pPr>
                            <w:r w:rsidRPr="005D5519">
                              <w:rPr>
                                <w:rFonts w:ascii="Times New Roman" w:eastAsia="Times New Roman" w:hAnsi="Times New Roman" w:cs="Times New Roman"/>
                                <w:b/>
                                <w:bCs/>
                                <w:i/>
                                <w:iCs/>
                                <w:color w:val="000000"/>
                                <w:sz w:val="24"/>
                                <w:szCs w:val="24"/>
                                <w:lang w:eastAsia="ca-ES"/>
                              </w:rPr>
                              <w:t xml:space="preserve">Pressupost </w:t>
                            </w:r>
                          </w:p>
                        </w:tc>
                        <w:tc>
                          <w:tcPr>
                            <w:tcW w:w="1411" w:type="dxa"/>
                            <w:tcBorders>
                              <w:top w:val="single" w:sz="4" w:space="0" w:color="C0C0C0"/>
                              <w:left w:val="nil"/>
                              <w:bottom w:val="nil"/>
                              <w:right w:val="single" w:sz="4" w:space="0" w:color="C0C0C0"/>
                            </w:tcBorders>
                            <w:shd w:val="clear" w:color="auto" w:fill="auto"/>
                            <w:vAlign w:val="center"/>
                            <w:hideMark/>
                          </w:tcPr>
                          <w:p w14:paraId="6CEE40B5" w14:textId="77777777" w:rsidR="005D5519" w:rsidRPr="005D5519" w:rsidRDefault="005D5519" w:rsidP="005D5519">
                            <w:pPr>
                              <w:spacing w:after="0" w:line="240" w:lineRule="auto"/>
                              <w:jc w:val="center"/>
                              <w:rPr>
                                <w:rFonts w:ascii="Times New Roman" w:eastAsia="Times New Roman" w:hAnsi="Times New Roman" w:cs="Times New Roman"/>
                                <w:b/>
                                <w:bCs/>
                                <w:i/>
                                <w:iCs/>
                                <w:color w:val="000000"/>
                                <w:sz w:val="24"/>
                                <w:szCs w:val="24"/>
                                <w:lang w:eastAsia="ca-ES"/>
                              </w:rPr>
                            </w:pPr>
                            <w:r w:rsidRPr="005D5519">
                              <w:rPr>
                                <w:rFonts w:ascii="Times New Roman" w:eastAsia="Times New Roman" w:hAnsi="Times New Roman" w:cs="Times New Roman"/>
                                <w:b/>
                                <w:bCs/>
                                <w:i/>
                                <w:iCs/>
                                <w:color w:val="000000"/>
                                <w:sz w:val="24"/>
                                <w:szCs w:val="24"/>
                                <w:lang w:eastAsia="ca-ES"/>
                              </w:rPr>
                              <w:t xml:space="preserve">Execució </w:t>
                            </w:r>
                          </w:p>
                        </w:tc>
                        <w:tc>
                          <w:tcPr>
                            <w:tcW w:w="1461" w:type="dxa"/>
                            <w:tcBorders>
                              <w:top w:val="single" w:sz="4" w:space="0" w:color="C0C0C0"/>
                              <w:left w:val="nil"/>
                              <w:bottom w:val="nil"/>
                              <w:right w:val="single" w:sz="4" w:space="0" w:color="C0C0C0"/>
                            </w:tcBorders>
                            <w:shd w:val="clear" w:color="auto" w:fill="auto"/>
                            <w:vAlign w:val="center"/>
                            <w:hideMark/>
                          </w:tcPr>
                          <w:p w14:paraId="0B354AAE" w14:textId="77777777" w:rsidR="005D5519" w:rsidRPr="005D5519" w:rsidRDefault="005D5519" w:rsidP="005D5519">
                            <w:pPr>
                              <w:spacing w:after="0" w:line="240" w:lineRule="auto"/>
                              <w:jc w:val="center"/>
                              <w:rPr>
                                <w:rFonts w:ascii="Times New Roman" w:eastAsia="Times New Roman" w:hAnsi="Times New Roman" w:cs="Times New Roman"/>
                                <w:b/>
                                <w:bCs/>
                                <w:i/>
                                <w:iCs/>
                                <w:color w:val="000000"/>
                                <w:sz w:val="24"/>
                                <w:szCs w:val="24"/>
                                <w:lang w:eastAsia="ca-ES"/>
                              </w:rPr>
                            </w:pPr>
                            <w:r w:rsidRPr="005D5519">
                              <w:rPr>
                                <w:rFonts w:ascii="Times New Roman" w:eastAsia="Times New Roman" w:hAnsi="Times New Roman" w:cs="Times New Roman"/>
                                <w:b/>
                                <w:bCs/>
                                <w:i/>
                                <w:iCs/>
                                <w:color w:val="000000"/>
                                <w:sz w:val="24"/>
                                <w:szCs w:val="24"/>
                                <w:lang w:eastAsia="ca-ES"/>
                              </w:rPr>
                              <w:t>Real</w:t>
                            </w:r>
                          </w:p>
                        </w:tc>
                      </w:tr>
                      <w:tr w:rsidR="005D5519" w:rsidRPr="005D5519" w14:paraId="75AA8E36" w14:textId="77777777" w:rsidTr="00E924AF">
                        <w:trPr>
                          <w:trHeight w:val="300"/>
                        </w:trPr>
                        <w:tc>
                          <w:tcPr>
                            <w:tcW w:w="3421" w:type="dxa"/>
                            <w:gridSpan w:val="2"/>
                            <w:tcBorders>
                              <w:top w:val="single" w:sz="4" w:space="0" w:color="auto"/>
                              <w:left w:val="single" w:sz="4" w:space="0" w:color="auto"/>
                              <w:bottom w:val="single" w:sz="4" w:space="0" w:color="auto"/>
                              <w:right w:val="single" w:sz="4" w:space="0" w:color="000000"/>
                            </w:tcBorders>
                            <w:shd w:val="clear" w:color="666666" w:fill="666666"/>
                            <w:noWrap/>
                            <w:vAlign w:val="center"/>
                            <w:hideMark/>
                          </w:tcPr>
                          <w:p w14:paraId="15452C2A" w14:textId="77777777" w:rsidR="005D5519" w:rsidRPr="005D5519" w:rsidRDefault="005D5519" w:rsidP="005D5519">
                            <w:pPr>
                              <w:spacing w:after="0" w:line="240" w:lineRule="auto"/>
                              <w:rPr>
                                <w:rFonts w:ascii="Times New Roman" w:eastAsia="Times New Roman" w:hAnsi="Times New Roman" w:cs="Times New Roman"/>
                                <w:b/>
                                <w:bCs/>
                                <w:i/>
                                <w:iCs/>
                                <w:color w:val="FFFFFF"/>
                                <w:u w:val="single"/>
                                <w:lang w:eastAsia="ca-ES"/>
                              </w:rPr>
                            </w:pPr>
                            <w:r w:rsidRPr="005D5519">
                              <w:rPr>
                                <w:rFonts w:ascii="Times New Roman" w:eastAsia="Times New Roman" w:hAnsi="Times New Roman" w:cs="Times New Roman"/>
                                <w:b/>
                                <w:bCs/>
                                <w:i/>
                                <w:iCs/>
                                <w:color w:val="FFFFFF"/>
                                <w:u w:val="single"/>
                                <w:lang w:eastAsia="ca-ES"/>
                              </w:rPr>
                              <w:t>DESPESES GESTIÓ</w:t>
                            </w:r>
                          </w:p>
                        </w:tc>
                        <w:tc>
                          <w:tcPr>
                            <w:tcW w:w="1427" w:type="dxa"/>
                            <w:tcBorders>
                              <w:top w:val="single" w:sz="4" w:space="0" w:color="auto"/>
                              <w:left w:val="nil"/>
                              <w:bottom w:val="single" w:sz="4" w:space="0" w:color="auto"/>
                              <w:right w:val="single" w:sz="4" w:space="0" w:color="auto"/>
                            </w:tcBorders>
                            <w:shd w:val="clear" w:color="666666" w:fill="666666"/>
                            <w:noWrap/>
                            <w:vAlign w:val="center"/>
                            <w:hideMark/>
                          </w:tcPr>
                          <w:p w14:paraId="19BBF3B1"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287.751,77 €</w:t>
                            </w:r>
                          </w:p>
                        </w:tc>
                        <w:tc>
                          <w:tcPr>
                            <w:tcW w:w="1411" w:type="dxa"/>
                            <w:tcBorders>
                              <w:top w:val="single" w:sz="4" w:space="0" w:color="auto"/>
                              <w:left w:val="nil"/>
                              <w:bottom w:val="single" w:sz="4" w:space="0" w:color="auto"/>
                              <w:right w:val="single" w:sz="4" w:space="0" w:color="auto"/>
                            </w:tcBorders>
                            <w:shd w:val="clear" w:color="666666" w:fill="666666"/>
                            <w:noWrap/>
                            <w:vAlign w:val="center"/>
                            <w:hideMark/>
                          </w:tcPr>
                          <w:p w14:paraId="5A809C20"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284.846,84 €</w:t>
                            </w:r>
                          </w:p>
                        </w:tc>
                        <w:tc>
                          <w:tcPr>
                            <w:tcW w:w="1461" w:type="dxa"/>
                            <w:tcBorders>
                              <w:top w:val="single" w:sz="4" w:space="0" w:color="auto"/>
                              <w:left w:val="nil"/>
                              <w:bottom w:val="single" w:sz="4" w:space="0" w:color="auto"/>
                              <w:right w:val="single" w:sz="4" w:space="0" w:color="auto"/>
                            </w:tcBorders>
                            <w:shd w:val="clear" w:color="666666" w:fill="666666"/>
                            <w:noWrap/>
                            <w:vAlign w:val="center"/>
                            <w:hideMark/>
                          </w:tcPr>
                          <w:p w14:paraId="12F254C4"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284.846,84 €</w:t>
                            </w:r>
                          </w:p>
                        </w:tc>
                      </w:tr>
                      <w:tr w:rsidR="005D5519" w:rsidRPr="005D5519" w14:paraId="395E03DE"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808080" w:fill="A6A6A6"/>
                            <w:noWrap/>
                            <w:vAlign w:val="center"/>
                            <w:hideMark/>
                          </w:tcPr>
                          <w:p w14:paraId="2B1E9180" w14:textId="77777777" w:rsidR="005D5519" w:rsidRPr="005D5519" w:rsidRDefault="005D5519" w:rsidP="005D5519">
                            <w:pPr>
                              <w:spacing w:after="0" w:line="240" w:lineRule="auto"/>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Despeses fixes</w:t>
                            </w:r>
                          </w:p>
                        </w:tc>
                        <w:tc>
                          <w:tcPr>
                            <w:tcW w:w="1427" w:type="dxa"/>
                            <w:tcBorders>
                              <w:top w:val="nil"/>
                              <w:left w:val="nil"/>
                              <w:bottom w:val="single" w:sz="4" w:space="0" w:color="auto"/>
                              <w:right w:val="single" w:sz="4" w:space="0" w:color="auto"/>
                            </w:tcBorders>
                            <w:shd w:val="clear" w:color="999999" w:fill="A6A6A6"/>
                            <w:noWrap/>
                            <w:vAlign w:val="center"/>
                            <w:hideMark/>
                          </w:tcPr>
                          <w:p w14:paraId="4EC093EC"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166.705,61 €</w:t>
                            </w:r>
                          </w:p>
                        </w:tc>
                        <w:tc>
                          <w:tcPr>
                            <w:tcW w:w="1411" w:type="dxa"/>
                            <w:tcBorders>
                              <w:top w:val="nil"/>
                              <w:left w:val="nil"/>
                              <w:bottom w:val="single" w:sz="4" w:space="0" w:color="auto"/>
                              <w:right w:val="single" w:sz="4" w:space="0" w:color="auto"/>
                            </w:tcBorders>
                            <w:shd w:val="clear" w:color="999999" w:fill="A6A6A6"/>
                            <w:noWrap/>
                            <w:vAlign w:val="center"/>
                            <w:hideMark/>
                          </w:tcPr>
                          <w:p w14:paraId="4CF795F5"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169.908,75 €</w:t>
                            </w:r>
                          </w:p>
                        </w:tc>
                        <w:tc>
                          <w:tcPr>
                            <w:tcW w:w="1461" w:type="dxa"/>
                            <w:tcBorders>
                              <w:top w:val="nil"/>
                              <w:left w:val="nil"/>
                              <w:bottom w:val="single" w:sz="4" w:space="0" w:color="auto"/>
                              <w:right w:val="single" w:sz="4" w:space="0" w:color="auto"/>
                            </w:tcBorders>
                            <w:shd w:val="clear" w:color="999999" w:fill="A6A6A6"/>
                            <w:noWrap/>
                            <w:vAlign w:val="center"/>
                            <w:hideMark/>
                          </w:tcPr>
                          <w:p w14:paraId="5140ADF2"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169.908,75 €</w:t>
                            </w:r>
                          </w:p>
                        </w:tc>
                      </w:tr>
                      <w:tr w:rsidR="005D5519" w:rsidRPr="005D5519" w14:paraId="30A4E9CF"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C72527"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Personal directe</w:t>
                            </w:r>
                          </w:p>
                        </w:tc>
                        <w:tc>
                          <w:tcPr>
                            <w:tcW w:w="1427" w:type="dxa"/>
                            <w:tcBorders>
                              <w:top w:val="nil"/>
                              <w:left w:val="nil"/>
                              <w:bottom w:val="single" w:sz="4" w:space="0" w:color="auto"/>
                              <w:right w:val="single" w:sz="4" w:space="0" w:color="auto"/>
                            </w:tcBorders>
                            <w:shd w:val="clear" w:color="auto" w:fill="auto"/>
                            <w:noWrap/>
                            <w:vAlign w:val="center"/>
                            <w:hideMark/>
                          </w:tcPr>
                          <w:p w14:paraId="00E92A47"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122.370,95 €</w:t>
                            </w:r>
                          </w:p>
                        </w:tc>
                        <w:tc>
                          <w:tcPr>
                            <w:tcW w:w="1411" w:type="dxa"/>
                            <w:tcBorders>
                              <w:top w:val="nil"/>
                              <w:left w:val="nil"/>
                              <w:bottom w:val="single" w:sz="4" w:space="0" w:color="auto"/>
                              <w:right w:val="single" w:sz="4" w:space="0" w:color="auto"/>
                            </w:tcBorders>
                            <w:shd w:val="clear" w:color="auto" w:fill="auto"/>
                            <w:noWrap/>
                            <w:vAlign w:val="center"/>
                            <w:hideMark/>
                          </w:tcPr>
                          <w:p w14:paraId="0C07A8DB"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123.367,12 €</w:t>
                            </w:r>
                          </w:p>
                        </w:tc>
                        <w:tc>
                          <w:tcPr>
                            <w:tcW w:w="1461" w:type="dxa"/>
                            <w:tcBorders>
                              <w:top w:val="nil"/>
                              <w:left w:val="nil"/>
                              <w:bottom w:val="single" w:sz="4" w:space="0" w:color="auto"/>
                              <w:right w:val="single" w:sz="4" w:space="0" w:color="auto"/>
                            </w:tcBorders>
                            <w:shd w:val="clear" w:color="auto" w:fill="auto"/>
                            <w:noWrap/>
                            <w:vAlign w:val="center"/>
                            <w:hideMark/>
                          </w:tcPr>
                          <w:p w14:paraId="1CE5A2D8"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123.367,12 €</w:t>
                            </w:r>
                          </w:p>
                        </w:tc>
                      </w:tr>
                      <w:tr w:rsidR="005D5519" w:rsidRPr="005D5519" w14:paraId="7B8CDE27"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AA8846"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Personal indirecte</w:t>
                            </w:r>
                          </w:p>
                        </w:tc>
                        <w:tc>
                          <w:tcPr>
                            <w:tcW w:w="1427" w:type="dxa"/>
                            <w:tcBorders>
                              <w:top w:val="nil"/>
                              <w:left w:val="nil"/>
                              <w:bottom w:val="single" w:sz="4" w:space="0" w:color="auto"/>
                              <w:right w:val="single" w:sz="4" w:space="0" w:color="auto"/>
                            </w:tcBorders>
                            <w:shd w:val="clear" w:color="auto" w:fill="auto"/>
                            <w:noWrap/>
                            <w:vAlign w:val="center"/>
                            <w:hideMark/>
                          </w:tcPr>
                          <w:p w14:paraId="463AADFF"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19.444,38 €</w:t>
                            </w:r>
                          </w:p>
                        </w:tc>
                        <w:tc>
                          <w:tcPr>
                            <w:tcW w:w="1411" w:type="dxa"/>
                            <w:tcBorders>
                              <w:top w:val="nil"/>
                              <w:left w:val="nil"/>
                              <w:bottom w:val="single" w:sz="4" w:space="0" w:color="auto"/>
                              <w:right w:val="single" w:sz="4" w:space="0" w:color="auto"/>
                            </w:tcBorders>
                            <w:shd w:val="clear" w:color="auto" w:fill="auto"/>
                            <w:noWrap/>
                            <w:vAlign w:val="center"/>
                            <w:hideMark/>
                          </w:tcPr>
                          <w:p w14:paraId="5431F996"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19.335,31 €</w:t>
                            </w:r>
                          </w:p>
                        </w:tc>
                        <w:tc>
                          <w:tcPr>
                            <w:tcW w:w="1461" w:type="dxa"/>
                            <w:tcBorders>
                              <w:top w:val="nil"/>
                              <w:left w:val="nil"/>
                              <w:bottom w:val="single" w:sz="4" w:space="0" w:color="auto"/>
                              <w:right w:val="single" w:sz="4" w:space="0" w:color="auto"/>
                            </w:tcBorders>
                            <w:shd w:val="clear" w:color="auto" w:fill="auto"/>
                            <w:noWrap/>
                            <w:vAlign w:val="center"/>
                            <w:hideMark/>
                          </w:tcPr>
                          <w:p w14:paraId="1C40C331"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19.335,31 €</w:t>
                            </w:r>
                          </w:p>
                        </w:tc>
                      </w:tr>
                      <w:tr w:rsidR="005D5519" w:rsidRPr="005D5519" w14:paraId="7D8B8528"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337693"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Subministraments</w:t>
                            </w:r>
                          </w:p>
                        </w:tc>
                        <w:tc>
                          <w:tcPr>
                            <w:tcW w:w="1427" w:type="dxa"/>
                            <w:tcBorders>
                              <w:top w:val="nil"/>
                              <w:left w:val="nil"/>
                              <w:bottom w:val="single" w:sz="4" w:space="0" w:color="auto"/>
                              <w:right w:val="single" w:sz="4" w:space="0" w:color="auto"/>
                            </w:tcBorders>
                            <w:shd w:val="clear" w:color="auto" w:fill="auto"/>
                            <w:noWrap/>
                            <w:vAlign w:val="center"/>
                            <w:hideMark/>
                          </w:tcPr>
                          <w:p w14:paraId="5F58E1B5"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2.709,96 €</w:t>
                            </w:r>
                          </w:p>
                        </w:tc>
                        <w:tc>
                          <w:tcPr>
                            <w:tcW w:w="1411" w:type="dxa"/>
                            <w:tcBorders>
                              <w:top w:val="nil"/>
                              <w:left w:val="nil"/>
                              <w:bottom w:val="single" w:sz="4" w:space="0" w:color="auto"/>
                              <w:right w:val="single" w:sz="4" w:space="0" w:color="auto"/>
                            </w:tcBorders>
                            <w:shd w:val="clear" w:color="auto" w:fill="auto"/>
                            <w:noWrap/>
                            <w:vAlign w:val="center"/>
                            <w:hideMark/>
                          </w:tcPr>
                          <w:p w14:paraId="6FD7C3B4"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2.011,34 €</w:t>
                            </w:r>
                          </w:p>
                        </w:tc>
                        <w:tc>
                          <w:tcPr>
                            <w:tcW w:w="1461" w:type="dxa"/>
                            <w:tcBorders>
                              <w:top w:val="nil"/>
                              <w:left w:val="nil"/>
                              <w:bottom w:val="single" w:sz="4" w:space="0" w:color="auto"/>
                              <w:right w:val="single" w:sz="4" w:space="0" w:color="auto"/>
                            </w:tcBorders>
                            <w:shd w:val="clear" w:color="auto" w:fill="auto"/>
                            <w:noWrap/>
                            <w:vAlign w:val="center"/>
                            <w:hideMark/>
                          </w:tcPr>
                          <w:p w14:paraId="437BC042"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2.011,34 €</w:t>
                            </w:r>
                          </w:p>
                        </w:tc>
                      </w:tr>
                      <w:tr w:rsidR="005D5519" w:rsidRPr="005D5519" w14:paraId="425EF237"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803FEC"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Assegurances i despeses seguretat</w:t>
                            </w:r>
                          </w:p>
                        </w:tc>
                        <w:tc>
                          <w:tcPr>
                            <w:tcW w:w="1427" w:type="dxa"/>
                            <w:tcBorders>
                              <w:top w:val="nil"/>
                              <w:left w:val="nil"/>
                              <w:bottom w:val="single" w:sz="4" w:space="0" w:color="auto"/>
                              <w:right w:val="single" w:sz="4" w:space="0" w:color="auto"/>
                            </w:tcBorders>
                            <w:shd w:val="clear" w:color="auto" w:fill="auto"/>
                            <w:noWrap/>
                            <w:vAlign w:val="center"/>
                            <w:hideMark/>
                          </w:tcPr>
                          <w:p w14:paraId="0F212C43"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1.490,04 €</w:t>
                            </w:r>
                          </w:p>
                        </w:tc>
                        <w:tc>
                          <w:tcPr>
                            <w:tcW w:w="1411" w:type="dxa"/>
                            <w:tcBorders>
                              <w:top w:val="nil"/>
                              <w:left w:val="nil"/>
                              <w:bottom w:val="single" w:sz="4" w:space="0" w:color="auto"/>
                              <w:right w:val="single" w:sz="4" w:space="0" w:color="auto"/>
                            </w:tcBorders>
                            <w:shd w:val="clear" w:color="auto" w:fill="auto"/>
                            <w:noWrap/>
                            <w:vAlign w:val="center"/>
                            <w:hideMark/>
                          </w:tcPr>
                          <w:p w14:paraId="06ABACA2"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1.554,08 €</w:t>
                            </w:r>
                          </w:p>
                        </w:tc>
                        <w:tc>
                          <w:tcPr>
                            <w:tcW w:w="1461" w:type="dxa"/>
                            <w:tcBorders>
                              <w:top w:val="nil"/>
                              <w:left w:val="nil"/>
                              <w:bottom w:val="single" w:sz="4" w:space="0" w:color="auto"/>
                              <w:right w:val="single" w:sz="4" w:space="0" w:color="auto"/>
                            </w:tcBorders>
                            <w:shd w:val="clear" w:color="auto" w:fill="auto"/>
                            <w:noWrap/>
                            <w:vAlign w:val="center"/>
                            <w:hideMark/>
                          </w:tcPr>
                          <w:p w14:paraId="030A6F5D"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1.554,08 €</w:t>
                            </w:r>
                          </w:p>
                        </w:tc>
                      </w:tr>
                      <w:tr w:rsidR="005D5519" w:rsidRPr="005D5519" w14:paraId="1F9B3656"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7F00FF"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Manteniment instal·lacions i equips</w:t>
                            </w:r>
                          </w:p>
                        </w:tc>
                        <w:tc>
                          <w:tcPr>
                            <w:tcW w:w="1427" w:type="dxa"/>
                            <w:tcBorders>
                              <w:top w:val="nil"/>
                              <w:left w:val="nil"/>
                              <w:bottom w:val="single" w:sz="4" w:space="0" w:color="auto"/>
                              <w:right w:val="single" w:sz="4" w:space="0" w:color="auto"/>
                            </w:tcBorders>
                            <w:shd w:val="clear" w:color="auto" w:fill="auto"/>
                            <w:noWrap/>
                            <w:vAlign w:val="center"/>
                            <w:hideMark/>
                          </w:tcPr>
                          <w:p w14:paraId="56561F63"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13.860,00 €</w:t>
                            </w:r>
                          </w:p>
                        </w:tc>
                        <w:tc>
                          <w:tcPr>
                            <w:tcW w:w="1411" w:type="dxa"/>
                            <w:tcBorders>
                              <w:top w:val="nil"/>
                              <w:left w:val="nil"/>
                              <w:bottom w:val="single" w:sz="4" w:space="0" w:color="auto"/>
                              <w:right w:val="single" w:sz="4" w:space="0" w:color="auto"/>
                            </w:tcBorders>
                            <w:shd w:val="clear" w:color="auto" w:fill="auto"/>
                            <w:noWrap/>
                            <w:vAlign w:val="center"/>
                            <w:hideMark/>
                          </w:tcPr>
                          <w:p w14:paraId="40FEF042"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15.553,32 €</w:t>
                            </w:r>
                          </w:p>
                        </w:tc>
                        <w:tc>
                          <w:tcPr>
                            <w:tcW w:w="1461" w:type="dxa"/>
                            <w:tcBorders>
                              <w:top w:val="nil"/>
                              <w:left w:val="nil"/>
                              <w:bottom w:val="single" w:sz="4" w:space="0" w:color="auto"/>
                              <w:right w:val="single" w:sz="4" w:space="0" w:color="auto"/>
                            </w:tcBorders>
                            <w:shd w:val="clear" w:color="auto" w:fill="auto"/>
                            <w:noWrap/>
                            <w:vAlign w:val="center"/>
                            <w:hideMark/>
                          </w:tcPr>
                          <w:p w14:paraId="0F53DEE8"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15.553,32 €</w:t>
                            </w:r>
                          </w:p>
                        </w:tc>
                      </w:tr>
                      <w:tr w:rsidR="005D5519" w:rsidRPr="005D5519" w14:paraId="48B2B2FE"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8042BB"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 xml:space="preserve">Altres despeses </w:t>
                            </w:r>
                          </w:p>
                        </w:tc>
                        <w:tc>
                          <w:tcPr>
                            <w:tcW w:w="1427" w:type="dxa"/>
                            <w:tcBorders>
                              <w:top w:val="nil"/>
                              <w:left w:val="nil"/>
                              <w:bottom w:val="single" w:sz="4" w:space="0" w:color="auto"/>
                              <w:right w:val="single" w:sz="4" w:space="0" w:color="auto"/>
                            </w:tcBorders>
                            <w:shd w:val="clear" w:color="auto" w:fill="auto"/>
                            <w:noWrap/>
                            <w:vAlign w:val="center"/>
                            <w:hideMark/>
                          </w:tcPr>
                          <w:p w14:paraId="738CD054"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6.830,28 €</w:t>
                            </w:r>
                          </w:p>
                        </w:tc>
                        <w:tc>
                          <w:tcPr>
                            <w:tcW w:w="1411" w:type="dxa"/>
                            <w:tcBorders>
                              <w:top w:val="nil"/>
                              <w:left w:val="nil"/>
                              <w:bottom w:val="single" w:sz="4" w:space="0" w:color="auto"/>
                              <w:right w:val="single" w:sz="4" w:space="0" w:color="auto"/>
                            </w:tcBorders>
                            <w:shd w:val="clear" w:color="auto" w:fill="auto"/>
                            <w:noWrap/>
                            <w:vAlign w:val="center"/>
                            <w:hideMark/>
                          </w:tcPr>
                          <w:p w14:paraId="7C2122E5"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8.087,58 €</w:t>
                            </w:r>
                          </w:p>
                        </w:tc>
                        <w:tc>
                          <w:tcPr>
                            <w:tcW w:w="1461" w:type="dxa"/>
                            <w:tcBorders>
                              <w:top w:val="nil"/>
                              <w:left w:val="nil"/>
                              <w:bottom w:val="single" w:sz="4" w:space="0" w:color="auto"/>
                              <w:right w:val="single" w:sz="4" w:space="0" w:color="auto"/>
                            </w:tcBorders>
                            <w:shd w:val="clear" w:color="auto" w:fill="auto"/>
                            <w:noWrap/>
                            <w:vAlign w:val="center"/>
                            <w:hideMark/>
                          </w:tcPr>
                          <w:p w14:paraId="1E44991D"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8.087,58 €</w:t>
                            </w:r>
                          </w:p>
                        </w:tc>
                      </w:tr>
                      <w:tr w:rsidR="005D5519" w:rsidRPr="005D5519" w14:paraId="6BE1F253"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808080" w:fill="A6A6A6"/>
                            <w:noWrap/>
                            <w:vAlign w:val="center"/>
                            <w:hideMark/>
                          </w:tcPr>
                          <w:p w14:paraId="0A89A2BA" w14:textId="77777777" w:rsidR="005D5519" w:rsidRPr="005D5519" w:rsidRDefault="005D5519" w:rsidP="005D5519">
                            <w:pPr>
                              <w:spacing w:after="0" w:line="240" w:lineRule="auto"/>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Despeses variables</w:t>
                            </w:r>
                          </w:p>
                        </w:tc>
                        <w:tc>
                          <w:tcPr>
                            <w:tcW w:w="1427" w:type="dxa"/>
                            <w:tcBorders>
                              <w:top w:val="nil"/>
                              <w:left w:val="nil"/>
                              <w:bottom w:val="single" w:sz="4" w:space="0" w:color="auto"/>
                              <w:right w:val="single" w:sz="4" w:space="0" w:color="auto"/>
                            </w:tcBorders>
                            <w:shd w:val="clear" w:color="999999" w:fill="A6A6A6"/>
                            <w:noWrap/>
                            <w:vAlign w:val="center"/>
                            <w:hideMark/>
                          </w:tcPr>
                          <w:p w14:paraId="5D3474FD"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121.046,16 €</w:t>
                            </w:r>
                          </w:p>
                        </w:tc>
                        <w:tc>
                          <w:tcPr>
                            <w:tcW w:w="1411" w:type="dxa"/>
                            <w:tcBorders>
                              <w:top w:val="nil"/>
                              <w:left w:val="nil"/>
                              <w:bottom w:val="single" w:sz="4" w:space="0" w:color="auto"/>
                              <w:right w:val="single" w:sz="4" w:space="0" w:color="auto"/>
                            </w:tcBorders>
                            <w:shd w:val="clear" w:color="999999" w:fill="A6A6A6"/>
                            <w:noWrap/>
                            <w:vAlign w:val="center"/>
                            <w:hideMark/>
                          </w:tcPr>
                          <w:p w14:paraId="4078E953"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114.938,09 €</w:t>
                            </w:r>
                          </w:p>
                        </w:tc>
                        <w:tc>
                          <w:tcPr>
                            <w:tcW w:w="1461" w:type="dxa"/>
                            <w:tcBorders>
                              <w:top w:val="nil"/>
                              <w:left w:val="nil"/>
                              <w:bottom w:val="single" w:sz="4" w:space="0" w:color="auto"/>
                              <w:right w:val="single" w:sz="4" w:space="0" w:color="auto"/>
                            </w:tcBorders>
                            <w:shd w:val="clear" w:color="999999" w:fill="A6A6A6"/>
                            <w:noWrap/>
                            <w:vAlign w:val="center"/>
                            <w:hideMark/>
                          </w:tcPr>
                          <w:p w14:paraId="799BDFB4"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114.938,09 €</w:t>
                            </w:r>
                          </w:p>
                        </w:tc>
                      </w:tr>
                      <w:tr w:rsidR="005D5519" w:rsidRPr="005D5519" w14:paraId="4C369E7B"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1A56C2"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Transport de materials</w:t>
                            </w:r>
                          </w:p>
                        </w:tc>
                        <w:tc>
                          <w:tcPr>
                            <w:tcW w:w="1427" w:type="dxa"/>
                            <w:tcBorders>
                              <w:top w:val="nil"/>
                              <w:left w:val="nil"/>
                              <w:bottom w:val="single" w:sz="4" w:space="0" w:color="auto"/>
                              <w:right w:val="single" w:sz="4" w:space="0" w:color="auto"/>
                            </w:tcBorders>
                            <w:shd w:val="clear" w:color="auto" w:fill="auto"/>
                            <w:noWrap/>
                            <w:vAlign w:val="center"/>
                            <w:hideMark/>
                          </w:tcPr>
                          <w:p w14:paraId="4B7F2D03"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46.438,08 €</w:t>
                            </w:r>
                          </w:p>
                        </w:tc>
                        <w:tc>
                          <w:tcPr>
                            <w:tcW w:w="1411" w:type="dxa"/>
                            <w:tcBorders>
                              <w:top w:val="nil"/>
                              <w:left w:val="nil"/>
                              <w:bottom w:val="single" w:sz="4" w:space="0" w:color="auto"/>
                              <w:right w:val="single" w:sz="4" w:space="0" w:color="auto"/>
                            </w:tcBorders>
                            <w:shd w:val="clear" w:color="auto" w:fill="auto"/>
                            <w:noWrap/>
                            <w:vAlign w:val="center"/>
                            <w:hideMark/>
                          </w:tcPr>
                          <w:p w14:paraId="68EEB271"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44.759,30 €</w:t>
                            </w:r>
                          </w:p>
                        </w:tc>
                        <w:tc>
                          <w:tcPr>
                            <w:tcW w:w="1461" w:type="dxa"/>
                            <w:tcBorders>
                              <w:top w:val="nil"/>
                              <w:left w:val="nil"/>
                              <w:bottom w:val="single" w:sz="4" w:space="0" w:color="auto"/>
                              <w:right w:val="single" w:sz="4" w:space="0" w:color="auto"/>
                            </w:tcBorders>
                            <w:shd w:val="clear" w:color="auto" w:fill="auto"/>
                            <w:noWrap/>
                            <w:vAlign w:val="center"/>
                            <w:hideMark/>
                          </w:tcPr>
                          <w:p w14:paraId="2840778A"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44.759,30 €</w:t>
                            </w:r>
                          </w:p>
                        </w:tc>
                      </w:tr>
                      <w:tr w:rsidR="005D5519" w:rsidRPr="005D5519" w14:paraId="26F20A17"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6ABB1C"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Tractament de materials</w:t>
                            </w:r>
                          </w:p>
                        </w:tc>
                        <w:tc>
                          <w:tcPr>
                            <w:tcW w:w="1427" w:type="dxa"/>
                            <w:tcBorders>
                              <w:top w:val="nil"/>
                              <w:left w:val="nil"/>
                              <w:bottom w:val="single" w:sz="4" w:space="0" w:color="auto"/>
                              <w:right w:val="single" w:sz="4" w:space="0" w:color="auto"/>
                            </w:tcBorders>
                            <w:shd w:val="clear" w:color="auto" w:fill="auto"/>
                            <w:noWrap/>
                            <w:vAlign w:val="center"/>
                            <w:hideMark/>
                          </w:tcPr>
                          <w:p w14:paraId="279906A0"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74.608,08 €</w:t>
                            </w:r>
                          </w:p>
                        </w:tc>
                        <w:tc>
                          <w:tcPr>
                            <w:tcW w:w="1411" w:type="dxa"/>
                            <w:tcBorders>
                              <w:top w:val="nil"/>
                              <w:left w:val="nil"/>
                              <w:bottom w:val="single" w:sz="4" w:space="0" w:color="auto"/>
                              <w:right w:val="single" w:sz="4" w:space="0" w:color="auto"/>
                            </w:tcBorders>
                            <w:shd w:val="clear" w:color="auto" w:fill="auto"/>
                            <w:noWrap/>
                            <w:vAlign w:val="center"/>
                            <w:hideMark/>
                          </w:tcPr>
                          <w:p w14:paraId="349FFFB8"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70.178,79 €</w:t>
                            </w:r>
                          </w:p>
                        </w:tc>
                        <w:tc>
                          <w:tcPr>
                            <w:tcW w:w="1461" w:type="dxa"/>
                            <w:tcBorders>
                              <w:top w:val="nil"/>
                              <w:left w:val="nil"/>
                              <w:bottom w:val="single" w:sz="4" w:space="0" w:color="auto"/>
                              <w:right w:val="single" w:sz="4" w:space="0" w:color="auto"/>
                            </w:tcBorders>
                            <w:shd w:val="clear" w:color="auto" w:fill="auto"/>
                            <w:noWrap/>
                            <w:vAlign w:val="center"/>
                            <w:hideMark/>
                          </w:tcPr>
                          <w:p w14:paraId="7921F647"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70.178,79 €</w:t>
                            </w:r>
                          </w:p>
                        </w:tc>
                      </w:tr>
                      <w:tr w:rsidR="005D5519" w:rsidRPr="005D5519" w14:paraId="50F62358" w14:textId="77777777" w:rsidTr="00E924AF">
                        <w:trPr>
                          <w:trHeight w:val="300"/>
                        </w:trPr>
                        <w:tc>
                          <w:tcPr>
                            <w:tcW w:w="3421" w:type="dxa"/>
                            <w:gridSpan w:val="2"/>
                            <w:tcBorders>
                              <w:top w:val="single" w:sz="4" w:space="0" w:color="auto"/>
                              <w:left w:val="single" w:sz="4" w:space="0" w:color="auto"/>
                              <w:bottom w:val="single" w:sz="4" w:space="0" w:color="auto"/>
                              <w:right w:val="single" w:sz="4" w:space="0" w:color="000000"/>
                            </w:tcBorders>
                            <w:shd w:val="clear" w:color="666666" w:fill="666666"/>
                            <w:noWrap/>
                            <w:vAlign w:val="center"/>
                            <w:hideMark/>
                          </w:tcPr>
                          <w:p w14:paraId="2E79D76B" w14:textId="77777777" w:rsidR="005D5519" w:rsidRPr="005D5519" w:rsidRDefault="005D5519" w:rsidP="005D5519">
                            <w:pPr>
                              <w:spacing w:after="0" w:line="240" w:lineRule="auto"/>
                              <w:rPr>
                                <w:rFonts w:ascii="Times New Roman" w:eastAsia="Times New Roman" w:hAnsi="Times New Roman" w:cs="Times New Roman"/>
                                <w:b/>
                                <w:bCs/>
                                <w:i/>
                                <w:iCs/>
                                <w:color w:val="FFFFFF"/>
                                <w:u w:val="single"/>
                                <w:lang w:eastAsia="ca-ES"/>
                              </w:rPr>
                            </w:pPr>
                            <w:r w:rsidRPr="005D5519">
                              <w:rPr>
                                <w:rFonts w:ascii="Times New Roman" w:eastAsia="Times New Roman" w:hAnsi="Times New Roman" w:cs="Times New Roman"/>
                                <w:b/>
                                <w:bCs/>
                                <w:i/>
                                <w:iCs/>
                                <w:color w:val="FFFFFF"/>
                                <w:u w:val="single"/>
                                <w:lang w:eastAsia="ca-ES"/>
                              </w:rPr>
                              <w:t>INGRESSOS GESTIÓ</w:t>
                            </w:r>
                          </w:p>
                        </w:tc>
                        <w:tc>
                          <w:tcPr>
                            <w:tcW w:w="1427" w:type="dxa"/>
                            <w:tcBorders>
                              <w:top w:val="nil"/>
                              <w:left w:val="nil"/>
                              <w:bottom w:val="single" w:sz="4" w:space="0" w:color="auto"/>
                              <w:right w:val="single" w:sz="4" w:space="0" w:color="auto"/>
                            </w:tcBorders>
                            <w:shd w:val="clear" w:color="666666" w:fill="666666"/>
                            <w:noWrap/>
                            <w:vAlign w:val="center"/>
                            <w:hideMark/>
                          </w:tcPr>
                          <w:p w14:paraId="1349ED27"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287.751,77 €</w:t>
                            </w:r>
                          </w:p>
                        </w:tc>
                        <w:tc>
                          <w:tcPr>
                            <w:tcW w:w="1411" w:type="dxa"/>
                            <w:tcBorders>
                              <w:top w:val="nil"/>
                              <w:left w:val="nil"/>
                              <w:bottom w:val="single" w:sz="4" w:space="0" w:color="auto"/>
                              <w:right w:val="single" w:sz="4" w:space="0" w:color="auto"/>
                            </w:tcBorders>
                            <w:shd w:val="clear" w:color="666666" w:fill="666666"/>
                            <w:noWrap/>
                            <w:vAlign w:val="center"/>
                            <w:hideMark/>
                          </w:tcPr>
                          <w:p w14:paraId="161BBD5F"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284.846,84 €</w:t>
                            </w:r>
                          </w:p>
                        </w:tc>
                        <w:tc>
                          <w:tcPr>
                            <w:tcW w:w="1461" w:type="dxa"/>
                            <w:tcBorders>
                              <w:top w:val="nil"/>
                              <w:left w:val="nil"/>
                              <w:bottom w:val="single" w:sz="4" w:space="0" w:color="auto"/>
                              <w:right w:val="single" w:sz="4" w:space="0" w:color="auto"/>
                            </w:tcBorders>
                            <w:shd w:val="clear" w:color="666666" w:fill="666666"/>
                            <w:noWrap/>
                            <w:vAlign w:val="center"/>
                            <w:hideMark/>
                          </w:tcPr>
                          <w:p w14:paraId="413CB4F0"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284.846,84 €</w:t>
                            </w:r>
                          </w:p>
                        </w:tc>
                      </w:tr>
                      <w:tr w:rsidR="005D5519" w:rsidRPr="005D5519" w14:paraId="33B88291"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999999" w:fill="A6A6A6"/>
                            <w:noWrap/>
                            <w:vAlign w:val="center"/>
                            <w:hideMark/>
                          </w:tcPr>
                          <w:p w14:paraId="0DB6BDBD" w14:textId="77777777" w:rsidR="005D5519" w:rsidRPr="005D5519" w:rsidRDefault="005D5519" w:rsidP="005D5519">
                            <w:pPr>
                              <w:spacing w:after="0" w:line="240" w:lineRule="auto"/>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Ingressos per materials</w:t>
                            </w:r>
                          </w:p>
                        </w:tc>
                        <w:tc>
                          <w:tcPr>
                            <w:tcW w:w="1427" w:type="dxa"/>
                            <w:tcBorders>
                              <w:top w:val="nil"/>
                              <w:left w:val="nil"/>
                              <w:bottom w:val="single" w:sz="4" w:space="0" w:color="auto"/>
                              <w:right w:val="single" w:sz="4" w:space="0" w:color="auto"/>
                            </w:tcBorders>
                            <w:shd w:val="clear" w:color="999999" w:fill="A6A6A6"/>
                            <w:noWrap/>
                            <w:vAlign w:val="center"/>
                            <w:hideMark/>
                          </w:tcPr>
                          <w:p w14:paraId="3699BC2D"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64.915,92 €</w:t>
                            </w:r>
                          </w:p>
                        </w:tc>
                        <w:tc>
                          <w:tcPr>
                            <w:tcW w:w="1411" w:type="dxa"/>
                            <w:tcBorders>
                              <w:top w:val="nil"/>
                              <w:left w:val="nil"/>
                              <w:bottom w:val="single" w:sz="4" w:space="0" w:color="auto"/>
                              <w:right w:val="single" w:sz="4" w:space="0" w:color="auto"/>
                            </w:tcBorders>
                            <w:shd w:val="clear" w:color="999999" w:fill="A6A6A6"/>
                            <w:noWrap/>
                            <w:vAlign w:val="center"/>
                            <w:hideMark/>
                          </w:tcPr>
                          <w:p w14:paraId="42D4CCE2"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67.161,86 €</w:t>
                            </w:r>
                          </w:p>
                        </w:tc>
                        <w:tc>
                          <w:tcPr>
                            <w:tcW w:w="1461" w:type="dxa"/>
                            <w:tcBorders>
                              <w:top w:val="nil"/>
                              <w:left w:val="nil"/>
                              <w:bottom w:val="single" w:sz="4" w:space="0" w:color="auto"/>
                              <w:right w:val="single" w:sz="4" w:space="0" w:color="auto"/>
                            </w:tcBorders>
                            <w:shd w:val="clear" w:color="999999" w:fill="A6A6A6"/>
                            <w:noWrap/>
                            <w:vAlign w:val="center"/>
                            <w:hideMark/>
                          </w:tcPr>
                          <w:p w14:paraId="78C4DF54"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75.825,37 €</w:t>
                            </w:r>
                          </w:p>
                        </w:tc>
                      </w:tr>
                      <w:tr w:rsidR="005D5519" w:rsidRPr="005D5519" w14:paraId="2D0850FF"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75C1A0"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Venda de materials valoritzables</w:t>
                            </w:r>
                          </w:p>
                        </w:tc>
                        <w:tc>
                          <w:tcPr>
                            <w:tcW w:w="1427" w:type="dxa"/>
                            <w:tcBorders>
                              <w:top w:val="nil"/>
                              <w:left w:val="nil"/>
                              <w:bottom w:val="single" w:sz="4" w:space="0" w:color="auto"/>
                              <w:right w:val="single" w:sz="4" w:space="0" w:color="auto"/>
                            </w:tcBorders>
                            <w:shd w:val="clear" w:color="auto" w:fill="auto"/>
                            <w:noWrap/>
                            <w:vAlign w:val="center"/>
                            <w:hideMark/>
                          </w:tcPr>
                          <w:p w14:paraId="689205DE"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27.578,28 €</w:t>
                            </w:r>
                          </w:p>
                        </w:tc>
                        <w:tc>
                          <w:tcPr>
                            <w:tcW w:w="1411" w:type="dxa"/>
                            <w:tcBorders>
                              <w:top w:val="nil"/>
                              <w:left w:val="nil"/>
                              <w:bottom w:val="single" w:sz="4" w:space="0" w:color="auto"/>
                              <w:right w:val="single" w:sz="4" w:space="0" w:color="auto"/>
                            </w:tcBorders>
                            <w:shd w:val="clear" w:color="auto" w:fill="auto"/>
                            <w:noWrap/>
                            <w:vAlign w:val="center"/>
                            <w:hideMark/>
                          </w:tcPr>
                          <w:p w14:paraId="44F80152"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32.035,96 €</w:t>
                            </w:r>
                          </w:p>
                        </w:tc>
                        <w:tc>
                          <w:tcPr>
                            <w:tcW w:w="1461" w:type="dxa"/>
                            <w:tcBorders>
                              <w:top w:val="nil"/>
                              <w:left w:val="nil"/>
                              <w:bottom w:val="single" w:sz="4" w:space="0" w:color="auto"/>
                              <w:right w:val="single" w:sz="4" w:space="0" w:color="auto"/>
                            </w:tcBorders>
                            <w:shd w:val="clear" w:color="auto" w:fill="auto"/>
                            <w:noWrap/>
                            <w:vAlign w:val="center"/>
                            <w:hideMark/>
                          </w:tcPr>
                          <w:p w14:paraId="7957814D"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32.035,96 €</w:t>
                            </w:r>
                          </w:p>
                        </w:tc>
                      </w:tr>
                      <w:tr w:rsidR="005D5519" w:rsidRPr="005D5519" w14:paraId="17E200BB"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182160"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Retorn dels cànons de residus</w:t>
                            </w:r>
                          </w:p>
                        </w:tc>
                        <w:tc>
                          <w:tcPr>
                            <w:tcW w:w="1427" w:type="dxa"/>
                            <w:tcBorders>
                              <w:top w:val="nil"/>
                              <w:left w:val="nil"/>
                              <w:bottom w:val="single" w:sz="4" w:space="0" w:color="auto"/>
                              <w:right w:val="single" w:sz="4" w:space="0" w:color="auto"/>
                            </w:tcBorders>
                            <w:shd w:val="clear" w:color="auto" w:fill="auto"/>
                            <w:noWrap/>
                            <w:vAlign w:val="center"/>
                            <w:hideMark/>
                          </w:tcPr>
                          <w:p w14:paraId="3FC53871"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16.077,72 €</w:t>
                            </w:r>
                          </w:p>
                        </w:tc>
                        <w:tc>
                          <w:tcPr>
                            <w:tcW w:w="1411" w:type="dxa"/>
                            <w:tcBorders>
                              <w:top w:val="nil"/>
                              <w:left w:val="nil"/>
                              <w:bottom w:val="single" w:sz="4" w:space="0" w:color="auto"/>
                              <w:right w:val="single" w:sz="4" w:space="0" w:color="auto"/>
                            </w:tcBorders>
                            <w:shd w:val="clear" w:color="auto" w:fill="auto"/>
                            <w:noWrap/>
                            <w:vAlign w:val="center"/>
                            <w:hideMark/>
                          </w:tcPr>
                          <w:p w14:paraId="0C13155B"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17.987,45 €</w:t>
                            </w:r>
                          </w:p>
                        </w:tc>
                        <w:tc>
                          <w:tcPr>
                            <w:tcW w:w="1461" w:type="dxa"/>
                            <w:tcBorders>
                              <w:top w:val="nil"/>
                              <w:left w:val="nil"/>
                              <w:bottom w:val="single" w:sz="4" w:space="0" w:color="auto"/>
                              <w:right w:val="single" w:sz="4" w:space="0" w:color="auto"/>
                            </w:tcBorders>
                            <w:shd w:val="clear" w:color="auto" w:fill="auto"/>
                            <w:noWrap/>
                            <w:vAlign w:val="center"/>
                            <w:hideMark/>
                          </w:tcPr>
                          <w:p w14:paraId="5326F06A"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18.644,05 €</w:t>
                            </w:r>
                          </w:p>
                        </w:tc>
                      </w:tr>
                      <w:tr w:rsidR="005D5519" w:rsidRPr="005D5519" w14:paraId="0D3A35F4"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42C0D4"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 xml:space="preserve">Compensacions </w:t>
                            </w:r>
                            <w:proofErr w:type="spellStart"/>
                            <w:r w:rsidRPr="005D5519">
                              <w:rPr>
                                <w:rFonts w:ascii="Times New Roman" w:eastAsia="Times New Roman" w:hAnsi="Times New Roman" w:cs="Times New Roman"/>
                                <w:b/>
                                <w:bCs/>
                                <w:color w:val="000000"/>
                                <w:sz w:val="20"/>
                                <w:szCs w:val="20"/>
                                <w:lang w:eastAsia="ca-ES"/>
                              </w:rPr>
                              <w:t>SIGs</w:t>
                            </w:r>
                            <w:proofErr w:type="spellEnd"/>
                          </w:p>
                        </w:tc>
                        <w:tc>
                          <w:tcPr>
                            <w:tcW w:w="1427" w:type="dxa"/>
                            <w:tcBorders>
                              <w:top w:val="nil"/>
                              <w:left w:val="nil"/>
                              <w:bottom w:val="single" w:sz="4" w:space="0" w:color="auto"/>
                              <w:right w:val="single" w:sz="4" w:space="0" w:color="auto"/>
                            </w:tcBorders>
                            <w:shd w:val="clear" w:color="auto" w:fill="auto"/>
                            <w:noWrap/>
                            <w:vAlign w:val="center"/>
                            <w:hideMark/>
                          </w:tcPr>
                          <w:p w14:paraId="1FEC5604"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21.259,92 €</w:t>
                            </w:r>
                          </w:p>
                        </w:tc>
                        <w:tc>
                          <w:tcPr>
                            <w:tcW w:w="1411" w:type="dxa"/>
                            <w:tcBorders>
                              <w:top w:val="nil"/>
                              <w:left w:val="nil"/>
                              <w:bottom w:val="single" w:sz="4" w:space="0" w:color="auto"/>
                              <w:right w:val="single" w:sz="4" w:space="0" w:color="auto"/>
                            </w:tcBorders>
                            <w:shd w:val="clear" w:color="auto" w:fill="auto"/>
                            <w:noWrap/>
                            <w:vAlign w:val="center"/>
                            <w:hideMark/>
                          </w:tcPr>
                          <w:p w14:paraId="48AC987E"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17.135,28 €</w:t>
                            </w:r>
                          </w:p>
                        </w:tc>
                        <w:tc>
                          <w:tcPr>
                            <w:tcW w:w="1461" w:type="dxa"/>
                            <w:tcBorders>
                              <w:top w:val="nil"/>
                              <w:left w:val="nil"/>
                              <w:bottom w:val="single" w:sz="4" w:space="0" w:color="auto"/>
                              <w:right w:val="single" w:sz="4" w:space="0" w:color="auto"/>
                            </w:tcBorders>
                            <w:shd w:val="clear" w:color="auto" w:fill="auto"/>
                            <w:noWrap/>
                            <w:vAlign w:val="center"/>
                            <w:hideMark/>
                          </w:tcPr>
                          <w:p w14:paraId="2062E6BA"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25.142,19 €</w:t>
                            </w:r>
                          </w:p>
                        </w:tc>
                      </w:tr>
                      <w:tr w:rsidR="005D5519" w:rsidRPr="005D5519" w14:paraId="360C4803"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3496F4"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Ingressos extraordinaris</w:t>
                            </w:r>
                          </w:p>
                        </w:tc>
                        <w:tc>
                          <w:tcPr>
                            <w:tcW w:w="1427" w:type="dxa"/>
                            <w:tcBorders>
                              <w:top w:val="nil"/>
                              <w:left w:val="nil"/>
                              <w:bottom w:val="single" w:sz="4" w:space="0" w:color="auto"/>
                              <w:right w:val="single" w:sz="4" w:space="0" w:color="auto"/>
                            </w:tcBorders>
                            <w:shd w:val="clear" w:color="auto" w:fill="auto"/>
                            <w:noWrap/>
                            <w:vAlign w:val="center"/>
                            <w:hideMark/>
                          </w:tcPr>
                          <w:p w14:paraId="358FC2CB"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0,00 €</w:t>
                            </w:r>
                          </w:p>
                        </w:tc>
                        <w:tc>
                          <w:tcPr>
                            <w:tcW w:w="1411" w:type="dxa"/>
                            <w:tcBorders>
                              <w:top w:val="nil"/>
                              <w:left w:val="nil"/>
                              <w:bottom w:val="single" w:sz="4" w:space="0" w:color="auto"/>
                              <w:right w:val="single" w:sz="4" w:space="0" w:color="auto"/>
                            </w:tcBorders>
                            <w:shd w:val="clear" w:color="auto" w:fill="auto"/>
                            <w:noWrap/>
                            <w:vAlign w:val="center"/>
                            <w:hideMark/>
                          </w:tcPr>
                          <w:p w14:paraId="6730A967"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3,17 €</w:t>
                            </w:r>
                          </w:p>
                        </w:tc>
                        <w:tc>
                          <w:tcPr>
                            <w:tcW w:w="1461" w:type="dxa"/>
                            <w:tcBorders>
                              <w:top w:val="nil"/>
                              <w:left w:val="nil"/>
                              <w:bottom w:val="single" w:sz="4" w:space="0" w:color="auto"/>
                              <w:right w:val="single" w:sz="4" w:space="0" w:color="auto"/>
                            </w:tcBorders>
                            <w:shd w:val="clear" w:color="auto" w:fill="auto"/>
                            <w:noWrap/>
                            <w:vAlign w:val="center"/>
                            <w:hideMark/>
                          </w:tcPr>
                          <w:p w14:paraId="50DFD572"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3,17 €</w:t>
                            </w:r>
                          </w:p>
                        </w:tc>
                      </w:tr>
                      <w:tr w:rsidR="005D5519" w:rsidRPr="005D5519" w14:paraId="62EF3D78"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808080" w:fill="A6A6A6"/>
                            <w:noWrap/>
                            <w:vAlign w:val="center"/>
                            <w:hideMark/>
                          </w:tcPr>
                          <w:p w14:paraId="10336D84" w14:textId="77777777" w:rsidR="005D5519" w:rsidRPr="005D5519" w:rsidRDefault="005D5519" w:rsidP="005D5519">
                            <w:pPr>
                              <w:spacing w:after="0" w:line="240" w:lineRule="auto"/>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Ingressos per tarifes a usuaris</w:t>
                            </w:r>
                          </w:p>
                        </w:tc>
                        <w:tc>
                          <w:tcPr>
                            <w:tcW w:w="1427" w:type="dxa"/>
                            <w:tcBorders>
                              <w:top w:val="nil"/>
                              <w:left w:val="nil"/>
                              <w:bottom w:val="single" w:sz="4" w:space="0" w:color="auto"/>
                              <w:right w:val="single" w:sz="4" w:space="0" w:color="auto"/>
                            </w:tcBorders>
                            <w:shd w:val="clear" w:color="999999" w:fill="A6A6A6"/>
                            <w:noWrap/>
                            <w:vAlign w:val="center"/>
                            <w:hideMark/>
                          </w:tcPr>
                          <w:p w14:paraId="1FFD0CF0"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29.730,48 €</w:t>
                            </w:r>
                          </w:p>
                        </w:tc>
                        <w:tc>
                          <w:tcPr>
                            <w:tcW w:w="1411" w:type="dxa"/>
                            <w:tcBorders>
                              <w:top w:val="nil"/>
                              <w:left w:val="nil"/>
                              <w:bottom w:val="single" w:sz="4" w:space="0" w:color="auto"/>
                              <w:right w:val="single" w:sz="4" w:space="0" w:color="auto"/>
                            </w:tcBorders>
                            <w:shd w:val="clear" w:color="999999" w:fill="A6A6A6"/>
                            <w:noWrap/>
                            <w:vAlign w:val="center"/>
                            <w:hideMark/>
                          </w:tcPr>
                          <w:p w14:paraId="49E61E91"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32.698,85 €</w:t>
                            </w:r>
                          </w:p>
                        </w:tc>
                        <w:tc>
                          <w:tcPr>
                            <w:tcW w:w="1461" w:type="dxa"/>
                            <w:tcBorders>
                              <w:top w:val="nil"/>
                              <w:left w:val="nil"/>
                              <w:bottom w:val="single" w:sz="4" w:space="0" w:color="auto"/>
                              <w:right w:val="single" w:sz="4" w:space="0" w:color="auto"/>
                            </w:tcBorders>
                            <w:shd w:val="clear" w:color="999999" w:fill="A6A6A6"/>
                            <w:noWrap/>
                            <w:vAlign w:val="center"/>
                            <w:hideMark/>
                          </w:tcPr>
                          <w:p w14:paraId="1C2F702D"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32.698,85 €</w:t>
                            </w:r>
                          </w:p>
                        </w:tc>
                      </w:tr>
                      <w:tr w:rsidR="005D5519" w:rsidRPr="005D5519" w14:paraId="7D65A9D1" w14:textId="77777777" w:rsidTr="00E924AF">
                        <w:trPr>
                          <w:trHeight w:val="285"/>
                        </w:trPr>
                        <w:tc>
                          <w:tcPr>
                            <w:tcW w:w="3421" w:type="dxa"/>
                            <w:gridSpan w:val="2"/>
                            <w:tcBorders>
                              <w:top w:val="single" w:sz="4" w:space="0" w:color="auto"/>
                              <w:left w:val="single" w:sz="4" w:space="0" w:color="auto"/>
                              <w:bottom w:val="single" w:sz="4" w:space="0" w:color="auto"/>
                              <w:right w:val="single" w:sz="4" w:space="0" w:color="000000"/>
                            </w:tcBorders>
                            <w:shd w:val="clear" w:color="808080" w:fill="A6A6A6"/>
                            <w:noWrap/>
                            <w:vAlign w:val="center"/>
                            <w:hideMark/>
                          </w:tcPr>
                          <w:p w14:paraId="0F161D9B" w14:textId="77777777" w:rsidR="005D5519" w:rsidRPr="005D5519" w:rsidRDefault="005D5519" w:rsidP="005D5519">
                            <w:pPr>
                              <w:spacing w:after="0" w:line="240" w:lineRule="auto"/>
                              <w:rPr>
                                <w:rFonts w:ascii="Times New Roman" w:eastAsia="Times New Roman" w:hAnsi="Times New Roman" w:cs="Times New Roman"/>
                                <w:b/>
                                <w:bCs/>
                                <w:color w:val="FFFF00"/>
                                <w:lang w:eastAsia="ca-ES"/>
                              </w:rPr>
                            </w:pPr>
                            <w:r w:rsidRPr="005D5519">
                              <w:rPr>
                                <w:rFonts w:ascii="Times New Roman" w:eastAsia="Times New Roman" w:hAnsi="Times New Roman" w:cs="Times New Roman"/>
                                <w:b/>
                                <w:bCs/>
                                <w:color w:val="FFFF00"/>
                                <w:lang w:eastAsia="ca-ES"/>
                              </w:rPr>
                              <w:t>Aportació Ajuntaments</w:t>
                            </w:r>
                          </w:p>
                        </w:tc>
                        <w:tc>
                          <w:tcPr>
                            <w:tcW w:w="1427" w:type="dxa"/>
                            <w:tcBorders>
                              <w:top w:val="nil"/>
                              <w:left w:val="nil"/>
                              <w:bottom w:val="single" w:sz="4" w:space="0" w:color="auto"/>
                              <w:right w:val="single" w:sz="4" w:space="0" w:color="auto"/>
                            </w:tcBorders>
                            <w:shd w:val="clear" w:color="999999" w:fill="A6A6A6"/>
                            <w:noWrap/>
                            <w:vAlign w:val="center"/>
                            <w:hideMark/>
                          </w:tcPr>
                          <w:p w14:paraId="5E7A8432" w14:textId="77777777" w:rsidR="005D5519" w:rsidRPr="005D5519" w:rsidRDefault="005D5519" w:rsidP="005D5519">
                            <w:pPr>
                              <w:spacing w:after="0" w:line="240" w:lineRule="auto"/>
                              <w:jc w:val="right"/>
                              <w:rPr>
                                <w:rFonts w:ascii="Times New Roman" w:eastAsia="Times New Roman" w:hAnsi="Times New Roman" w:cs="Times New Roman"/>
                                <w:b/>
                                <w:bCs/>
                                <w:color w:val="FFFF00"/>
                                <w:lang w:eastAsia="ca-ES"/>
                              </w:rPr>
                            </w:pPr>
                            <w:r w:rsidRPr="005D5519">
                              <w:rPr>
                                <w:rFonts w:ascii="Times New Roman" w:eastAsia="Times New Roman" w:hAnsi="Times New Roman" w:cs="Times New Roman"/>
                                <w:b/>
                                <w:bCs/>
                                <w:color w:val="FFFF00"/>
                                <w:lang w:eastAsia="ca-ES"/>
                              </w:rPr>
                              <w:t>193.105,37 €</w:t>
                            </w:r>
                          </w:p>
                        </w:tc>
                        <w:tc>
                          <w:tcPr>
                            <w:tcW w:w="1411" w:type="dxa"/>
                            <w:tcBorders>
                              <w:top w:val="nil"/>
                              <w:left w:val="nil"/>
                              <w:bottom w:val="single" w:sz="4" w:space="0" w:color="auto"/>
                              <w:right w:val="single" w:sz="4" w:space="0" w:color="auto"/>
                            </w:tcBorders>
                            <w:shd w:val="clear" w:color="999999" w:fill="A6A6A6"/>
                            <w:noWrap/>
                            <w:vAlign w:val="center"/>
                            <w:hideMark/>
                          </w:tcPr>
                          <w:p w14:paraId="1D2E578B" w14:textId="77777777" w:rsidR="005D5519" w:rsidRPr="005D5519" w:rsidRDefault="005D5519" w:rsidP="005D5519">
                            <w:pPr>
                              <w:spacing w:after="0" w:line="240" w:lineRule="auto"/>
                              <w:jc w:val="right"/>
                              <w:rPr>
                                <w:rFonts w:ascii="Times New Roman" w:eastAsia="Times New Roman" w:hAnsi="Times New Roman" w:cs="Times New Roman"/>
                                <w:b/>
                                <w:bCs/>
                                <w:color w:val="FFFF00"/>
                                <w:lang w:eastAsia="ca-ES"/>
                              </w:rPr>
                            </w:pPr>
                            <w:r w:rsidRPr="005D5519">
                              <w:rPr>
                                <w:rFonts w:ascii="Times New Roman" w:eastAsia="Times New Roman" w:hAnsi="Times New Roman" w:cs="Times New Roman"/>
                                <w:b/>
                                <w:bCs/>
                                <w:color w:val="FFFF00"/>
                                <w:lang w:eastAsia="ca-ES"/>
                              </w:rPr>
                              <w:t>184.986,13 €</w:t>
                            </w:r>
                          </w:p>
                        </w:tc>
                        <w:tc>
                          <w:tcPr>
                            <w:tcW w:w="1461" w:type="dxa"/>
                            <w:tcBorders>
                              <w:top w:val="nil"/>
                              <w:left w:val="nil"/>
                              <w:bottom w:val="single" w:sz="4" w:space="0" w:color="auto"/>
                              <w:right w:val="single" w:sz="4" w:space="0" w:color="auto"/>
                            </w:tcBorders>
                            <w:shd w:val="clear" w:color="999999" w:fill="A6A6A6"/>
                            <w:noWrap/>
                            <w:vAlign w:val="center"/>
                            <w:hideMark/>
                          </w:tcPr>
                          <w:p w14:paraId="15E1401F" w14:textId="77777777" w:rsidR="005D5519" w:rsidRPr="005D5519" w:rsidRDefault="005D5519" w:rsidP="005D5519">
                            <w:pPr>
                              <w:spacing w:after="0" w:line="240" w:lineRule="auto"/>
                              <w:jc w:val="right"/>
                              <w:rPr>
                                <w:rFonts w:ascii="Times New Roman" w:eastAsia="Times New Roman" w:hAnsi="Times New Roman" w:cs="Times New Roman"/>
                                <w:b/>
                                <w:bCs/>
                                <w:color w:val="FFFF00"/>
                                <w:lang w:eastAsia="ca-ES"/>
                              </w:rPr>
                            </w:pPr>
                            <w:r w:rsidRPr="005D5519">
                              <w:rPr>
                                <w:rFonts w:ascii="Times New Roman" w:eastAsia="Times New Roman" w:hAnsi="Times New Roman" w:cs="Times New Roman"/>
                                <w:b/>
                                <w:bCs/>
                                <w:color w:val="FFFF00"/>
                                <w:lang w:eastAsia="ca-ES"/>
                              </w:rPr>
                              <w:t>176.322,62 €</w:t>
                            </w:r>
                          </w:p>
                        </w:tc>
                      </w:tr>
                      <w:tr w:rsidR="005D5519" w:rsidRPr="005D5519" w14:paraId="5FB75F0D" w14:textId="77777777" w:rsidTr="00E924AF">
                        <w:trPr>
                          <w:trHeight w:val="300"/>
                        </w:trPr>
                        <w:tc>
                          <w:tcPr>
                            <w:tcW w:w="3421" w:type="dxa"/>
                            <w:gridSpan w:val="2"/>
                            <w:tcBorders>
                              <w:top w:val="single" w:sz="4" w:space="0" w:color="auto"/>
                              <w:left w:val="single" w:sz="4" w:space="0" w:color="auto"/>
                              <w:bottom w:val="single" w:sz="4" w:space="0" w:color="auto"/>
                              <w:right w:val="single" w:sz="4" w:space="0" w:color="000000"/>
                            </w:tcBorders>
                            <w:shd w:val="clear" w:color="666666" w:fill="666666"/>
                            <w:noWrap/>
                            <w:vAlign w:val="center"/>
                            <w:hideMark/>
                          </w:tcPr>
                          <w:p w14:paraId="4030BED9" w14:textId="77777777" w:rsidR="005D5519" w:rsidRPr="005D5519" w:rsidRDefault="005D5519" w:rsidP="005D5519">
                            <w:pPr>
                              <w:spacing w:after="0" w:line="240" w:lineRule="auto"/>
                              <w:rPr>
                                <w:rFonts w:ascii="Times New Roman" w:eastAsia="Times New Roman" w:hAnsi="Times New Roman" w:cs="Times New Roman"/>
                                <w:b/>
                                <w:bCs/>
                                <w:i/>
                                <w:iCs/>
                                <w:color w:val="FFFFFF"/>
                                <w:u w:val="single"/>
                                <w:lang w:eastAsia="ca-ES"/>
                              </w:rPr>
                            </w:pPr>
                            <w:r w:rsidRPr="005D5519">
                              <w:rPr>
                                <w:rFonts w:ascii="Times New Roman" w:eastAsia="Times New Roman" w:hAnsi="Times New Roman" w:cs="Times New Roman"/>
                                <w:b/>
                                <w:bCs/>
                                <w:i/>
                                <w:iCs/>
                                <w:color w:val="FFFFFF"/>
                                <w:u w:val="single"/>
                                <w:lang w:eastAsia="ca-ES"/>
                              </w:rPr>
                              <w:t>TOTAL EXPLOTACIÓ</w:t>
                            </w:r>
                          </w:p>
                        </w:tc>
                        <w:tc>
                          <w:tcPr>
                            <w:tcW w:w="1427" w:type="dxa"/>
                            <w:tcBorders>
                              <w:top w:val="nil"/>
                              <w:left w:val="nil"/>
                              <w:bottom w:val="single" w:sz="4" w:space="0" w:color="auto"/>
                              <w:right w:val="single" w:sz="4" w:space="0" w:color="auto"/>
                            </w:tcBorders>
                            <w:shd w:val="clear" w:color="666666" w:fill="666666"/>
                            <w:noWrap/>
                            <w:vAlign w:val="center"/>
                            <w:hideMark/>
                          </w:tcPr>
                          <w:p w14:paraId="2916517E"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0,00 €</w:t>
                            </w:r>
                          </w:p>
                        </w:tc>
                        <w:tc>
                          <w:tcPr>
                            <w:tcW w:w="1411" w:type="dxa"/>
                            <w:tcBorders>
                              <w:top w:val="nil"/>
                              <w:left w:val="nil"/>
                              <w:bottom w:val="single" w:sz="4" w:space="0" w:color="auto"/>
                              <w:right w:val="single" w:sz="4" w:space="0" w:color="auto"/>
                            </w:tcBorders>
                            <w:shd w:val="clear" w:color="666666" w:fill="666666"/>
                            <w:noWrap/>
                            <w:vAlign w:val="center"/>
                            <w:hideMark/>
                          </w:tcPr>
                          <w:p w14:paraId="58410D43"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0,00 €</w:t>
                            </w:r>
                          </w:p>
                        </w:tc>
                        <w:tc>
                          <w:tcPr>
                            <w:tcW w:w="1461" w:type="dxa"/>
                            <w:tcBorders>
                              <w:top w:val="nil"/>
                              <w:left w:val="nil"/>
                              <w:bottom w:val="single" w:sz="4" w:space="0" w:color="auto"/>
                              <w:right w:val="single" w:sz="4" w:space="0" w:color="auto"/>
                            </w:tcBorders>
                            <w:shd w:val="clear" w:color="666666" w:fill="666666"/>
                            <w:noWrap/>
                            <w:vAlign w:val="center"/>
                            <w:hideMark/>
                          </w:tcPr>
                          <w:p w14:paraId="52A6AFE9"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0,00 €</w:t>
                            </w:r>
                          </w:p>
                        </w:tc>
                      </w:tr>
                    </w:tbl>
                    <w:p w14:paraId="744C85E9" w14:textId="7F8B5F6B" w:rsidR="00F27F93" w:rsidRPr="005E0937" w:rsidRDefault="00F27F93" w:rsidP="00D706EF">
                      <w:pPr>
                        <w:pStyle w:val="Senseespaiat"/>
                        <w:spacing w:after="240"/>
                        <w:jc w:val="both"/>
                        <w:rPr>
                          <w:rFonts w:ascii="Century Catalogue" w:hAnsi="Century Catalogue"/>
                          <w:i/>
                          <w:iCs/>
                          <w:sz w:val="20"/>
                          <w:szCs w:val="20"/>
                          <w:lang w:eastAsia="ca-ES"/>
                        </w:rPr>
                      </w:pPr>
                      <w:r w:rsidRPr="005E0937">
                        <w:rPr>
                          <w:rFonts w:ascii="Century Catalogue" w:hAnsi="Century Catalogue"/>
                          <w:i/>
                          <w:iCs/>
                          <w:sz w:val="20"/>
                          <w:szCs w:val="20"/>
                          <w:lang w:eastAsia="ca-ES"/>
                        </w:rPr>
                        <w:t>Taula 1</w:t>
                      </w:r>
                      <w:r w:rsidR="00756888" w:rsidRPr="005E0937">
                        <w:rPr>
                          <w:rFonts w:ascii="Century Catalogue" w:hAnsi="Century Catalogue"/>
                          <w:i/>
                          <w:iCs/>
                          <w:sz w:val="20"/>
                          <w:szCs w:val="20"/>
                          <w:lang w:eastAsia="ca-ES"/>
                        </w:rPr>
                        <w:t>1</w:t>
                      </w:r>
                      <w:r w:rsidRPr="005E0937">
                        <w:rPr>
                          <w:rFonts w:ascii="Century Catalogue" w:hAnsi="Century Catalogue"/>
                          <w:i/>
                          <w:iCs/>
                          <w:sz w:val="20"/>
                          <w:szCs w:val="20"/>
                          <w:lang w:eastAsia="ca-ES"/>
                        </w:rPr>
                        <w:t>: Comparatiu Pressupost/Balanç/Costos reals</w:t>
                      </w:r>
                    </w:p>
                  </w:txbxContent>
                </v:textbox>
                <w10:wrap type="square" anchorx="margin"/>
              </v:shape>
            </w:pict>
          </mc:Fallback>
        </mc:AlternateContent>
      </w:r>
      <w:r w:rsidR="00505EBE" w:rsidRPr="00AD217A">
        <w:rPr>
          <w:rFonts w:ascii="Century Gothic" w:hAnsi="Century Gothic"/>
          <w:noProof/>
          <w:lang w:eastAsia="ca-ES"/>
        </w:rPr>
        <mc:AlternateContent>
          <mc:Choice Requires="wps">
            <w:drawing>
              <wp:anchor distT="0" distB="0" distL="114300" distR="114300" simplePos="0" relativeHeight="251663360" behindDoc="0" locked="0" layoutInCell="1" allowOverlap="1" wp14:anchorId="383E295C" wp14:editId="6BC0F832">
                <wp:simplePos x="0" y="0"/>
                <wp:positionH relativeFrom="margin">
                  <wp:align>right</wp:align>
                </wp:positionH>
                <wp:positionV relativeFrom="paragraph">
                  <wp:posOffset>635</wp:posOffset>
                </wp:positionV>
                <wp:extent cx="5380355" cy="1209675"/>
                <wp:effectExtent l="0" t="0" r="0" b="0"/>
                <wp:wrapTopAndBottom/>
                <wp:docPr id="219" name="Quadre de text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80355" cy="1209675"/>
                        </a:xfrm>
                        <a:prstGeom prst="rect">
                          <a:avLst/>
                        </a:prstGeom>
                        <a:ln>
                          <a:noFill/>
                          <a:prstDash/>
                        </a:ln>
                      </wps:spPr>
                      <wps:txbx>
                        <w:txbxContent>
                          <w:p w14:paraId="5D670652" w14:textId="4F407E9C" w:rsidR="00F27F93" w:rsidRPr="00D706EF" w:rsidRDefault="00AD217A" w:rsidP="00D706EF">
                            <w:pPr>
                              <w:pStyle w:val="Senseespaiat"/>
                              <w:spacing w:after="240"/>
                              <w:jc w:val="both"/>
                              <w:rPr>
                                <w:rFonts w:ascii="Century Gothic" w:hAnsi="Century Gothic"/>
                                <w:i/>
                                <w:iCs/>
                                <w:sz w:val="16"/>
                                <w:szCs w:val="16"/>
                                <w:lang w:eastAsia="ca-ES"/>
                              </w:rPr>
                            </w:pPr>
                            <w:r w:rsidRPr="006E594F">
                              <w:rPr>
                                <w:noProof/>
                              </w:rPr>
                              <w:drawing>
                                <wp:inline distT="0" distB="0" distL="0" distR="0" wp14:anchorId="64853D73" wp14:editId="3FCAAEAF">
                                  <wp:extent cx="5380355" cy="911562"/>
                                  <wp:effectExtent l="0" t="0" r="0" b="3175"/>
                                  <wp:docPr id="1943722616" name="Imat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80355" cy="911562"/>
                                          </a:xfrm>
                                          <a:prstGeom prst="rect">
                                            <a:avLst/>
                                          </a:prstGeom>
                                          <a:noFill/>
                                          <a:ln>
                                            <a:noFill/>
                                          </a:ln>
                                        </pic:spPr>
                                      </pic:pic>
                                    </a:graphicData>
                                  </a:graphic>
                                </wp:inline>
                              </w:drawing>
                            </w:r>
                            <w:r w:rsidR="00F27F93" w:rsidRPr="00D706EF">
                              <w:rPr>
                                <w:rFonts w:ascii="Century Gothic" w:hAnsi="Century Gothic"/>
                                <w:i/>
                                <w:iCs/>
                                <w:sz w:val="16"/>
                                <w:szCs w:val="16"/>
                                <w:lang w:eastAsia="ca-ES"/>
                              </w:rPr>
                              <w:t xml:space="preserve">Taula </w:t>
                            </w:r>
                            <w:r w:rsidR="00756888">
                              <w:rPr>
                                <w:rFonts w:ascii="Century Gothic" w:hAnsi="Century Gothic"/>
                                <w:i/>
                                <w:iCs/>
                                <w:sz w:val="16"/>
                                <w:szCs w:val="16"/>
                                <w:lang w:eastAsia="ca-ES"/>
                              </w:rPr>
                              <w:t>10</w:t>
                            </w:r>
                            <w:r w:rsidR="00F27F93" w:rsidRPr="00D706EF">
                              <w:rPr>
                                <w:rFonts w:ascii="Century Gothic" w:hAnsi="Century Gothic"/>
                                <w:i/>
                                <w:iCs/>
                                <w:sz w:val="16"/>
                                <w:szCs w:val="16"/>
                                <w:lang w:eastAsia="ca-ES"/>
                              </w:rPr>
                              <w:t xml:space="preserve">: Ingressos dels SIG i del retorn de cànon </w:t>
                            </w:r>
                            <w:r w:rsidR="00F27F93">
                              <w:rPr>
                                <w:rFonts w:ascii="Century Gothic" w:hAnsi="Century Gothic"/>
                                <w:i/>
                                <w:iCs/>
                                <w:sz w:val="16"/>
                                <w:szCs w:val="16"/>
                                <w:lang w:eastAsia="ca-ES"/>
                              </w:rPr>
                              <w:t>pel 202</w:t>
                            </w:r>
                            <w:r>
                              <w:rPr>
                                <w:rFonts w:ascii="Century Gothic" w:hAnsi="Century Gothic"/>
                                <w:i/>
                                <w:iCs/>
                                <w:sz w:val="16"/>
                                <w:szCs w:val="16"/>
                                <w:lang w:eastAsia="ca-ES"/>
                              </w:rPr>
                              <w:t>4</w:t>
                            </w:r>
                            <w:r w:rsidR="00F27F93">
                              <w:rPr>
                                <w:rFonts w:ascii="Century Gothic" w:hAnsi="Century Gothic"/>
                                <w:i/>
                                <w:iCs/>
                                <w:sz w:val="16"/>
                                <w:szCs w:val="16"/>
                                <w:lang w:eastAsia="ca-ES"/>
                              </w:rPr>
                              <w:t xml:space="preserve"> generats a la deixalleria</w:t>
                            </w: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383E295C" id="Quadre de text 219" o:spid="_x0000_s1059" type="#_x0000_t202" style="position:absolute;left:0;text-align:left;margin-left:372.45pt;margin-top:.05pt;width:423.65pt;height:95.25pt;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" filled="f" stroked="f">
                <v:textbox inset="0,0,0,0">
                  <w:txbxContent>
                    <w:p w14:paraId="5D670652" w14:textId="4F407E9C" w:rsidR="00F27F93" w:rsidRPr="00D706EF" w:rsidRDefault="00AD217A" w:rsidP="00D706EF">
                      <w:pPr>
                        <w:pStyle w:val="Senseespaiat"/>
                        <w:spacing w:after="240"/>
                        <w:jc w:val="both"/>
                        <w:rPr>
                          <w:rFonts w:ascii="Century Gothic" w:hAnsi="Century Gothic"/>
                          <w:i/>
                          <w:iCs/>
                          <w:sz w:val="16"/>
                          <w:szCs w:val="16"/>
                          <w:lang w:eastAsia="ca-ES"/>
                        </w:rPr>
                      </w:pPr>
                      <w:r w:rsidRPr="006E594F">
                        <w:rPr>
                          <w:noProof/>
                        </w:rPr>
                        <w:drawing>
                          <wp:inline distT="0" distB="0" distL="0" distR="0" wp14:anchorId="64853D73" wp14:editId="3FCAAEAF">
                            <wp:extent cx="5380355" cy="911562"/>
                            <wp:effectExtent l="0" t="0" r="0" b="3175"/>
                            <wp:docPr id="1943722616" name="Imat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80355" cy="911562"/>
                                    </a:xfrm>
                                    <a:prstGeom prst="rect">
                                      <a:avLst/>
                                    </a:prstGeom>
                                    <a:noFill/>
                                    <a:ln>
                                      <a:noFill/>
                                    </a:ln>
                                  </pic:spPr>
                                </pic:pic>
                              </a:graphicData>
                            </a:graphic>
                          </wp:inline>
                        </w:drawing>
                      </w:r>
                      <w:r w:rsidR="00F27F93" w:rsidRPr="00D706EF">
                        <w:rPr>
                          <w:rFonts w:ascii="Century Gothic" w:hAnsi="Century Gothic"/>
                          <w:i/>
                          <w:iCs/>
                          <w:sz w:val="16"/>
                          <w:szCs w:val="16"/>
                          <w:lang w:eastAsia="ca-ES"/>
                        </w:rPr>
                        <w:t xml:space="preserve">Taula </w:t>
                      </w:r>
                      <w:r w:rsidR="00756888">
                        <w:rPr>
                          <w:rFonts w:ascii="Century Gothic" w:hAnsi="Century Gothic"/>
                          <w:i/>
                          <w:iCs/>
                          <w:sz w:val="16"/>
                          <w:szCs w:val="16"/>
                          <w:lang w:eastAsia="ca-ES"/>
                        </w:rPr>
                        <w:t>10</w:t>
                      </w:r>
                      <w:r w:rsidR="00F27F93" w:rsidRPr="00D706EF">
                        <w:rPr>
                          <w:rFonts w:ascii="Century Gothic" w:hAnsi="Century Gothic"/>
                          <w:i/>
                          <w:iCs/>
                          <w:sz w:val="16"/>
                          <w:szCs w:val="16"/>
                          <w:lang w:eastAsia="ca-ES"/>
                        </w:rPr>
                        <w:t xml:space="preserve">: Ingressos dels SIG i del retorn de cànon </w:t>
                      </w:r>
                      <w:r w:rsidR="00F27F93">
                        <w:rPr>
                          <w:rFonts w:ascii="Century Gothic" w:hAnsi="Century Gothic"/>
                          <w:i/>
                          <w:iCs/>
                          <w:sz w:val="16"/>
                          <w:szCs w:val="16"/>
                          <w:lang w:eastAsia="ca-ES"/>
                        </w:rPr>
                        <w:t>pel 202</w:t>
                      </w:r>
                      <w:r>
                        <w:rPr>
                          <w:rFonts w:ascii="Century Gothic" w:hAnsi="Century Gothic"/>
                          <w:i/>
                          <w:iCs/>
                          <w:sz w:val="16"/>
                          <w:szCs w:val="16"/>
                          <w:lang w:eastAsia="ca-ES"/>
                        </w:rPr>
                        <w:t>4</w:t>
                      </w:r>
                      <w:r w:rsidR="00F27F93">
                        <w:rPr>
                          <w:rFonts w:ascii="Century Gothic" w:hAnsi="Century Gothic"/>
                          <w:i/>
                          <w:iCs/>
                          <w:sz w:val="16"/>
                          <w:szCs w:val="16"/>
                          <w:lang w:eastAsia="ca-ES"/>
                        </w:rPr>
                        <w:t xml:space="preserve"> generats a la deixalleria</w:t>
                      </w:r>
                    </w:p>
                  </w:txbxContent>
                </v:textbox>
                <w10:wrap type="topAndBottom" anchorx="margin"/>
              </v:shape>
            </w:pict>
          </mc:Fallback>
        </mc:AlternateContent>
      </w:r>
      <w:r w:rsidR="0089356B" w:rsidRPr="00AD217A">
        <w:rPr>
          <w:rFonts w:ascii="Century Gothic" w:hAnsi="Century Gothic"/>
          <w:kern w:val="3"/>
          <w:sz w:val="20"/>
          <w:szCs w:val="20"/>
          <w:lang w:eastAsia="zh-CN" w:bidi="hi-IN"/>
        </w:rPr>
        <w:t>E</w:t>
      </w:r>
      <w:r w:rsidR="006E7324" w:rsidRPr="00AD217A">
        <w:rPr>
          <w:rFonts w:ascii="Century Gothic" w:hAnsi="Century Gothic"/>
          <w:kern w:val="3"/>
          <w:sz w:val="20"/>
          <w:szCs w:val="20"/>
          <w:lang w:eastAsia="zh-CN" w:bidi="hi-IN"/>
        </w:rPr>
        <w:t>n la</w:t>
      </w:r>
      <w:r w:rsidR="006E7324" w:rsidRPr="00AD217A">
        <w:rPr>
          <w:rFonts w:ascii="Century Gothic" w:hAnsi="Century Gothic"/>
          <w:kern w:val="3"/>
          <w:lang w:eastAsia="zh-CN" w:bidi="hi-IN"/>
        </w:rPr>
        <w:t xml:space="preserve">  </w:t>
      </w:r>
      <w:r w:rsidR="006E7324" w:rsidRPr="00AD217A">
        <w:rPr>
          <w:rFonts w:ascii="Century Catalogue" w:hAnsi="Century Catalogue"/>
          <w:i/>
          <w:iCs/>
          <w:sz w:val="20"/>
          <w:szCs w:val="20"/>
          <w:lang w:eastAsia="ca-ES"/>
        </w:rPr>
        <w:t>Taula 1</w:t>
      </w:r>
      <w:r w:rsidR="00756888" w:rsidRPr="00AD217A">
        <w:rPr>
          <w:rFonts w:ascii="Century Catalogue" w:hAnsi="Century Catalogue"/>
          <w:i/>
          <w:iCs/>
          <w:sz w:val="20"/>
          <w:szCs w:val="20"/>
          <w:lang w:eastAsia="ca-ES"/>
        </w:rPr>
        <w:t>1</w:t>
      </w:r>
      <w:r w:rsidR="006E7324" w:rsidRPr="00AD217A">
        <w:rPr>
          <w:rFonts w:ascii="Century Catalogue" w:hAnsi="Century Catalogue"/>
          <w:i/>
          <w:iCs/>
          <w:sz w:val="20"/>
          <w:szCs w:val="20"/>
          <w:lang w:eastAsia="ca-ES"/>
        </w:rPr>
        <w:t>: Comparatiu Pressupost/Balanç/Costos reals</w:t>
      </w:r>
      <w:r w:rsidR="006E7324" w:rsidRPr="00AD217A">
        <w:rPr>
          <w:rFonts w:ascii="Century Gothic" w:hAnsi="Century Gothic"/>
          <w:kern w:val="3"/>
          <w:lang w:eastAsia="zh-CN" w:bidi="hi-IN"/>
        </w:rPr>
        <w:t xml:space="preserve">   </w:t>
      </w:r>
      <w:r w:rsidR="006E7324" w:rsidRPr="00AD217A">
        <w:rPr>
          <w:rFonts w:ascii="Century Gothic" w:hAnsi="Century Gothic"/>
          <w:kern w:val="3"/>
          <w:sz w:val="20"/>
          <w:szCs w:val="20"/>
          <w:lang w:eastAsia="zh-CN" w:bidi="hi-IN"/>
        </w:rPr>
        <w:t xml:space="preserve">es veu un resum comparatiu entre el pressupost aprovat pel </w:t>
      </w:r>
      <w:r w:rsidR="0085352A" w:rsidRPr="00AD217A">
        <w:rPr>
          <w:rFonts w:ascii="Century Gothic" w:hAnsi="Century Gothic"/>
          <w:kern w:val="3"/>
          <w:sz w:val="20"/>
          <w:szCs w:val="20"/>
          <w:lang w:eastAsia="zh-CN" w:bidi="hi-IN"/>
        </w:rPr>
        <w:t>20</w:t>
      </w:r>
      <w:r w:rsidR="00B31587" w:rsidRPr="00AD217A">
        <w:rPr>
          <w:rFonts w:ascii="Century Gothic" w:hAnsi="Century Gothic"/>
          <w:kern w:val="3"/>
          <w:sz w:val="20"/>
          <w:szCs w:val="20"/>
          <w:lang w:eastAsia="zh-CN" w:bidi="hi-IN"/>
        </w:rPr>
        <w:t>2</w:t>
      </w:r>
      <w:r w:rsidR="00AD217A" w:rsidRPr="00AD217A">
        <w:rPr>
          <w:rFonts w:ascii="Century Gothic" w:hAnsi="Century Gothic"/>
          <w:kern w:val="3"/>
          <w:sz w:val="20"/>
          <w:szCs w:val="20"/>
          <w:lang w:eastAsia="zh-CN" w:bidi="hi-IN"/>
        </w:rPr>
        <w:t>4</w:t>
      </w:r>
      <w:r w:rsidR="006E7324" w:rsidRPr="00AD217A">
        <w:rPr>
          <w:rFonts w:ascii="Century Gothic" w:hAnsi="Century Gothic"/>
          <w:kern w:val="3"/>
          <w:sz w:val="20"/>
          <w:szCs w:val="20"/>
          <w:lang w:eastAsia="zh-CN" w:bidi="hi-IN"/>
        </w:rPr>
        <w:t xml:space="preserve">, el balanç d'explotació del </w:t>
      </w:r>
      <w:r w:rsidR="0085352A" w:rsidRPr="00AD217A">
        <w:rPr>
          <w:rFonts w:ascii="Century Gothic" w:hAnsi="Century Gothic"/>
          <w:kern w:val="3"/>
          <w:sz w:val="20"/>
          <w:szCs w:val="20"/>
          <w:lang w:eastAsia="zh-CN" w:bidi="hi-IN"/>
        </w:rPr>
        <w:t>20</w:t>
      </w:r>
      <w:r w:rsidR="000049DD" w:rsidRPr="00AD217A">
        <w:rPr>
          <w:rFonts w:ascii="Century Gothic" w:hAnsi="Century Gothic"/>
          <w:kern w:val="3"/>
          <w:sz w:val="20"/>
          <w:szCs w:val="20"/>
          <w:lang w:eastAsia="zh-CN" w:bidi="hi-IN"/>
        </w:rPr>
        <w:t>2</w:t>
      </w:r>
      <w:r w:rsidR="00AD217A" w:rsidRPr="00AD217A">
        <w:rPr>
          <w:rFonts w:ascii="Century Gothic" w:hAnsi="Century Gothic"/>
          <w:kern w:val="3"/>
          <w:sz w:val="20"/>
          <w:szCs w:val="20"/>
          <w:lang w:eastAsia="zh-CN" w:bidi="hi-IN"/>
        </w:rPr>
        <w:t>4</w:t>
      </w:r>
      <w:r w:rsidR="006E7324" w:rsidRPr="00AD217A">
        <w:rPr>
          <w:rFonts w:ascii="Century Gothic" w:hAnsi="Century Gothic"/>
          <w:kern w:val="3"/>
          <w:sz w:val="20"/>
          <w:szCs w:val="20"/>
          <w:lang w:eastAsia="zh-CN" w:bidi="hi-IN"/>
        </w:rPr>
        <w:t xml:space="preserve"> presentat i els resultats reals de la deixalleria al </w:t>
      </w:r>
      <w:r w:rsidR="0085352A" w:rsidRPr="00AD217A">
        <w:rPr>
          <w:rFonts w:ascii="Century Gothic" w:hAnsi="Century Gothic"/>
          <w:kern w:val="3"/>
          <w:sz w:val="20"/>
          <w:szCs w:val="20"/>
          <w:lang w:eastAsia="zh-CN" w:bidi="hi-IN"/>
        </w:rPr>
        <w:t>20</w:t>
      </w:r>
      <w:r w:rsidR="000049DD" w:rsidRPr="00AD217A">
        <w:rPr>
          <w:rFonts w:ascii="Century Gothic" w:hAnsi="Century Gothic"/>
          <w:kern w:val="3"/>
          <w:sz w:val="20"/>
          <w:szCs w:val="20"/>
          <w:lang w:eastAsia="zh-CN" w:bidi="hi-IN"/>
        </w:rPr>
        <w:t>2</w:t>
      </w:r>
      <w:r w:rsidR="00AD217A" w:rsidRPr="00AD217A">
        <w:rPr>
          <w:rFonts w:ascii="Century Gothic" w:hAnsi="Century Gothic"/>
          <w:kern w:val="3"/>
          <w:sz w:val="20"/>
          <w:szCs w:val="20"/>
          <w:lang w:eastAsia="zh-CN" w:bidi="hi-IN"/>
        </w:rPr>
        <w:t>4</w:t>
      </w:r>
      <w:r w:rsidR="006E7324" w:rsidRPr="00AD217A">
        <w:rPr>
          <w:rFonts w:ascii="Century Gothic" w:hAnsi="Century Gothic"/>
          <w:kern w:val="3"/>
          <w:sz w:val="20"/>
          <w:szCs w:val="20"/>
          <w:lang w:eastAsia="zh-CN" w:bidi="hi-IN"/>
        </w:rPr>
        <w:t>.</w:t>
      </w:r>
    </w:p>
    <w:p w14:paraId="7A3FF7BE" w14:textId="5E9BAE0E" w:rsidR="000532AB" w:rsidRPr="005D5519" w:rsidRDefault="005D5519" w:rsidP="000532AB">
      <w:pPr>
        <w:pStyle w:val="Textbody"/>
        <w:spacing w:after="240" w:line="240" w:lineRule="auto"/>
        <w:rPr>
          <w:kern w:val="3"/>
          <w:sz w:val="20"/>
          <w:szCs w:val="20"/>
          <w:lang w:bidi="hi-IN"/>
        </w:rPr>
      </w:pPr>
      <w:r w:rsidRPr="005D5519">
        <w:rPr>
          <w:kern w:val="3"/>
          <w:sz w:val="20"/>
          <w:szCs w:val="20"/>
          <w:lang w:bidi="hi-IN"/>
        </w:rPr>
        <w:t xml:space="preserve">D'aquest anàlisi se'n treu que l'explotació real de la deixalleria ha sigut </w:t>
      </w:r>
      <w:r w:rsidRPr="005D5519">
        <w:rPr>
          <w:i/>
          <w:kern w:val="3"/>
          <w:sz w:val="20"/>
          <w:szCs w:val="20"/>
          <w:lang w:bidi="hi-IN"/>
        </w:rPr>
        <w:t>16.782,75€</w:t>
      </w:r>
      <w:r w:rsidRPr="005D5519">
        <w:rPr>
          <w:kern w:val="3"/>
          <w:sz w:val="20"/>
          <w:szCs w:val="20"/>
          <w:lang w:bidi="hi-IN"/>
        </w:rPr>
        <w:t xml:space="preserve"> inferior al pressupostat, el que representa un </w:t>
      </w:r>
      <w:r w:rsidRPr="005D5519">
        <w:rPr>
          <w:i/>
          <w:kern w:val="3"/>
          <w:sz w:val="20"/>
          <w:szCs w:val="20"/>
          <w:lang w:bidi="hi-IN"/>
        </w:rPr>
        <w:t>-8,69%</w:t>
      </w:r>
      <w:r w:rsidRPr="005D5519">
        <w:rPr>
          <w:kern w:val="3"/>
          <w:sz w:val="20"/>
          <w:szCs w:val="20"/>
          <w:lang w:bidi="hi-IN"/>
        </w:rPr>
        <w:t xml:space="preserve"> sobre el pressupost. Cal, però, tenir en compte que els imports meritats però no ingressats a la deixalleria son una estimació i també que hi ha conceptes pagats directament per l’Ajuntament d’Arenys de Munt que no estan inclosos en el pressupost de GUSAM ni estan contemplats en aquest informe</w:t>
      </w:r>
      <w:r w:rsidR="000532AB" w:rsidRPr="005D5519">
        <w:rPr>
          <w:kern w:val="3"/>
          <w:sz w:val="20"/>
          <w:szCs w:val="20"/>
          <w:lang w:bidi="hi-IN"/>
        </w:rPr>
        <w:t>.</w:t>
      </w:r>
    </w:p>
    <w:p w14:paraId="2EC20909" w14:textId="65FC6075" w:rsidR="006E6F43" w:rsidRPr="005D5519" w:rsidRDefault="006E7324" w:rsidP="006E6F43">
      <w:pPr>
        <w:pStyle w:val="Textbody"/>
        <w:spacing w:after="240" w:line="240" w:lineRule="auto"/>
        <w:rPr>
          <w:kern w:val="3"/>
          <w:sz w:val="20"/>
          <w:szCs w:val="20"/>
          <w:lang w:bidi="hi-IN"/>
        </w:rPr>
      </w:pPr>
      <w:r w:rsidRPr="005D5519">
        <w:rPr>
          <w:kern w:val="3"/>
          <w:sz w:val="20"/>
          <w:szCs w:val="20"/>
          <w:lang w:bidi="hi-IN"/>
        </w:rPr>
        <w:t xml:space="preserve">En la   </w:t>
      </w:r>
      <w:r w:rsidRPr="005D5519">
        <w:rPr>
          <w:rFonts w:ascii="Century Catalogue" w:eastAsiaTheme="minorEastAsia" w:hAnsi="Century Catalogue" w:cstheme="minorBidi"/>
          <w:i/>
          <w:iCs/>
          <w:sz w:val="20"/>
          <w:szCs w:val="20"/>
          <w:lang w:eastAsia="ca-ES"/>
        </w:rPr>
        <w:t>Taula 1</w:t>
      </w:r>
      <w:r w:rsidR="00756888" w:rsidRPr="005D5519">
        <w:rPr>
          <w:rFonts w:ascii="Century Catalogue" w:eastAsiaTheme="minorEastAsia" w:hAnsi="Century Catalogue" w:cstheme="minorBidi"/>
          <w:i/>
          <w:iCs/>
          <w:sz w:val="20"/>
          <w:szCs w:val="20"/>
          <w:lang w:eastAsia="ca-ES"/>
        </w:rPr>
        <w:t>2</w:t>
      </w:r>
      <w:r w:rsidRPr="005D5519">
        <w:rPr>
          <w:rFonts w:ascii="Century Catalogue" w:eastAsiaTheme="minorEastAsia" w:hAnsi="Century Catalogue" w:cstheme="minorBidi"/>
          <w:i/>
          <w:iCs/>
          <w:sz w:val="20"/>
          <w:szCs w:val="20"/>
          <w:lang w:eastAsia="ca-ES"/>
        </w:rPr>
        <w:t>: Comparatiu pressupost/execució</w:t>
      </w:r>
      <w:r w:rsidR="00505EBE" w:rsidRPr="005D5519">
        <w:rPr>
          <w:i/>
          <w:iCs/>
          <w:sz w:val="16"/>
          <w:szCs w:val="16"/>
          <w:lang w:eastAsia="ca-ES"/>
        </w:rPr>
        <w:t>,</w:t>
      </w:r>
      <w:r w:rsidRPr="005D5519">
        <w:rPr>
          <w:kern w:val="3"/>
          <w:sz w:val="20"/>
          <w:szCs w:val="20"/>
          <w:lang w:bidi="hi-IN"/>
        </w:rPr>
        <w:t xml:space="preserve"> </w:t>
      </w:r>
      <w:r w:rsidR="00505EBE" w:rsidRPr="005D5519">
        <w:rPr>
          <w:kern w:val="3"/>
          <w:sz w:val="20"/>
          <w:szCs w:val="20"/>
          <w:lang w:bidi="hi-IN"/>
        </w:rPr>
        <w:t>es veu la comparació entre l'execució de la gestió de la deixalleria durant l'any 202</w:t>
      </w:r>
      <w:r w:rsidR="005D5519" w:rsidRPr="005D5519">
        <w:rPr>
          <w:kern w:val="3"/>
          <w:sz w:val="20"/>
          <w:szCs w:val="20"/>
          <w:lang w:bidi="hi-IN"/>
        </w:rPr>
        <w:t>4</w:t>
      </w:r>
      <w:r w:rsidR="00505EBE" w:rsidRPr="005D5519">
        <w:rPr>
          <w:kern w:val="3"/>
          <w:sz w:val="20"/>
          <w:szCs w:val="20"/>
          <w:lang w:bidi="hi-IN"/>
        </w:rPr>
        <w:t xml:space="preserve"> (sense ingressos/despeses de l’Ajuntament d’Arenys de Munt) i el pressupost aprovat per aquest any.</w:t>
      </w:r>
    </w:p>
    <w:p w14:paraId="24B4E0EE" w14:textId="62633EBD" w:rsidR="005D5519" w:rsidRPr="005D5519" w:rsidRDefault="005D5519" w:rsidP="005D5519">
      <w:pPr>
        <w:pStyle w:val="Textbody"/>
        <w:spacing w:after="240" w:line="240" w:lineRule="auto"/>
        <w:rPr>
          <w:kern w:val="3"/>
          <w:sz w:val="20"/>
          <w:szCs w:val="20"/>
          <w:lang w:bidi="hi-IN"/>
        </w:rPr>
      </w:pPr>
      <w:r w:rsidRPr="005D5519">
        <w:rPr>
          <w:kern w:val="3"/>
          <w:sz w:val="20"/>
          <w:szCs w:val="20"/>
          <w:lang w:bidi="hi-IN"/>
        </w:rPr>
        <w:t xml:space="preserve">Es detecta que els </w:t>
      </w:r>
      <w:r w:rsidRPr="005D5519">
        <w:rPr>
          <w:i/>
          <w:iCs/>
          <w:kern w:val="3"/>
          <w:sz w:val="20"/>
          <w:szCs w:val="20"/>
          <w:u w:val="single"/>
          <w:lang w:bidi="hi-IN"/>
        </w:rPr>
        <w:t>costos fixes</w:t>
      </w:r>
      <w:r w:rsidRPr="005D5519">
        <w:rPr>
          <w:kern w:val="3"/>
          <w:sz w:val="20"/>
          <w:szCs w:val="20"/>
          <w:lang w:bidi="hi-IN"/>
        </w:rPr>
        <w:t xml:space="preserve"> son 3</w:t>
      </w:r>
      <w:r w:rsidRPr="005D5519">
        <w:rPr>
          <w:i/>
          <w:kern w:val="3"/>
          <w:sz w:val="20"/>
          <w:szCs w:val="20"/>
          <w:lang w:bidi="hi-IN"/>
        </w:rPr>
        <w:t>.203,14 €</w:t>
      </w:r>
      <w:r w:rsidRPr="005D5519">
        <w:rPr>
          <w:kern w:val="3"/>
          <w:sz w:val="20"/>
          <w:szCs w:val="20"/>
          <w:lang w:bidi="hi-IN"/>
        </w:rPr>
        <w:t xml:space="preserve"> superiors al pressupostat (1,92%). </w:t>
      </w:r>
    </w:p>
    <w:p w14:paraId="4A25D218" w14:textId="146AC89B" w:rsidR="005D5519" w:rsidRPr="005D5519" w:rsidRDefault="003A1192" w:rsidP="005D5519">
      <w:pPr>
        <w:pStyle w:val="Textbody"/>
        <w:spacing w:after="240" w:line="240" w:lineRule="auto"/>
        <w:rPr>
          <w:kern w:val="3"/>
          <w:sz w:val="20"/>
          <w:szCs w:val="20"/>
          <w:lang w:bidi="hi-IN"/>
        </w:rPr>
      </w:pPr>
      <w:r w:rsidRPr="00BE7CC6">
        <w:rPr>
          <w:noProof/>
          <w:highlight w:val="yellow"/>
          <w:lang w:eastAsia="ca-ES"/>
        </w:rPr>
        <w:lastRenderedPageBreak/>
        <mc:AlternateContent>
          <mc:Choice Requires="wps">
            <w:drawing>
              <wp:anchor distT="0" distB="0" distL="114300" distR="114300" simplePos="0" relativeHeight="251681792" behindDoc="0" locked="0" layoutInCell="1" allowOverlap="1" wp14:anchorId="75B61DCD" wp14:editId="19CF7055">
                <wp:simplePos x="0" y="0"/>
                <wp:positionH relativeFrom="column">
                  <wp:posOffset>206375</wp:posOffset>
                </wp:positionH>
                <wp:positionV relativeFrom="paragraph">
                  <wp:posOffset>0</wp:posOffset>
                </wp:positionV>
                <wp:extent cx="5187950" cy="4400550"/>
                <wp:effectExtent l="0" t="0" r="0" b="0"/>
                <wp:wrapTopAndBottom/>
                <wp:docPr id="215" name="Quadre de text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87950" cy="4400550"/>
                        </a:xfrm>
                        <a:prstGeom prst="rect">
                          <a:avLst/>
                        </a:prstGeom>
                        <a:ln>
                          <a:noFill/>
                          <a:prstDash/>
                        </a:ln>
                      </wps:spPr>
                      <wps:txbx>
                        <w:txbxContent>
                          <w:tbl>
                            <w:tblPr>
                              <w:tblW w:w="7700" w:type="dxa"/>
                              <w:tblCellMar>
                                <w:left w:w="70" w:type="dxa"/>
                                <w:right w:w="70" w:type="dxa"/>
                              </w:tblCellMar>
                              <w:tblLook w:val="04A0" w:firstRow="1" w:lastRow="0" w:firstColumn="1" w:lastColumn="0" w:noHBand="0" w:noVBand="1"/>
                            </w:tblPr>
                            <w:tblGrid>
                              <w:gridCol w:w="511"/>
                              <w:gridCol w:w="2911"/>
                              <w:gridCol w:w="1395"/>
                              <w:gridCol w:w="1395"/>
                              <w:gridCol w:w="1488"/>
                            </w:tblGrid>
                            <w:tr w:rsidR="005D5519" w:rsidRPr="005D5519" w14:paraId="0169620E" w14:textId="77777777" w:rsidTr="00E924AF">
                              <w:trPr>
                                <w:trHeight w:val="345"/>
                              </w:trPr>
                              <w:tc>
                                <w:tcPr>
                                  <w:tcW w:w="511" w:type="dxa"/>
                                  <w:tcBorders>
                                    <w:top w:val="nil"/>
                                    <w:left w:val="nil"/>
                                    <w:bottom w:val="nil"/>
                                    <w:right w:val="nil"/>
                                  </w:tcBorders>
                                  <w:shd w:val="clear" w:color="auto" w:fill="auto"/>
                                  <w:noWrap/>
                                  <w:vAlign w:val="center"/>
                                  <w:hideMark/>
                                </w:tcPr>
                                <w:p w14:paraId="310490BB" w14:textId="77777777" w:rsidR="005D5519" w:rsidRPr="005D5519" w:rsidRDefault="005D5519" w:rsidP="005D5519">
                                  <w:pPr>
                                    <w:spacing w:after="0" w:line="240" w:lineRule="auto"/>
                                    <w:rPr>
                                      <w:rFonts w:ascii="Times New Roman" w:eastAsia="Times New Roman" w:hAnsi="Times New Roman" w:cs="Times New Roman"/>
                                      <w:sz w:val="24"/>
                                      <w:szCs w:val="24"/>
                                      <w:lang w:eastAsia="ca-ES"/>
                                    </w:rPr>
                                  </w:pPr>
                                </w:p>
                              </w:tc>
                              <w:tc>
                                <w:tcPr>
                                  <w:tcW w:w="2911" w:type="dxa"/>
                                  <w:tcBorders>
                                    <w:top w:val="nil"/>
                                    <w:left w:val="nil"/>
                                    <w:bottom w:val="nil"/>
                                    <w:right w:val="nil"/>
                                  </w:tcBorders>
                                  <w:shd w:val="clear" w:color="auto" w:fill="auto"/>
                                  <w:noWrap/>
                                  <w:vAlign w:val="bottom"/>
                                  <w:hideMark/>
                                </w:tcPr>
                                <w:p w14:paraId="17311DA5" w14:textId="77777777" w:rsidR="005D5519" w:rsidRPr="005D5519" w:rsidRDefault="005D5519" w:rsidP="005D5519">
                                  <w:pPr>
                                    <w:spacing w:after="0" w:line="240" w:lineRule="auto"/>
                                    <w:rPr>
                                      <w:rFonts w:ascii="Times New Roman" w:eastAsia="Times New Roman" w:hAnsi="Times New Roman" w:cs="Times New Roman"/>
                                      <w:sz w:val="20"/>
                                      <w:szCs w:val="20"/>
                                      <w:lang w:eastAsia="ca-ES"/>
                                    </w:rPr>
                                  </w:pPr>
                                </w:p>
                              </w:tc>
                              <w:tc>
                                <w:tcPr>
                                  <w:tcW w:w="1395" w:type="dxa"/>
                                  <w:tcBorders>
                                    <w:top w:val="single" w:sz="4" w:space="0" w:color="C0C0C0"/>
                                    <w:left w:val="single" w:sz="4" w:space="0" w:color="C0C0C0"/>
                                    <w:bottom w:val="nil"/>
                                    <w:right w:val="single" w:sz="4" w:space="0" w:color="C0C0C0"/>
                                  </w:tcBorders>
                                  <w:shd w:val="clear" w:color="auto" w:fill="auto"/>
                                  <w:vAlign w:val="center"/>
                                  <w:hideMark/>
                                </w:tcPr>
                                <w:p w14:paraId="524AEFE6" w14:textId="77777777" w:rsidR="005D5519" w:rsidRPr="005D5519" w:rsidRDefault="005D5519" w:rsidP="005D5519">
                                  <w:pPr>
                                    <w:spacing w:after="0" w:line="240" w:lineRule="auto"/>
                                    <w:jc w:val="center"/>
                                    <w:rPr>
                                      <w:rFonts w:ascii="Times New Roman" w:eastAsia="Times New Roman" w:hAnsi="Times New Roman" w:cs="Times New Roman"/>
                                      <w:b/>
                                      <w:bCs/>
                                      <w:i/>
                                      <w:iCs/>
                                      <w:color w:val="000000"/>
                                      <w:sz w:val="24"/>
                                      <w:szCs w:val="24"/>
                                      <w:lang w:eastAsia="ca-ES"/>
                                    </w:rPr>
                                  </w:pPr>
                                  <w:r w:rsidRPr="005D5519">
                                    <w:rPr>
                                      <w:rFonts w:ascii="Times New Roman" w:eastAsia="Times New Roman" w:hAnsi="Times New Roman" w:cs="Times New Roman"/>
                                      <w:b/>
                                      <w:bCs/>
                                      <w:i/>
                                      <w:iCs/>
                                      <w:color w:val="000000"/>
                                      <w:sz w:val="24"/>
                                      <w:szCs w:val="24"/>
                                      <w:lang w:eastAsia="ca-ES"/>
                                    </w:rPr>
                                    <w:t xml:space="preserve">Pressupost </w:t>
                                  </w:r>
                                </w:p>
                              </w:tc>
                              <w:tc>
                                <w:tcPr>
                                  <w:tcW w:w="1395" w:type="dxa"/>
                                  <w:tcBorders>
                                    <w:top w:val="single" w:sz="4" w:space="0" w:color="C0C0C0"/>
                                    <w:left w:val="nil"/>
                                    <w:bottom w:val="nil"/>
                                    <w:right w:val="single" w:sz="4" w:space="0" w:color="C0C0C0"/>
                                  </w:tcBorders>
                                  <w:shd w:val="clear" w:color="auto" w:fill="auto"/>
                                  <w:vAlign w:val="center"/>
                                  <w:hideMark/>
                                </w:tcPr>
                                <w:p w14:paraId="1FE223CC" w14:textId="77777777" w:rsidR="005D5519" w:rsidRPr="005D5519" w:rsidRDefault="005D5519" w:rsidP="005D5519">
                                  <w:pPr>
                                    <w:spacing w:after="0" w:line="240" w:lineRule="auto"/>
                                    <w:jc w:val="center"/>
                                    <w:rPr>
                                      <w:rFonts w:ascii="Times New Roman" w:eastAsia="Times New Roman" w:hAnsi="Times New Roman" w:cs="Times New Roman"/>
                                      <w:b/>
                                      <w:bCs/>
                                      <w:i/>
                                      <w:iCs/>
                                      <w:color w:val="000000"/>
                                      <w:sz w:val="24"/>
                                      <w:szCs w:val="24"/>
                                      <w:lang w:eastAsia="ca-ES"/>
                                    </w:rPr>
                                  </w:pPr>
                                  <w:r w:rsidRPr="005D5519">
                                    <w:rPr>
                                      <w:rFonts w:ascii="Times New Roman" w:eastAsia="Times New Roman" w:hAnsi="Times New Roman" w:cs="Times New Roman"/>
                                      <w:b/>
                                      <w:bCs/>
                                      <w:i/>
                                      <w:iCs/>
                                      <w:color w:val="000000"/>
                                      <w:sz w:val="24"/>
                                      <w:szCs w:val="24"/>
                                      <w:lang w:eastAsia="ca-ES"/>
                                    </w:rPr>
                                    <w:t xml:space="preserve">Execució </w:t>
                                  </w:r>
                                </w:p>
                              </w:tc>
                              <w:tc>
                                <w:tcPr>
                                  <w:tcW w:w="1488" w:type="dxa"/>
                                  <w:tcBorders>
                                    <w:top w:val="nil"/>
                                    <w:left w:val="nil"/>
                                    <w:bottom w:val="nil"/>
                                    <w:right w:val="nil"/>
                                  </w:tcBorders>
                                  <w:shd w:val="clear" w:color="auto" w:fill="auto"/>
                                  <w:noWrap/>
                                  <w:vAlign w:val="bottom"/>
                                  <w:hideMark/>
                                </w:tcPr>
                                <w:p w14:paraId="41840966" w14:textId="77777777" w:rsidR="005D5519" w:rsidRPr="005D5519" w:rsidRDefault="005D5519" w:rsidP="005D5519">
                                  <w:pPr>
                                    <w:spacing w:after="0" w:line="240" w:lineRule="auto"/>
                                    <w:rPr>
                                      <w:rFonts w:ascii="Liberation Sans" w:eastAsia="Times New Roman" w:hAnsi="Liberation Sans" w:cs="Times New Roman"/>
                                      <w:color w:val="000000"/>
                                      <w:lang w:eastAsia="ca-ES"/>
                                    </w:rPr>
                                  </w:pPr>
                                  <w:r w:rsidRPr="005D5519">
                                    <w:rPr>
                                      <w:rFonts w:ascii="Liberation Sans" w:eastAsia="Times New Roman" w:hAnsi="Liberation Sans" w:cs="Times New Roman"/>
                                      <w:color w:val="000000"/>
                                      <w:lang w:eastAsia="ca-ES"/>
                                    </w:rPr>
                                    <w:t>Diferència</w:t>
                                  </w:r>
                                </w:p>
                              </w:tc>
                            </w:tr>
                            <w:tr w:rsidR="005D5519" w:rsidRPr="005D5519" w14:paraId="2FD03694" w14:textId="77777777" w:rsidTr="00E924AF">
                              <w:trPr>
                                <w:trHeight w:val="300"/>
                              </w:trPr>
                              <w:tc>
                                <w:tcPr>
                                  <w:tcW w:w="3422" w:type="dxa"/>
                                  <w:gridSpan w:val="2"/>
                                  <w:tcBorders>
                                    <w:top w:val="single" w:sz="4" w:space="0" w:color="auto"/>
                                    <w:left w:val="single" w:sz="4" w:space="0" w:color="auto"/>
                                    <w:bottom w:val="single" w:sz="4" w:space="0" w:color="auto"/>
                                    <w:right w:val="single" w:sz="4" w:space="0" w:color="000000"/>
                                  </w:tcBorders>
                                  <w:shd w:val="clear" w:color="666666" w:fill="666666"/>
                                  <w:noWrap/>
                                  <w:vAlign w:val="center"/>
                                  <w:hideMark/>
                                </w:tcPr>
                                <w:p w14:paraId="42E357F3" w14:textId="77777777" w:rsidR="005D5519" w:rsidRPr="005D5519" w:rsidRDefault="005D5519" w:rsidP="005D5519">
                                  <w:pPr>
                                    <w:spacing w:after="0" w:line="240" w:lineRule="auto"/>
                                    <w:rPr>
                                      <w:rFonts w:ascii="Times New Roman" w:eastAsia="Times New Roman" w:hAnsi="Times New Roman" w:cs="Times New Roman"/>
                                      <w:b/>
                                      <w:bCs/>
                                      <w:i/>
                                      <w:iCs/>
                                      <w:color w:val="FFFFFF"/>
                                      <w:u w:val="single"/>
                                      <w:lang w:eastAsia="ca-ES"/>
                                    </w:rPr>
                                  </w:pPr>
                                  <w:r w:rsidRPr="005D5519">
                                    <w:rPr>
                                      <w:rFonts w:ascii="Times New Roman" w:eastAsia="Times New Roman" w:hAnsi="Times New Roman" w:cs="Times New Roman"/>
                                      <w:b/>
                                      <w:bCs/>
                                      <w:i/>
                                      <w:iCs/>
                                      <w:color w:val="FFFFFF"/>
                                      <w:u w:val="single"/>
                                      <w:lang w:eastAsia="ca-ES"/>
                                    </w:rPr>
                                    <w:t>DESPESES GESTIÓ</w:t>
                                  </w:r>
                                </w:p>
                              </w:tc>
                              <w:tc>
                                <w:tcPr>
                                  <w:tcW w:w="1395" w:type="dxa"/>
                                  <w:tcBorders>
                                    <w:top w:val="single" w:sz="4" w:space="0" w:color="auto"/>
                                    <w:left w:val="nil"/>
                                    <w:bottom w:val="single" w:sz="4" w:space="0" w:color="auto"/>
                                    <w:right w:val="single" w:sz="4" w:space="0" w:color="auto"/>
                                  </w:tcBorders>
                                  <w:shd w:val="clear" w:color="666666" w:fill="666666"/>
                                  <w:noWrap/>
                                  <w:vAlign w:val="center"/>
                                  <w:hideMark/>
                                </w:tcPr>
                                <w:p w14:paraId="26B1ED35"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287.751,77 €</w:t>
                                  </w:r>
                                </w:p>
                              </w:tc>
                              <w:tc>
                                <w:tcPr>
                                  <w:tcW w:w="1395" w:type="dxa"/>
                                  <w:tcBorders>
                                    <w:top w:val="single" w:sz="4" w:space="0" w:color="auto"/>
                                    <w:left w:val="nil"/>
                                    <w:bottom w:val="single" w:sz="4" w:space="0" w:color="auto"/>
                                    <w:right w:val="single" w:sz="4" w:space="0" w:color="auto"/>
                                  </w:tcBorders>
                                  <w:shd w:val="clear" w:color="666666" w:fill="666666"/>
                                  <w:noWrap/>
                                  <w:vAlign w:val="center"/>
                                  <w:hideMark/>
                                </w:tcPr>
                                <w:p w14:paraId="12E5C6B9"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284.846,84 €</w:t>
                                  </w:r>
                                </w:p>
                              </w:tc>
                              <w:tc>
                                <w:tcPr>
                                  <w:tcW w:w="1488" w:type="dxa"/>
                                  <w:tcBorders>
                                    <w:top w:val="single" w:sz="4" w:space="0" w:color="auto"/>
                                    <w:left w:val="nil"/>
                                    <w:bottom w:val="single" w:sz="4" w:space="0" w:color="auto"/>
                                    <w:right w:val="single" w:sz="4" w:space="0" w:color="auto"/>
                                  </w:tcBorders>
                                  <w:shd w:val="clear" w:color="666666" w:fill="666666"/>
                                  <w:noWrap/>
                                  <w:vAlign w:val="center"/>
                                  <w:hideMark/>
                                </w:tcPr>
                                <w:p w14:paraId="14057117"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0000"/>
                                      <w:lang w:eastAsia="ca-ES"/>
                                    </w:rPr>
                                    <w:t>-2.904,93 €</w:t>
                                  </w:r>
                                </w:p>
                              </w:tc>
                            </w:tr>
                            <w:tr w:rsidR="005D5519" w:rsidRPr="005D5519" w14:paraId="4C2E8198"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808080" w:fill="A6A6A6"/>
                                  <w:noWrap/>
                                  <w:vAlign w:val="center"/>
                                  <w:hideMark/>
                                </w:tcPr>
                                <w:p w14:paraId="61CAA095" w14:textId="77777777" w:rsidR="005D5519" w:rsidRPr="005D5519" w:rsidRDefault="005D5519" w:rsidP="005D5519">
                                  <w:pPr>
                                    <w:spacing w:after="0" w:line="240" w:lineRule="auto"/>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Despeses fixes</w:t>
                                  </w:r>
                                </w:p>
                              </w:tc>
                              <w:tc>
                                <w:tcPr>
                                  <w:tcW w:w="1395" w:type="dxa"/>
                                  <w:tcBorders>
                                    <w:top w:val="nil"/>
                                    <w:left w:val="nil"/>
                                    <w:bottom w:val="single" w:sz="4" w:space="0" w:color="auto"/>
                                    <w:right w:val="single" w:sz="4" w:space="0" w:color="auto"/>
                                  </w:tcBorders>
                                  <w:shd w:val="clear" w:color="999999" w:fill="A6A6A6"/>
                                  <w:noWrap/>
                                  <w:vAlign w:val="center"/>
                                  <w:hideMark/>
                                </w:tcPr>
                                <w:p w14:paraId="357F65A5"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166.705,61 €</w:t>
                                  </w:r>
                                </w:p>
                              </w:tc>
                              <w:tc>
                                <w:tcPr>
                                  <w:tcW w:w="1395" w:type="dxa"/>
                                  <w:tcBorders>
                                    <w:top w:val="nil"/>
                                    <w:left w:val="nil"/>
                                    <w:bottom w:val="single" w:sz="4" w:space="0" w:color="auto"/>
                                    <w:right w:val="single" w:sz="4" w:space="0" w:color="auto"/>
                                  </w:tcBorders>
                                  <w:shd w:val="clear" w:color="999999" w:fill="A6A6A6"/>
                                  <w:noWrap/>
                                  <w:vAlign w:val="center"/>
                                  <w:hideMark/>
                                </w:tcPr>
                                <w:p w14:paraId="736B4BE5"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169.908,75 €</w:t>
                                  </w:r>
                                </w:p>
                              </w:tc>
                              <w:tc>
                                <w:tcPr>
                                  <w:tcW w:w="1488" w:type="dxa"/>
                                  <w:tcBorders>
                                    <w:top w:val="nil"/>
                                    <w:left w:val="nil"/>
                                    <w:bottom w:val="single" w:sz="4" w:space="0" w:color="auto"/>
                                    <w:right w:val="single" w:sz="4" w:space="0" w:color="auto"/>
                                  </w:tcBorders>
                                  <w:shd w:val="clear" w:color="999999" w:fill="A6A6A6"/>
                                  <w:noWrap/>
                                  <w:vAlign w:val="center"/>
                                  <w:hideMark/>
                                </w:tcPr>
                                <w:p w14:paraId="764B920A"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3.203,14 €</w:t>
                                  </w:r>
                                </w:p>
                              </w:tc>
                            </w:tr>
                            <w:tr w:rsidR="005D5519" w:rsidRPr="005D5519" w14:paraId="01CECFC9"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2E76B7"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Personal directe</w:t>
                                  </w:r>
                                </w:p>
                              </w:tc>
                              <w:tc>
                                <w:tcPr>
                                  <w:tcW w:w="1395" w:type="dxa"/>
                                  <w:tcBorders>
                                    <w:top w:val="nil"/>
                                    <w:left w:val="nil"/>
                                    <w:bottom w:val="single" w:sz="4" w:space="0" w:color="auto"/>
                                    <w:right w:val="single" w:sz="4" w:space="0" w:color="auto"/>
                                  </w:tcBorders>
                                  <w:shd w:val="clear" w:color="auto" w:fill="auto"/>
                                  <w:noWrap/>
                                  <w:vAlign w:val="center"/>
                                  <w:hideMark/>
                                </w:tcPr>
                                <w:p w14:paraId="248D23CC"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122.370,95 €</w:t>
                                  </w:r>
                                </w:p>
                              </w:tc>
                              <w:tc>
                                <w:tcPr>
                                  <w:tcW w:w="1395" w:type="dxa"/>
                                  <w:tcBorders>
                                    <w:top w:val="nil"/>
                                    <w:left w:val="nil"/>
                                    <w:bottom w:val="single" w:sz="4" w:space="0" w:color="auto"/>
                                    <w:right w:val="single" w:sz="4" w:space="0" w:color="auto"/>
                                  </w:tcBorders>
                                  <w:shd w:val="clear" w:color="auto" w:fill="auto"/>
                                  <w:noWrap/>
                                  <w:vAlign w:val="center"/>
                                  <w:hideMark/>
                                </w:tcPr>
                                <w:p w14:paraId="55A3105D"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123.367,12 €</w:t>
                                  </w:r>
                                </w:p>
                              </w:tc>
                              <w:tc>
                                <w:tcPr>
                                  <w:tcW w:w="1488" w:type="dxa"/>
                                  <w:tcBorders>
                                    <w:top w:val="nil"/>
                                    <w:left w:val="nil"/>
                                    <w:bottom w:val="single" w:sz="4" w:space="0" w:color="auto"/>
                                    <w:right w:val="single" w:sz="4" w:space="0" w:color="auto"/>
                                  </w:tcBorders>
                                  <w:shd w:val="clear" w:color="auto" w:fill="auto"/>
                                  <w:noWrap/>
                                  <w:vAlign w:val="center"/>
                                  <w:hideMark/>
                                </w:tcPr>
                                <w:p w14:paraId="6BB7B605"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996,17 €</w:t>
                                  </w:r>
                                </w:p>
                              </w:tc>
                            </w:tr>
                            <w:tr w:rsidR="005D5519" w:rsidRPr="005D5519" w14:paraId="18C3C11B"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061022"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Personal indirecte</w:t>
                                  </w:r>
                                </w:p>
                              </w:tc>
                              <w:tc>
                                <w:tcPr>
                                  <w:tcW w:w="1395" w:type="dxa"/>
                                  <w:tcBorders>
                                    <w:top w:val="nil"/>
                                    <w:left w:val="nil"/>
                                    <w:bottom w:val="single" w:sz="4" w:space="0" w:color="auto"/>
                                    <w:right w:val="single" w:sz="4" w:space="0" w:color="auto"/>
                                  </w:tcBorders>
                                  <w:shd w:val="clear" w:color="auto" w:fill="auto"/>
                                  <w:noWrap/>
                                  <w:vAlign w:val="center"/>
                                  <w:hideMark/>
                                </w:tcPr>
                                <w:p w14:paraId="61A5D872"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19.444,38 €</w:t>
                                  </w:r>
                                </w:p>
                              </w:tc>
                              <w:tc>
                                <w:tcPr>
                                  <w:tcW w:w="1395" w:type="dxa"/>
                                  <w:tcBorders>
                                    <w:top w:val="nil"/>
                                    <w:left w:val="nil"/>
                                    <w:bottom w:val="single" w:sz="4" w:space="0" w:color="auto"/>
                                    <w:right w:val="single" w:sz="4" w:space="0" w:color="auto"/>
                                  </w:tcBorders>
                                  <w:shd w:val="clear" w:color="auto" w:fill="auto"/>
                                  <w:noWrap/>
                                  <w:vAlign w:val="center"/>
                                  <w:hideMark/>
                                </w:tcPr>
                                <w:p w14:paraId="326D7424"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19.335,31 €</w:t>
                                  </w:r>
                                </w:p>
                              </w:tc>
                              <w:tc>
                                <w:tcPr>
                                  <w:tcW w:w="1488" w:type="dxa"/>
                                  <w:tcBorders>
                                    <w:top w:val="nil"/>
                                    <w:left w:val="nil"/>
                                    <w:bottom w:val="single" w:sz="4" w:space="0" w:color="auto"/>
                                    <w:right w:val="single" w:sz="4" w:space="0" w:color="auto"/>
                                  </w:tcBorders>
                                  <w:shd w:val="clear" w:color="auto" w:fill="auto"/>
                                  <w:noWrap/>
                                  <w:vAlign w:val="center"/>
                                  <w:hideMark/>
                                </w:tcPr>
                                <w:p w14:paraId="2C0D640B"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FF0000"/>
                                      <w:sz w:val="20"/>
                                      <w:szCs w:val="20"/>
                                      <w:lang w:eastAsia="ca-ES"/>
                                    </w:rPr>
                                    <w:t>-109,07 €</w:t>
                                  </w:r>
                                </w:p>
                              </w:tc>
                            </w:tr>
                            <w:tr w:rsidR="005D5519" w:rsidRPr="005D5519" w14:paraId="37CEE383"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D3EABF"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Subministraments</w:t>
                                  </w:r>
                                </w:p>
                              </w:tc>
                              <w:tc>
                                <w:tcPr>
                                  <w:tcW w:w="1395" w:type="dxa"/>
                                  <w:tcBorders>
                                    <w:top w:val="nil"/>
                                    <w:left w:val="nil"/>
                                    <w:bottom w:val="single" w:sz="4" w:space="0" w:color="auto"/>
                                    <w:right w:val="single" w:sz="4" w:space="0" w:color="auto"/>
                                  </w:tcBorders>
                                  <w:shd w:val="clear" w:color="auto" w:fill="auto"/>
                                  <w:noWrap/>
                                  <w:vAlign w:val="center"/>
                                  <w:hideMark/>
                                </w:tcPr>
                                <w:p w14:paraId="64E1753B"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2.709,96 €</w:t>
                                  </w:r>
                                </w:p>
                              </w:tc>
                              <w:tc>
                                <w:tcPr>
                                  <w:tcW w:w="1395" w:type="dxa"/>
                                  <w:tcBorders>
                                    <w:top w:val="nil"/>
                                    <w:left w:val="nil"/>
                                    <w:bottom w:val="single" w:sz="4" w:space="0" w:color="auto"/>
                                    <w:right w:val="single" w:sz="4" w:space="0" w:color="auto"/>
                                  </w:tcBorders>
                                  <w:shd w:val="clear" w:color="auto" w:fill="auto"/>
                                  <w:noWrap/>
                                  <w:vAlign w:val="center"/>
                                  <w:hideMark/>
                                </w:tcPr>
                                <w:p w14:paraId="385B3C17"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2.011,34 €</w:t>
                                  </w:r>
                                </w:p>
                              </w:tc>
                              <w:tc>
                                <w:tcPr>
                                  <w:tcW w:w="1488" w:type="dxa"/>
                                  <w:tcBorders>
                                    <w:top w:val="nil"/>
                                    <w:left w:val="nil"/>
                                    <w:bottom w:val="single" w:sz="4" w:space="0" w:color="auto"/>
                                    <w:right w:val="single" w:sz="4" w:space="0" w:color="auto"/>
                                  </w:tcBorders>
                                  <w:shd w:val="clear" w:color="auto" w:fill="auto"/>
                                  <w:noWrap/>
                                  <w:vAlign w:val="center"/>
                                  <w:hideMark/>
                                </w:tcPr>
                                <w:p w14:paraId="1F1D082A"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FF0000"/>
                                      <w:sz w:val="20"/>
                                      <w:szCs w:val="20"/>
                                      <w:lang w:eastAsia="ca-ES"/>
                                    </w:rPr>
                                    <w:t>-698,62 €</w:t>
                                  </w:r>
                                </w:p>
                              </w:tc>
                            </w:tr>
                            <w:tr w:rsidR="005D5519" w:rsidRPr="005D5519" w14:paraId="5FF46413"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FAF188"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Assegurances i despeses seguretat</w:t>
                                  </w:r>
                                </w:p>
                              </w:tc>
                              <w:tc>
                                <w:tcPr>
                                  <w:tcW w:w="1395" w:type="dxa"/>
                                  <w:tcBorders>
                                    <w:top w:val="nil"/>
                                    <w:left w:val="nil"/>
                                    <w:bottom w:val="single" w:sz="4" w:space="0" w:color="auto"/>
                                    <w:right w:val="single" w:sz="4" w:space="0" w:color="auto"/>
                                  </w:tcBorders>
                                  <w:shd w:val="clear" w:color="auto" w:fill="auto"/>
                                  <w:noWrap/>
                                  <w:vAlign w:val="center"/>
                                  <w:hideMark/>
                                </w:tcPr>
                                <w:p w14:paraId="3410B930"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1.490,04 €</w:t>
                                  </w:r>
                                </w:p>
                              </w:tc>
                              <w:tc>
                                <w:tcPr>
                                  <w:tcW w:w="1395" w:type="dxa"/>
                                  <w:tcBorders>
                                    <w:top w:val="nil"/>
                                    <w:left w:val="nil"/>
                                    <w:bottom w:val="single" w:sz="4" w:space="0" w:color="auto"/>
                                    <w:right w:val="single" w:sz="4" w:space="0" w:color="auto"/>
                                  </w:tcBorders>
                                  <w:shd w:val="clear" w:color="auto" w:fill="auto"/>
                                  <w:noWrap/>
                                  <w:vAlign w:val="center"/>
                                  <w:hideMark/>
                                </w:tcPr>
                                <w:p w14:paraId="009D248F"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1.554,08 €</w:t>
                                  </w:r>
                                </w:p>
                              </w:tc>
                              <w:tc>
                                <w:tcPr>
                                  <w:tcW w:w="1488" w:type="dxa"/>
                                  <w:tcBorders>
                                    <w:top w:val="nil"/>
                                    <w:left w:val="nil"/>
                                    <w:bottom w:val="single" w:sz="4" w:space="0" w:color="auto"/>
                                    <w:right w:val="single" w:sz="4" w:space="0" w:color="auto"/>
                                  </w:tcBorders>
                                  <w:shd w:val="clear" w:color="auto" w:fill="auto"/>
                                  <w:noWrap/>
                                  <w:vAlign w:val="center"/>
                                  <w:hideMark/>
                                </w:tcPr>
                                <w:p w14:paraId="27902551"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64,04 €</w:t>
                                  </w:r>
                                </w:p>
                              </w:tc>
                            </w:tr>
                            <w:tr w:rsidR="005D5519" w:rsidRPr="005D5519" w14:paraId="2B4F69B9"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B01577"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Manteniment instal·lacions i equips</w:t>
                                  </w:r>
                                </w:p>
                              </w:tc>
                              <w:tc>
                                <w:tcPr>
                                  <w:tcW w:w="1395" w:type="dxa"/>
                                  <w:tcBorders>
                                    <w:top w:val="nil"/>
                                    <w:left w:val="nil"/>
                                    <w:bottom w:val="single" w:sz="4" w:space="0" w:color="auto"/>
                                    <w:right w:val="single" w:sz="4" w:space="0" w:color="auto"/>
                                  </w:tcBorders>
                                  <w:shd w:val="clear" w:color="auto" w:fill="auto"/>
                                  <w:noWrap/>
                                  <w:vAlign w:val="center"/>
                                  <w:hideMark/>
                                </w:tcPr>
                                <w:p w14:paraId="27344F3F"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13.860,00 €</w:t>
                                  </w:r>
                                </w:p>
                              </w:tc>
                              <w:tc>
                                <w:tcPr>
                                  <w:tcW w:w="1395" w:type="dxa"/>
                                  <w:tcBorders>
                                    <w:top w:val="nil"/>
                                    <w:left w:val="nil"/>
                                    <w:bottom w:val="single" w:sz="4" w:space="0" w:color="auto"/>
                                    <w:right w:val="single" w:sz="4" w:space="0" w:color="auto"/>
                                  </w:tcBorders>
                                  <w:shd w:val="clear" w:color="auto" w:fill="auto"/>
                                  <w:noWrap/>
                                  <w:vAlign w:val="center"/>
                                  <w:hideMark/>
                                </w:tcPr>
                                <w:p w14:paraId="1CD0F5A3"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15.553,32 €</w:t>
                                  </w:r>
                                </w:p>
                              </w:tc>
                              <w:tc>
                                <w:tcPr>
                                  <w:tcW w:w="1488" w:type="dxa"/>
                                  <w:tcBorders>
                                    <w:top w:val="nil"/>
                                    <w:left w:val="nil"/>
                                    <w:bottom w:val="single" w:sz="4" w:space="0" w:color="auto"/>
                                    <w:right w:val="single" w:sz="4" w:space="0" w:color="auto"/>
                                  </w:tcBorders>
                                  <w:shd w:val="clear" w:color="auto" w:fill="auto"/>
                                  <w:noWrap/>
                                  <w:vAlign w:val="center"/>
                                  <w:hideMark/>
                                </w:tcPr>
                                <w:p w14:paraId="176C2836"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1.693,32 €</w:t>
                                  </w:r>
                                </w:p>
                              </w:tc>
                            </w:tr>
                            <w:tr w:rsidR="005D5519" w:rsidRPr="005D5519" w14:paraId="31CA2FB6"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97AA56"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 xml:space="preserve">Altres despeses </w:t>
                                  </w:r>
                                </w:p>
                              </w:tc>
                              <w:tc>
                                <w:tcPr>
                                  <w:tcW w:w="1395" w:type="dxa"/>
                                  <w:tcBorders>
                                    <w:top w:val="nil"/>
                                    <w:left w:val="nil"/>
                                    <w:bottom w:val="single" w:sz="4" w:space="0" w:color="auto"/>
                                    <w:right w:val="single" w:sz="4" w:space="0" w:color="auto"/>
                                  </w:tcBorders>
                                  <w:shd w:val="clear" w:color="auto" w:fill="auto"/>
                                  <w:noWrap/>
                                  <w:vAlign w:val="center"/>
                                  <w:hideMark/>
                                </w:tcPr>
                                <w:p w14:paraId="756E6DB2"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6.830,28 €</w:t>
                                  </w:r>
                                </w:p>
                              </w:tc>
                              <w:tc>
                                <w:tcPr>
                                  <w:tcW w:w="1395" w:type="dxa"/>
                                  <w:tcBorders>
                                    <w:top w:val="nil"/>
                                    <w:left w:val="nil"/>
                                    <w:bottom w:val="single" w:sz="4" w:space="0" w:color="auto"/>
                                    <w:right w:val="single" w:sz="4" w:space="0" w:color="auto"/>
                                  </w:tcBorders>
                                  <w:shd w:val="clear" w:color="auto" w:fill="auto"/>
                                  <w:noWrap/>
                                  <w:vAlign w:val="center"/>
                                  <w:hideMark/>
                                </w:tcPr>
                                <w:p w14:paraId="2873384E"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8.087,58 €</w:t>
                                  </w:r>
                                </w:p>
                              </w:tc>
                              <w:tc>
                                <w:tcPr>
                                  <w:tcW w:w="1488" w:type="dxa"/>
                                  <w:tcBorders>
                                    <w:top w:val="nil"/>
                                    <w:left w:val="nil"/>
                                    <w:bottom w:val="single" w:sz="4" w:space="0" w:color="auto"/>
                                    <w:right w:val="single" w:sz="4" w:space="0" w:color="auto"/>
                                  </w:tcBorders>
                                  <w:shd w:val="clear" w:color="auto" w:fill="auto"/>
                                  <w:noWrap/>
                                  <w:vAlign w:val="center"/>
                                  <w:hideMark/>
                                </w:tcPr>
                                <w:p w14:paraId="6743DEE0"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1.257,30 €</w:t>
                                  </w:r>
                                </w:p>
                              </w:tc>
                            </w:tr>
                            <w:tr w:rsidR="005D5519" w:rsidRPr="005D5519" w14:paraId="1F08A7D9"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808080" w:fill="A6A6A6"/>
                                  <w:noWrap/>
                                  <w:vAlign w:val="center"/>
                                  <w:hideMark/>
                                </w:tcPr>
                                <w:p w14:paraId="34952805" w14:textId="77777777" w:rsidR="005D5519" w:rsidRPr="005D5519" w:rsidRDefault="005D5519" w:rsidP="005D5519">
                                  <w:pPr>
                                    <w:spacing w:after="0" w:line="240" w:lineRule="auto"/>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Despeses variables</w:t>
                                  </w:r>
                                </w:p>
                              </w:tc>
                              <w:tc>
                                <w:tcPr>
                                  <w:tcW w:w="1395" w:type="dxa"/>
                                  <w:tcBorders>
                                    <w:top w:val="nil"/>
                                    <w:left w:val="nil"/>
                                    <w:bottom w:val="single" w:sz="4" w:space="0" w:color="auto"/>
                                    <w:right w:val="single" w:sz="4" w:space="0" w:color="auto"/>
                                  </w:tcBorders>
                                  <w:shd w:val="clear" w:color="999999" w:fill="A6A6A6"/>
                                  <w:noWrap/>
                                  <w:vAlign w:val="center"/>
                                  <w:hideMark/>
                                </w:tcPr>
                                <w:p w14:paraId="592D058E"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121.046,16 €</w:t>
                                  </w:r>
                                </w:p>
                              </w:tc>
                              <w:tc>
                                <w:tcPr>
                                  <w:tcW w:w="1395" w:type="dxa"/>
                                  <w:tcBorders>
                                    <w:top w:val="nil"/>
                                    <w:left w:val="nil"/>
                                    <w:bottom w:val="single" w:sz="4" w:space="0" w:color="auto"/>
                                    <w:right w:val="single" w:sz="4" w:space="0" w:color="auto"/>
                                  </w:tcBorders>
                                  <w:shd w:val="clear" w:color="999999" w:fill="A6A6A6"/>
                                  <w:noWrap/>
                                  <w:vAlign w:val="center"/>
                                  <w:hideMark/>
                                </w:tcPr>
                                <w:p w14:paraId="2F3B0C34"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114.938,09 €</w:t>
                                  </w:r>
                                </w:p>
                              </w:tc>
                              <w:tc>
                                <w:tcPr>
                                  <w:tcW w:w="1488" w:type="dxa"/>
                                  <w:tcBorders>
                                    <w:top w:val="nil"/>
                                    <w:left w:val="nil"/>
                                    <w:bottom w:val="single" w:sz="4" w:space="0" w:color="auto"/>
                                    <w:right w:val="single" w:sz="4" w:space="0" w:color="auto"/>
                                  </w:tcBorders>
                                  <w:shd w:val="clear" w:color="999999" w:fill="A6A6A6"/>
                                  <w:noWrap/>
                                  <w:vAlign w:val="center"/>
                                  <w:hideMark/>
                                </w:tcPr>
                                <w:p w14:paraId="074FE4C9"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0000"/>
                                      <w:lang w:eastAsia="ca-ES"/>
                                    </w:rPr>
                                    <w:t>-6.108,07 €</w:t>
                                  </w:r>
                                </w:p>
                              </w:tc>
                            </w:tr>
                            <w:tr w:rsidR="005D5519" w:rsidRPr="005D5519" w14:paraId="732610E4"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1BE57B"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Transport de materials</w:t>
                                  </w:r>
                                </w:p>
                              </w:tc>
                              <w:tc>
                                <w:tcPr>
                                  <w:tcW w:w="1395" w:type="dxa"/>
                                  <w:tcBorders>
                                    <w:top w:val="nil"/>
                                    <w:left w:val="nil"/>
                                    <w:bottom w:val="single" w:sz="4" w:space="0" w:color="auto"/>
                                    <w:right w:val="single" w:sz="4" w:space="0" w:color="auto"/>
                                  </w:tcBorders>
                                  <w:shd w:val="clear" w:color="auto" w:fill="auto"/>
                                  <w:noWrap/>
                                  <w:vAlign w:val="center"/>
                                  <w:hideMark/>
                                </w:tcPr>
                                <w:p w14:paraId="0B3F7BA0"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46.438,08 €</w:t>
                                  </w:r>
                                </w:p>
                              </w:tc>
                              <w:tc>
                                <w:tcPr>
                                  <w:tcW w:w="1395" w:type="dxa"/>
                                  <w:tcBorders>
                                    <w:top w:val="nil"/>
                                    <w:left w:val="nil"/>
                                    <w:bottom w:val="single" w:sz="4" w:space="0" w:color="auto"/>
                                    <w:right w:val="single" w:sz="4" w:space="0" w:color="auto"/>
                                  </w:tcBorders>
                                  <w:shd w:val="clear" w:color="auto" w:fill="auto"/>
                                  <w:noWrap/>
                                  <w:vAlign w:val="center"/>
                                  <w:hideMark/>
                                </w:tcPr>
                                <w:p w14:paraId="1D7657BC"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44.759,30 €</w:t>
                                  </w:r>
                                </w:p>
                              </w:tc>
                              <w:tc>
                                <w:tcPr>
                                  <w:tcW w:w="1488" w:type="dxa"/>
                                  <w:tcBorders>
                                    <w:top w:val="nil"/>
                                    <w:left w:val="nil"/>
                                    <w:bottom w:val="single" w:sz="4" w:space="0" w:color="auto"/>
                                    <w:right w:val="single" w:sz="4" w:space="0" w:color="auto"/>
                                  </w:tcBorders>
                                  <w:shd w:val="clear" w:color="auto" w:fill="auto"/>
                                  <w:noWrap/>
                                  <w:vAlign w:val="center"/>
                                  <w:hideMark/>
                                </w:tcPr>
                                <w:p w14:paraId="60107A06"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FF0000"/>
                                      <w:sz w:val="20"/>
                                      <w:szCs w:val="20"/>
                                      <w:lang w:eastAsia="ca-ES"/>
                                    </w:rPr>
                                    <w:t>-1.678,78 €</w:t>
                                  </w:r>
                                </w:p>
                              </w:tc>
                            </w:tr>
                            <w:tr w:rsidR="005D5519" w:rsidRPr="005D5519" w14:paraId="369073FB"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62FD6E"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Tractament de materials</w:t>
                                  </w:r>
                                </w:p>
                              </w:tc>
                              <w:tc>
                                <w:tcPr>
                                  <w:tcW w:w="1395" w:type="dxa"/>
                                  <w:tcBorders>
                                    <w:top w:val="nil"/>
                                    <w:left w:val="nil"/>
                                    <w:bottom w:val="single" w:sz="4" w:space="0" w:color="auto"/>
                                    <w:right w:val="single" w:sz="4" w:space="0" w:color="auto"/>
                                  </w:tcBorders>
                                  <w:shd w:val="clear" w:color="auto" w:fill="auto"/>
                                  <w:noWrap/>
                                  <w:vAlign w:val="center"/>
                                  <w:hideMark/>
                                </w:tcPr>
                                <w:p w14:paraId="6EA12F83"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74.608,08 €</w:t>
                                  </w:r>
                                </w:p>
                              </w:tc>
                              <w:tc>
                                <w:tcPr>
                                  <w:tcW w:w="1395" w:type="dxa"/>
                                  <w:tcBorders>
                                    <w:top w:val="nil"/>
                                    <w:left w:val="nil"/>
                                    <w:bottom w:val="single" w:sz="4" w:space="0" w:color="auto"/>
                                    <w:right w:val="single" w:sz="4" w:space="0" w:color="auto"/>
                                  </w:tcBorders>
                                  <w:shd w:val="clear" w:color="auto" w:fill="auto"/>
                                  <w:noWrap/>
                                  <w:vAlign w:val="center"/>
                                  <w:hideMark/>
                                </w:tcPr>
                                <w:p w14:paraId="38A8AA87"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70.178,79 €</w:t>
                                  </w:r>
                                </w:p>
                              </w:tc>
                              <w:tc>
                                <w:tcPr>
                                  <w:tcW w:w="1488" w:type="dxa"/>
                                  <w:tcBorders>
                                    <w:top w:val="nil"/>
                                    <w:left w:val="nil"/>
                                    <w:bottom w:val="single" w:sz="4" w:space="0" w:color="auto"/>
                                    <w:right w:val="single" w:sz="4" w:space="0" w:color="auto"/>
                                  </w:tcBorders>
                                  <w:shd w:val="clear" w:color="auto" w:fill="auto"/>
                                  <w:noWrap/>
                                  <w:vAlign w:val="center"/>
                                  <w:hideMark/>
                                </w:tcPr>
                                <w:p w14:paraId="39A2D349"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FF0000"/>
                                      <w:sz w:val="20"/>
                                      <w:szCs w:val="20"/>
                                      <w:lang w:eastAsia="ca-ES"/>
                                    </w:rPr>
                                    <w:t>-4.429,29 €</w:t>
                                  </w:r>
                                </w:p>
                              </w:tc>
                            </w:tr>
                            <w:tr w:rsidR="005D5519" w:rsidRPr="005D5519" w14:paraId="42D79D0D" w14:textId="77777777" w:rsidTr="00E924AF">
                              <w:trPr>
                                <w:trHeight w:val="300"/>
                              </w:trPr>
                              <w:tc>
                                <w:tcPr>
                                  <w:tcW w:w="3422" w:type="dxa"/>
                                  <w:gridSpan w:val="2"/>
                                  <w:tcBorders>
                                    <w:top w:val="single" w:sz="4" w:space="0" w:color="auto"/>
                                    <w:left w:val="single" w:sz="4" w:space="0" w:color="auto"/>
                                    <w:bottom w:val="single" w:sz="4" w:space="0" w:color="auto"/>
                                    <w:right w:val="single" w:sz="4" w:space="0" w:color="000000"/>
                                  </w:tcBorders>
                                  <w:shd w:val="clear" w:color="666666" w:fill="666666"/>
                                  <w:noWrap/>
                                  <w:vAlign w:val="center"/>
                                  <w:hideMark/>
                                </w:tcPr>
                                <w:p w14:paraId="5EBE4391" w14:textId="77777777" w:rsidR="005D5519" w:rsidRPr="005D5519" w:rsidRDefault="005D5519" w:rsidP="005D5519">
                                  <w:pPr>
                                    <w:spacing w:after="0" w:line="240" w:lineRule="auto"/>
                                    <w:rPr>
                                      <w:rFonts w:ascii="Times New Roman" w:eastAsia="Times New Roman" w:hAnsi="Times New Roman" w:cs="Times New Roman"/>
                                      <w:b/>
                                      <w:bCs/>
                                      <w:i/>
                                      <w:iCs/>
                                      <w:color w:val="FFFFFF"/>
                                      <w:u w:val="single"/>
                                      <w:lang w:eastAsia="ca-ES"/>
                                    </w:rPr>
                                  </w:pPr>
                                  <w:r w:rsidRPr="005D5519">
                                    <w:rPr>
                                      <w:rFonts w:ascii="Times New Roman" w:eastAsia="Times New Roman" w:hAnsi="Times New Roman" w:cs="Times New Roman"/>
                                      <w:b/>
                                      <w:bCs/>
                                      <w:i/>
                                      <w:iCs/>
                                      <w:color w:val="FFFFFF"/>
                                      <w:u w:val="single"/>
                                      <w:lang w:eastAsia="ca-ES"/>
                                    </w:rPr>
                                    <w:t>INGRESSOS GESTIÓ</w:t>
                                  </w:r>
                                </w:p>
                              </w:tc>
                              <w:tc>
                                <w:tcPr>
                                  <w:tcW w:w="1395" w:type="dxa"/>
                                  <w:tcBorders>
                                    <w:top w:val="nil"/>
                                    <w:left w:val="nil"/>
                                    <w:bottom w:val="single" w:sz="4" w:space="0" w:color="auto"/>
                                    <w:right w:val="single" w:sz="4" w:space="0" w:color="auto"/>
                                  </w:tcBorders>
                                  <w:shd w:val="clear" w:color="666666" w:fill="666666"/>
                                  <w:noWrap/>
                                  <w:vAlign w:val="center"/>
                                  <w:hideMark/>
                                </w:tcPr>
                                <w:p w14:paraId="4432F448"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287.751,77 €</w:t>
                                  </w:r>
                                </w:p>
                              </w:tc>
                              <w:tc>
                                <w:tcPr>
                                  <w:tcW w:w="1395" w:type="dxa"/>
                                  <w:tcBorders>
                                    <w:top w:val="nil"/>
                                    <w:left w:val="nil"/>
                                    <w:bottom w:val="single" w:sz="4" w:space="0" w:color="auto"/>
                                    <w:right w:val="single" w:sz="4" w:space="0" w:color="auto"/>
                                  </w:tcBorders>
                                  <w:shd w:val="clear" w:color="666666" w:fill="666666"/>
                                  <w:noWrap/>
                                  <w:vAlign w:val="center"/>
                                  <w:hideMark/>
                                </w:tcPr>
                                <w:p w14:paraId="71D2497E"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284.846,84 €</w:t>
                                  </w:r>
                                </w:p>
                              </w:tc>
                              <w:tc>
                                <w:tcPr>
                                  <w:tcW w:w="1488" w:type="dxa"/>
                                  <w:tcBorders>
                                    <w:top w:val="nil"/>
                                    <w:left w:val="nil"/>
                                    <w:bottom w:val="single" w:sz="4" w:space="0" w:color="auto"/>
                                    <w:right w:val="single" w:sz="4" w:space="0" w:color="auto"/>
                                  </w:tcBorders>
                                  <w:shd w:val="clear" w:color="666666" w:fill="666666"/>
                                  <w:noWrap/>
                                  <w:vAlign w:val="center"/>
                                  <w:hideMark/>
                                </w:tcPr>
                                <w:p w14:paraId="2B5A50B9"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0000"/>
                                      <w:lang w:eastAsia="ca-ES"/>
                                    </w:rPr>
                                    <w:t>-2.904,93 €</w:t>
                                  </w:r>
                                </w:p>
                              </w:tc>
                            </w:tr>
                            <w:tr w:rsidR="005D5519" w:rsidRPr="005D5519" w14:paraId="58EDCE99"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999999" w:fill="A6A6A6"/>
                                  <w:noWrap/>
                                  <w:vAlign w:val="center"/>
                                  <w:hideMark/>
                                </w:tcPr>
                                <w:p w14:paraId="64B0DF60" w14:textId="77777777" w:rsidR="005D5519" w:rsidRPr="005D5519" w:rsidRDefault="005D5519" w:rsidP="005D5519">
                                  <w:pPr>
                                    <w:spacing w:after="0" w:line="240" w:lineRule="auto"/>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Ingressos per materials</w:t>
                                  </w:r>
                                </w:p>
                              </w:tc>
                              <w:tc>
                                <w:tcPr>
                                  <w:tcW w:w="1395" w:type="dxa"/>
                                  <w:tcBorders>
                                    <w:top w:val="nil"/>
                                    <w:left w:val="nil"/>
                                    <w:bottom w:val="single" w:sz="4" w:space="0" w:color="auto"/>
                                    <w:right w:val="single" w:sz="4" w:space="0" w:color="auto"/>
                                  </w:tcBorders>
                                  <w:shd w:val="clear" w:color="999999" w:fill="A6A6A6"/>
                                  <w:noWrap/>
                                  <w:vAlign w:val="center"/>
                                  <w:hideMark/>
                                </w:tcPr>
                                <w:p w14:paraId="7076560A"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64.915,92 €</w:t>
                                  </w:r>
                                </w:p>
                              </w:tc>
                              <w:tc>
                                <w:tcPr>
                                  <w:tcW w:w="1395" w:type="dxa"/>
                                  <w:tcBorders>
                                    <w:top w:val="nil"/>
                                    <w:left w:val="nil"/>
                                    <w:bottom w:val="single" w:sz="4" w:space="0" w:color="auto"/>
                                    <w:right w:val="single" w:sz="4" w:space="0" w:color="auto"/>
                                  </w:tcBorders>
                                  <w:shd w:val="clear" w:color="999999" w:fill="A6A6A6"/>
                                  <w:noWrap/>
                                  <w:vAlign w:val="center"/>
                                  <w:hideMark/>
                                </w:tcPr>
                                <w:p w14:paraId="06CFBA9E"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67.161,86 €</w:t>
                                  </w:r>
                                </w:p>
                              </w:tc>
                              <w:tc>
                                <w:tcPr>
                                  <w:tcW w:w="1488" w:type="dxa"/>
                                  <w:tcBorders>
                                    <w:top w:val="nil"/>
                                    <w:left w:val="nil"/>
                                    <w:bottom w:val="single" w:sz="4" w:space="0" w:color="auto"/>
                                    <w:right w:val="single" w:sz="4" w:space="0" w:color="auto"/>
                                  </w:tcBorders>
                                  <w:shd w:val="clear" w:color="999999" w:fill="A6A6A6"/>
                                  <w:noWrap/>
                                  <w:vAlign w:val="center"/>
                                  <w:hideMark/>
                                </w:tcPr>
                                <w:p w14:paraId="6A36F1F9"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2.245,94 €</w:t>
                                  </w:r>
                                </w:p>
                              </w:tc>
                            </w:tr>
                            <w:tr w:rsidR="005D5519" w:rsidRPr="005D5519" w14:paraId="19EDBE6B"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1BA810"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Venda de materials valoritzables</w:t>
                                  </w:r>
                                </w:p>
                              </w:tc>
                              <w:tc>
                                <w:tcPr>
                                  <w:tcW w:w="1395" w:type="dxa"/>
                                  <w:tcBorders>
                                    <w:top w:val="nil"/>
                                    <w:left w:val="nil"/>
                                    <w:bottom w:val="single" w:sz="4" w:space="0" w:color="auto"/>
                                    <w:right w:val="single" w:sz="4" w:space="0" w:color="auto"/>
                                  </w:tcBorders>
                                  <w:shd w:val="clear" w:color="auto" w:fill="auto"/>
                                  <w:noWrap/>
                                  <w:vAlign w:val="center"/>
                                  <w:hideMark/>
                                </w:tcPr>
                                <w:p w14:paraId="5E0B378A"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27.578,28 €</w:t>
                                  </w:r>
                                </w:p>
                              </w:tc>
                              <w:tc>
                                <w:tcPr>
                                  <w:tcW w:w="1395" w:type="dxa"/>
                                  <w:tcBorders>
                                    <w:top w:val="nil"/>
                                    <w:left w:val="nil"/>
                                    <w:bottom w:val="single" w:sz="4" w:space="0" w:color="auto"/>
                                    <w:right w:val="single" w:sz="4" w:space="0" w:color="auto"/>
                                  </w:tcBorders>
                                  <w:shd w:val="clear" w:color="auto" w:fill="auto"/>
                                  <w:noWrap/>
                                  <w:vAlign w:val="center"/>
                                  <w:hideMark/>
                                </w:tcPr>
                                <w:p w14:paraId="6F5E9F24"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32.035,96 €</w:t>
                                  </w:r>
                                </w:p>
                              </w:tc>
                              <w:tc>
                                <w:tcPr>
                                  <w:tcW w:w="1488" w:type="dxa"/>
                                  <w:tcBorders>
                                    <w:top w:val="nil"/>
                                    <w:left w:val="nil"/>
                                    <w:bottom w:val="single" w:sz="4" w:space="0" w:color="auto"/>
                                    <w:right w:val="single" w:sz="4" w:space="0" w:color="auto"/>
                                  </w:tcBorders>
                                  <w:shd w:val="clear" w:color="auto" w:fill="auto"/>
                                  <w:noWrap/>
                                  <w:vAlign w:val="center"/>
                                  <w:hideMark/>
                                </w:tcPr>
                                <w:p w14:paraId="1C0C2B81"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4.457,68 €</w:t>
                                  </w:r>
                                </w:p>
                              </w:tc>
                            </w:tr>
                            <w:tr w:rsidR="005D5519" w:rsidRPr="005D5519" w14:paraId="546E43CE"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AEDE72"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Retorn dels cànons de residus</w:t>
                                  </w:r>
                                </w:p>
                              </w:tc>
                              <w:tc>
                                <w:tcPr>
                                  <w:tcW w:w="1395" w:type="dxa"/>
                                  <w:tcBorders>
                                    <w:top w:val="nil"/>
                                    <w:left w:val="nil"/>
                                    <w:bottom w:val="single" w:sz="4" w:space="0" w:color="auto"/>
                                    <w:right w:val="single" w:sz="4" w:space="0" w:color="auto"/>
                                  </w:tcBorders>
                                  <w:shd w:val="clear" w:color="auto" w:fill="auto"/>
                                  <w:noWrap/>
                                  <w:vAlign w:val="center"/>
                                  <w:hideMark/>
                                </w:tcPr>
                                <w:p w14:paraId="5F989181"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16.077,72 €</w:t>
                                  </w:r>
                                </w:p>
                              </w:tc>
                              <w:tc>
                                <w:tcPr>
                                  <w:tcW w:w="1395" w:type="dxa"/>
                                  <w:tcBorders>
                                    <w:top w:val="nil"/>
                                    <w:left w:val="nil"/>
                                    <w:bottom w:val="single" w:sz="4" w:space="0" w:color="auto"/>
                                    <w:right w:val="single" w:sz="4" w:space="0" w:color="auto"/>
                                  </w:tcBorders>
                                  <w:shd w:val="clear" w:color="auto" w:fill="auto"/>
                                  <w:noWrap/>
                                  <w:vAlign w:val="center"/>
                                  <w:hideMark/>
                                </w:tcPr>
                                <w:p w14:paraId="7B12F6C0"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17.987,45 €</w:t>
                                  </w:r>
                                </w:p>
                              </w:tc>
                              <w:tc>
                                <w:tcPr>
                                  <w:tcW w:w="1488" w:type="dxa"/>
                                  <w:tcBorders>
                                    <w:top w:val="nil"/>
                                    <w:left w:val="nil"/>
                                    <w:bottom w:val="single" w:sz="4" w:space="0" w:color="auto"/>
                                    <w:right w:val="single" w:sz="4" w:space="0" w:color="auto"/>
                                  </w:tcBorders>
                                  <w:shd w:val="clear" w:color="auto" w:fill="auto"/>
                                  <w:noWrap/>
                                  <w:vAlign w:val="center"/>
                                  <w:hideMark/>
                                </w:tcPr>
                                <w:p w14:paraId="21910B61"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1.909,73 €</w:t>
                                  </w:r>
                                </w:p>
                              </w:tc>
                            </w:tr>
                            <w:tr w:rsidR="005D5519" w:rsidRPr="005D5519" w14:paraId="13C9DB52"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2C1F30"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 xml:space="preserve">Compensacions </w:t>
                                  </w:r>
                                  <w:proofErr w:type="spellStart"/>
                                  <w:r w:rsidRPr="005D5519">
                                    <w:rPr>
                                      <w:rFonts w:ascii="Times New Roman" w:eastAsia="Times New Roman" w:hAnsi="Times New Roman" w:cs="Times New Roman"/>
                                      <w:b/>
                                      <w:bCs/>
                                      <w:color w:val="000000"/>
                                      <w:sz w:val="20"/>
                                      <w:szCs w:val="20"/>
                                      <w:lang w:eastAsia="ca-ES"/>
                                    </w:rPr>
                                    <w:t>SIGs</w:t>
                                  </w:r>
                                  <w:proofErr w:type="spellEnd"/>
                                </w:p>
                              </w:tc>
                              <w:tc>
                                <w:tcPr>
                                  <w:tcW w:w="1395" w:type="dxa"/>
                                  <w:tcBorders>
                                    <w:top w:val="nil"/>
                                    <w:left w:val="nil"/>
                                    <w:bottom w:val="single" w:sz="4" w:space="0" w:color="auto"/>
                                    <w:right w:val="single" w:sz="4" w:space="0" w:color="auto"/>
                                  </w:tcBorders>
                                  <w:shd w:val="clear" w:color="auto" w:fill="auto"/>
                                  <w:noWrap/>
                                  <w:vAlign w:val="center"/>
                                  <w:hideMark/>
                                </w:tcPr>
                                <w:p w14:paraId="28B536C0"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21.259,92 €</w:t>
                                  </w:r>
                                </w:p>
                              </w:tc>
                              <w:tc>
                                <w:tcPr>
                                  <w:tcW w:w="1395" w:type="dxa"/>
                                  <w:tcBorders>
                                    <w:top w:val="nil"/>
                                    <w:left w:val="nil"/>
                                    <w:bottom w:val="single" w:sz="4" w:space="0" w:color="auto"/>
                                    <w:right w:val="single" w:sz="4" w:space="0" w:color="auto"/>
                                  </w:tcBorders>
                                  <w:shd w:val="clear" w:color="auto" w:fill="auto"/>
                                  <w:noWrap/>
                                  <w:vAlign w:val="center"/>
                                  <w:hideMark/>
                                </w:tcPr>
                                <w:p w14:paraId="4B023413"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17.135,28 €</w:t>
                                  </w:r>
                                </w:p>
                              </w:tc>
                              <w:tc>
                                <w:tcPr>
                                  <w:tcW w:w="1488" w:type="dxa"/>
                                  <w:tcBorders>
                                    <w:top w:val="nil"/>
                                    <w:left w:val="nil"/>
                                    <w:bottom w:val="single" w:sz="4" w:space="0" w:color="auto"/>
                                    <w:right w:val="single" w:sz="4" w:space="0" w:color="auto"/>
                                  </w:tcBorders>
                                  <w:shd w:val="clear" w:color="auto" w:fill="auto"/>
                                  <w:noWrap/>
                                  <w:vAlign w:val="center"/>
                                  <w:hideMark/>
                                </w:tcPr>
                                <w:p w14:paraId="2E948BF4"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FF0000"/>
                                      <w:sz w:val="20"/>
                                      <w:szCs w:val="20"/>
                                      <w:lang w:eastAsia="ca-ES"/>
                                    </w:rPr>
                                    <w:t>-4.124,64 €</w:t>
                                  </w:r>
                                </w:p>
                              </w:tc>
                            </w:tr>
                            <w:tr w:rsidR="005D5519" w:rsidRPr="005D5519" w14:paraId="6FDA0A8E"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EF9DCC"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Ingressos extraordinaris</w:t>
                                  </w:r>
                                </w:p>
                              </w:tc>
                              <w:tc>
                                <w:tcPr>
                                  <w:tcW w:w="1395" w:type="dxa"/>
                                  <w:tcBorders>
                                    <w:top w:val="nil"/>
                                    <w:left w:val="nil"/>
                                    <w:bottom w:val="single" w:sz="4" w:space="0" w:color="auto"/>
                                    <w:right w:val="single" w:sz="4" w:space="0" w:color="auto"/>
                                  </w:tcBorders>
                                  <w:shd w:val="clear" w:color="auto" w:fill="auto"/>
                                  <w:noWrap/>
                                  <w:vAlign w:val="center"/>
                                  <w:hideMark/>
                                </w:tcPr>
                                <w:p w14:paraId="2085801D"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0,00 €</w:t>
                                  </w:r>
                                </w:p>
                              </w:tc>
                              <w:tc>
                                <w:tcPr>
                                  <w:tcW w:w="1395" w:type="dxa"/>
                                  <w:tcBorders>
                                    <w:top w:val="nil"/>
                                    <w:left w:val="nil"/>
                                    <w:bottom w:val="single" w:sz="4" w:space="0" w:color="auto"/>
                                    <w:right w:val="single" w:sz="4" w:space="0" w:color="auto"/>
                                  </w:tcBorders>
                                  <w:shd w:val="clear" w:color="auto" w:fill="auto"/>
                                  <w:noWrap/>
                                  <w:vAlign w:val="center"/>
                                  <w:hideMark/>
                                </w:tcPr>
                                <w:p w14:paraId="3C90ACAE"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3,17 €</w:t>
                                  </w:r>
                                </w:p>
                              </w:tc>
                              <w:tc>
                                <w:tcPr>
                                  <w:tcW w:w="1488" w:type="dxa"/>
                                  <w:tcBorders>
                                    <w:top w:val="nil"/>
                                    <w:left w:val="nil"/>
                                    <w:bottom w:val="single" w:sz="4" w:space="0" w:color="auto"/>
                                    <w:right w:val="single" w:sz="4" w:space="0" w:color="auto"/>
                                  </w:tcBorders>
                                  <w:shd w:val="clear" w:color="auto" w:fill="auto"/>
                                  <w:noWrap/>
                                  <w:vAlign w:val="center"/>
                                  <w:hideMark/>
                                </w:tcPr>
                                <w:p w14:paraId="153D6861"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3,17 €</w:t>
                                  </w:r>
                                </w:p>
                              </w:tc>
                            </w:tr>
                            <w:tr w:rsidR="005D5519" w:rsidRPr="005D5519" w14:paraId="40331920"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808080" w:fill="A6A6A6"/>
                                  <w:noWrap/>
                                  <w:vAlign w:val="center"/>
                                  <w:hideMark/>
                                </w:tcPr>
                                <w:p w14:paraId="1AD3E811" w14:textId="77777777" w:rsidR="005D5519" w:rsidRPr="005D5519" w:rsidRDefault="005D5519" w:rsidP="005D5519">
                                  <w:pPr>
                                    <w:spacing w:after="0" w:line="240" w:lineRule="auto"/>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Ingressos per tarifes a usuaris</w:t>
                                  </w:r>
                                </w:p>
                              </w:tc>
                              <w:tc>
                                <w:tcPr>
                                  <w:tcW w:w="1395" w:type="dxa"/>
                                  <w:tcBorders>
                                    <w:top w:val="nil"/>
                                    <w:left w:val="nil"/>
                                    <w:bottom w:val="single" w:sz="4" w:space="0" w:color="auto"/>
                                    <w:right w:val="single" w:sz="4" w:space="0" w:color="auto"/>
                                  </w:tcBorders>
                                  <w:shd w:val="clear" w:color="999999" w:fill="A6A6A6"/>
                                  <w:noWrap/>
                                  <w:vAlign w:val="center"/>
                                  <w:hideMark/>
                                </w:tcPr>
                                <w:p w14:paraId="4E7A9F07"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29.730,48 €</w:t>
                                  </w:r>
                                </w:p>
                              </w:tc>
                              <w:tc>
                                <w:tcPr>
                                  <w:tcW w:w="1395" w:type="dxa"/>
                                  <w:tcBorders>
                                    <w:top w:val="nil"/>
                                    <w:left w:val="nil"/>
                                    <w:bottom w:val="single" w:sz="4" w:space="0" w:color="auto"/>
                                    <w:right w:val="single" w:sz="4" w:space="0" w:color="auto"/>
                                  </w:tcBorders>
                                  <w:shd w:val="clear" w:color="999999" w:fill="A6A6A6"/>
                                  <w:noWrap/>
                                  <w:vAlign w:val="center"/>
                                  <w:hideMark/>
                                </w:tcPr>
                                <w:p w14:paraId="5133BAFD"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32.698,85 €</w:t>
                                  </w:r>
                                </w:p>
                              </w:tc>
                              <w:tc>
                                <w:tcPr>
                                  <w:tcW w:w="1488" w:type="dxa"/>
                                  <w:tcBorders>
                                    <w:top w:val="nil"/>
                                    <w:left w:val="nil"/>
                                    <w:bottom w:val="single" w:sz="4" w:space="0" w:color="auto"/>
                                    <w:right w:val="single" w:sz="4" w:space="0" w:color="auto"/>
                                  </w:tcBorders>
                                  <w:shd w:val="clear" w:color="999999" w:fill="A6A6A6"/>
                                  <w:noWrap/>
                                  <w:vAlign w:val="center"/>
                                  <w:hideMark/>
                                </w:tcPr>
                                <w:p w14:paraId="489967E2"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2.968,37 €</w:t>
                                  </w:r>
                                </w:p>
                              </w:tc>
                            </w:tr>
                            <w:tr w:rsidR="005D5519" w:rsidRPr="005D5519" w14:paraId="3ED60D60"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808080" w:fill="A6A6A6"/>
                                  <w:noWrap/>
                                  <w:vAlign w:val="center"/>
                                  <w:hideMark/>
                                </w:tcPr>
                                <w:p w14:paraId="0357BA2B" w14:textId="77777777" w:rsidR="005D5519" w:rsidRPr="005D5519" w:rsidRDefault="005D5519" w:rsidP="005D5519">
                                  <w:pPr>
                                    <w:spacing w:after="0" w:line="240" w:lineRule="auto"/>
                                    <w:rPr>
                                      <w:rFonts w:ascii="Times New Roman" w:eastAsia="Times New Roman" w:hAnsi="Times New Roman" w:cs="Times New Roman"/>
                                      <w:b/>
                                      <w:bCs/>
                                      <w:color w:val="FFFF00"/>
                                      <w:lang w:eastAsia="ca-ES"/>
                                    </w:rPr>
                                  </w:pPr>
                                  <w:r w:rsidRPr="005D5519">
                                    <w:rPr>
                                      <w:rFonts w:ascii="Times New Roman" w:eastAsia="Times New Roman" w:hAnsi="Times New Roman" w:cs="Times New Roman"/>
                                      <w:b/>
                                      <w:bCs/>
                                      <w:color w:val="FFFF00"/>
                                      <w:lang w:eastAsia="ca-ES"/>
                                    </w:rPr>
                                    <w:t>Aportació Ajuntaments</w:t>
                                  </w:r>
                                </w:p>
                              </w:tc>
                              <w:tc>
                                <w:tcPr>
                                  <w:tcW w:w="1395" w:type="dxa"/>
                                  <w:tcBorders>
                                    <w:top w:val="nil"/>
                                    <w:left w:val="nil"/>
                                    <w:bottom w:val="single" w:sz="4" w:space="0" w:color="auto"/>
                                    <w:right w:val="single" w:sz="4" w:space="0" w:color="auto"/>
                                  </w:tcBorders>
                                  <w:shd w:val="clear" w:color="999999" w:fill="A6A6A6"/>
                                  <w:noWrap/>
                                  <w:vAlign w:val="center"/>
                                  <w:hideMark/>
                                </w:tcPr>
                                <w:p w14:paraId="578DB96B" w14:textId="77777777" w:rsidR="005D5519" w:rsidRPr="005D5519" w:rsidRDefault="005D5519" w:rsidP="005D5519">
                                  <w:pPr>
                                    <w:spacing w:after="0" w:line="240" w:lineRule="auto"/>
                                    <w:jc w:val="right"/>
                                    <w:rPr>
                                      <w:rFonts w:ascii="Times New Roman" w:eastAsia="Times New Roman" w:hAnsi="Times New Roman" w:cs="Times New Roman"/>
                                      <w:b/>
                                      <w:bCs/>
                                      <w:color w:val="FFFF00"/>
                                      <w:lang w:eastAsia="ca-ES"/>
                                    </w:rPr>
                                  </w:pPr>
                                  <w:r w:rsidRPr="005D5519">
                                    <w:rPr>
                                      <w:rFonts w:ascii="Times New Roman" w:eastAsia="Times New Roman" w:hAnsi="Times New Roman" w:cs="Times New Roman"/>
                                      <w:b/>
                                      <w:bCs/>
                                      <w:color w:val="FFFF00"/>
                                      <w:lang w:eastAsia="ca-ES"/>
                                    </w:rPr>
                                    <w:t>193.105,37 €</w:t>
                                  </w:r>
                                </w:p>
                              </w:tc>
                              <w:tc>
                                <w:tcPr>
                                  <w:tcW w:w="1395" w:type="dxa"/>
                                  <w:tcBorders>
                                    <w:top w:val="nil"/>
                                    <w:left w:val="nil"/>
                                    <w:bottom w:val="single" w:sz="4" w:space="0" w:color="auto"/>
                                    <w:right w:val="single" w:sz="4" w:space="0" w:color="auto"/>
                                  </w:tcBorders>
                                  <w:shd w:val="clear" w:color="999999" w:fill="A6A6A6"/>
                                  <w:noWrap/>
                                  <w:vAlign w:val="center"/>
                                  <w:hideMark/>
                                </w:tcPr>
                                <w:p w14:paraId="730F27BE" w14:textId="77777777" w:rsidR="005D5519" w:rsidRPr="005D5519" w:rsidRDefault="005D5519" w:rsidP="005D5519">
                                  <w:pPr>
                                    <w:spacing w:after="0" w:line="240" w:lineRule="auto"/>
                                    <w:jc w:val="right"/>
                                    <w:rPr>
                                      <w:rFonts w:ascii="Times New Roman" w:eastAsia="Times New Roman" w:hAnsi="Times New Roman" w:cs="Times New Roman"/>
                                      <w:b/>
                                      <w:bCs/>
                                      <w:color w:val="FFFF00"/>
                                      <w:lang w:eastAsia="ca-ES"/>
                                    </w:rPr>
                                  </w:pPr>
                                  <w:r w:rsidRPr="005D5519">
                                    <w:rPr>
                                      <w:rFonts w:ascii="Times New Roman" w:eastAsia="Times New Roman" w:hAnsi="Times New Roman" w:cs="Times New Roman"/>
                                      <w:b/>
                                      <w:bCs/>
                                      <w:color w:val="FFFF00"/>
                                      <w:lang w:eastAsia="ca-ES"/>
                                    </w:rPr>
                                    <w:t>184.986,13 €</w:t>
                                  </w:r>
                                </w:p>
                              </w:tc>
                              <w:tc>
                                <w:tcPr>
                                  <w:tcW w:w="1488" w:type="dxa"/>
                                  <w:tcBorders>
                                    <w:top w:val="nil"/>
                                    <w:left w:val="nil"/>
                                    <w:bottom w:val="single" w:sz="4" w:space="0" w:color="auto"/>
                                    <w:right w:val="single" w:sz="4" w:space="0" w:color="auto"/>
                                  </w:tcBorders>
                                  <w:shd w:val="clear" w:color="999999" w:fill="A6A6A6"/>
                                  <w:noWrap/>
                                  <w:vAlign w:val="center"/>
                                  <w:hideMark/>
                                </w:tcPr>
                                <w:p w14:paraId="2774971D" w14:textId="77777777" w:rsidR="005D5519" w:rsidRPr="005D5519" w:rsidRDefault="005D5519" w:rsidP="005D5519">
                                  <w:pPr>
                                    <w:spacing w:after="0" w:line="240" w:lineRule="auto"/>
                                    <w:jc w:val="right"/>
                                    <w:rPr>
                                      <w:rFonts w:ascii="Times New Roman" w:eastAsia="Times New Roman" w:hAnsi="Times New Roman" w:cs="Times New Roman"/>
                                      <w:b/>
                                      <w:bCs/>
                                      <w:color w:val="FFFF00"/>
                                      <w:lang w:eastAsia="ca-ES"/>
                                    </w:rPr>
                                  </w:pPr>
                                  <w:r w:rsidRPr="005D5519">
                                    <w:rPr>
                                      <w:rFonts w:ascii="Times New Roman" w:eastAsia="Times New Roman" w:hAnsi="Times New Roman" w:cs="Times New Roman"/>
                                      <w:b/>
                                      <w:bCs/>
                                      <w:color w:val="FF0000"/>
                                      <w:lang w:eastAsia="ca-ES"/>
                                    </w:rPr>
                                    <w:t>-8.119,24 €</w:t>
                                  </w:r>
                                </w:p>
                              </w:tc>
                            </w:tr>
                            <w:tr w:rsidR="005D5519" w:rsidRPr="005D5519" w14:paraId="3298D6E1" w14:textId="77777777" w:rsidTr="00E924AF">
                              <w:trPr>
                                <w:trHeight w:val="300"/>
                              </w:trPr>
                              <w:tc>
                                <w:tcPr>
                                  <w:tcW w:w="3422" w:type="dxa"/>
                                  <w:gridSpan w:val="2"/>
                                  <w:tcBorders>
                                    <w:top w:val="single" w:sz="4" w:space="0" w:color="auto"/>
                                    <w:left w:val="single" w:sz="4" w:space="0" w:color="auto"/>
                                    <w:bottom w:val="single" w:sz="4" w:space="0" w:color="auto"/>
                                    <w:right w:val="single" w:sz="4" w:space="0" w:color="000000"/>
                                  </w:tcBorders>
                                  <w:shd w:val="clear" w:color="666666" w:fill="666666"/>
                                  <w:noWrap/>
                                  <w:vAlign w:val="center"/>
                                  <w:hideMark/>
                                </w:tcPr>
                                <w:p w14:paraId="34CBED8C" w14:textId="77777777" w:rsidR="005D5519" w:rsidRPr="005D5519" w:rsidRDefault="005D5519" w:rsidP="005D5519">
                                  <w:pPr>
                                    <w:spacing w:after="0" w:line="240" w:lineRule="auto"/>
                                    <w:rPr>
                                      <w:rFonts w:ascii="Times New Roman" w:eastAsia="Times New Roman" w:hAnsi="Times New Roman" w:cs="Times New Roman"/>
                                      <w:b/>
                                      <w:bCs/>
                                      <w:i/>
                                      <w:iCs/>
                                      <w:color w:val="FFFFFF"/>
                                      <w:u w:val="single"/>
                                      <w:lang w:eastAsia="ca-ES"/>
                                    </w:rPr>
                                  </w:pPr>
                                  <w:r w:rsidRPr="005D5519">
                                    <w:rPr>
                                      <w:rFonts w:ascii="Times New Roman" w:eastAsia="Times New Roman" w:hAnsi="Times New Roman" w:cs="Times New Roman"/>
                                      <w:b/>
                                      <w:bCs/>
                                      <w:i/>
                                      <w:iCs/>
                                      <w:color w:val="FFFFFF"/>
                                      <w:u w:val="single"/>
                                      <w:lang w:eastAsia="ca-ES"/>
                                    </w:rPr>
                                    <w:t>TOTAL EXPLOTACIÓ</w:t>
                                  </w:r>
                                </w:p>
                              </w:tc>
                              <w:tc>
                                <w:tcPr>
                                  <w:tcW w:w="1395" w:type="dxa"/>
                                  <w:tcBorders>
                                    <w:top w:val="nil"/>
                                    <w:left w:val="nil"/>
                                    <w:bottom w:val="single" w:sz="4" w:space="0" w:color="auto"/>
                                    <w:right w:val="single" w:sz="4" w:space="0" w:color="auto"/>
                                  </w:tcBorders>
                                  <w:shd w:val="clear" w:color="666666" w:fill="666666"/>
                                  <w:noWrap/>
                                  <w:vAlign w:val="center"/>
                                  <w:hideMark/>
                                </w:tcPr>
                                <w:p w14:paraId="0E64ED41"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0,00 €</w:t>
                                  </w:r>
                                </w:p>
                              </w:tc>
                              <w:tc>
                                <w:tcPr>
                                  <w:tcW w:w="1395" w:type="dxa"/>
                                  <w:tcBorders>
                                    <w:top w:val="nil"/>
                                    <w:left w:val="nil"/>
                                    <w:bottom w:val="single" w:sz="4" w:space="0" w:color="auto"/>
                                    <w:right w:val="single" w:sz="4" w:space="0" w:color="auto"/>
                                  </w:tcBorders>
                                  <w:shd w:val="clear" w:color="666666" w:fill="666666"/>
                                  <w:noWrap/>
                                  <w:vAlign w:val="center"/>
                                  <w:hideMark/>
                                </w:tcPr>
                                <w:p w14:paraId="50EE7E79"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0,00 €</w:t>
                                  </w:r>
                                </w:p>
                              </w:tc>
                              <w:tc>
                                <w:tcPr>
                                  <w:tcW w:w="1488" w:type="dxa"/>
                                  <w:tcBorders>
                                    <w:top w:val="nil"/>
                                    <w:left w:val="nil"/>
                                    <w:bottom w:val="single" w:sz="4" w:space="0" w:color="auto"/>
                                    <w:right w:val="single" w:sz="4" w:space="0" w:color="auto"/>
                                  </w:tcBorders>
                                  <w:shd w:val="clear" w:color="666666" w:fill="666666"/>
                                  <w:noWrap/>
                                  <w:vAlign w:val="center"/>
                                  <w:hideMark/>
                                </w:tcPr>
                                <w:p w14:paraId="6876DA12"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0,00 €</w:t>
                                  </w:r>
                                </w:p>
                              </w:tc>
                            </w:tr>
                          </w:tbl>
                          <w:p w14:paraId="1FF03884" w14:textId="68BA14B1" w:rsidR="00F27F93" w:rsidRPr="0059250E" w:rsidRDefault="00F27F93" w:rsidP="00B40889">
                            <w:pPr>
                              <w:pStyle w:val="Senseespaiat"/>
                              <w:spacing w:after="240"/>
                            </w:pPr>
                            <w:r w:rsidRPr="005E0937">
                              <w:rPr>
                                <w:rFonts w:ascii="Century Catalogue" w:hAnsi="Century Catalogue"/>
                                <w:i/>
                                <w:iCs/>
                                <w:sz w:val="20"/>
                                <w:szCs w:val="20"/>
                                <w:lang w:eastAsia="ca-ES"/>
                              </w:rPr>
                              <w:t>Taula 1</w:t>
                            </w:r>
                            <w:r w:rsidR="00756888" w:rsidRPr="005E0937">
                              <w:rPr>
                                <w:rFonts w:ascii="Century Catalogue" w:hAnsi="Century Catalogue"/>
                                <w:i/>
                                <w:iCs/>
                                <w:sz w:val="20"/>
                                <w:szCs w:val="20"/>
                                <w:lang w:eastAsia="ca-ES"/>
                              </w:rPr>
                              <w:t>2</w:t>
                            </w:r>
                            <w:r w:rsidRPr="005E0937">
                              <w:rPr>
                                <w:rFonts w:ascii="Century Catalogue" w:hAnsi="Century Catalogue"/>
                                <w:i/>
                                <w:iCs/>
                                <w:sz w:val="20"/>
                                <w:szCs w:val="20"/>
                                <w:lang w:eastAsia="ca-ES"/>
                              </w:rPr>
                              <w:t>:  Comparatiu pressupost/execució</w:t>
                            </w: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75B61DCD" id="Quadre de text 215" o:spid="_x0000_s1060" type="#_x0000_t202" style="position:absolute;left:0;text-align:left;margin-left:16.25pt;margin-top:0;width:408.5pt;height:34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" filled="f" stroked="f">
                <v:textbox inset="0,0,0,0">
                  <w:txbxContent>
                    <w:tbl>
                      <w:tblPr>
                        <w:tblW w:w="7700" w:type="dxa"/>
                        <w:tblCellMar>
                          <w:left w:w="70" w:type="dxa"/>
                          <w:right w:w="70" w:type="dxa"/>
                        </w:tblCellMar>
                        <w:tblLook w:val="04A0" w:firstRow="1" w:lastRow="0" w:firstColumn="1" w:lastColumn="0" w:noHBand="0" w:noVBand="1"/>
                      </w:tblPr>
                      <w:tblGrid>
                        <w:gridCol w:w="511"/>
                        <w:gridCol w:w="2911"/>
                        <w:gridCol w:w="1395"/>
                        <w:gridCol w:w="1395"/>
                        <w:gridCol w:w="1488"/>
                      </w:tblGrid>
                      <w:tr w:rsidR="005D5519" w:rsidRPr="005D5519" w14:paraId="0169620E" w14:textId="77777777" w:rsidTr="00E924AF">
                        <w:trPr>
                          <w:trHeight w:val="345"/>
                        </w:trPr>
                        <w:tc>
                          <w:tcPr>
                            <w:tcW w:w="511" w:type="dxa"/>
                            <w:tcBorders>
                              <w:top w:val="nil"/>
                              <w:left w:val="nil"/>
                              <w:bottom w:val="nil"/>
                              <w:right w:val="nil"/>
                            </w:tcBorders>
                            <w:shd w:val="clear" w:color="auto" w:fill="auto"/>
                            <w:noWrap/>
                            <w:vAlign w:val="center"/>
                            <w:hideMark/>
                          </w:tcPr>
                          <w:p w14:paraId="310490BB" w14:textId="77777777" w:rsidR="005D5519" w:rsidRPr="005D5519" w:rsidRDefault="005D5519" w:rsidP="005D5519">
                            <w:pPr>
                              <w:spacing w:after="0" w:line="240" w:lineRule="auto"/>
                              <w:rPr>
                                <w:rFonts w:ascii="Times New Roman" w:eastAsia="Times New Roman" w:hAnsi="Times New Roman" w:cs="Times New Roman"/>
                                <w:sz w:val="24"/>
                                <w:szCs w:val="24"/>
                                <w:lang w:eastAsia="ca-ES"/>
                              </w:rPr>
                            </w:pPr>
                          </w:p>
                        </w:tc>
                        <w:tc>
                          <w:tcPr>
                            <w:tcW w:w="2911" w:type="dxa"/>
                            <w:tcBorders>
                              <w:top w:val="nil"/>
                              <w:left w:val="nil"/>
                              <w:bottom w:val="nil"/>
                              <w:right w:val="nil"/>
                            </w:tcBorders>
                            <w:shd w:val="clear" w:color="auto" w:fill="auto"/>
                            <w:noWrap/>
                            <w:vAlign w:val="bottom"/>
                            <w:hideMark/>
                          </w:tcPr>
                          <w:p w14:paraId="17311DA5" w14:textId="77777777" w:rsidR="005D5519" w:rsidRPr="005D5519" w:rsidRDefault="005D5519" w:rsidP="005D5519">
                            <w:pPr>
                              <w:spacing w:after="0" w:line="240" w:lineRule="auto"/>
                              <w:rPr>
                                <w:rFonts w:ascii="Times New Roman" w:eastAsia="Times New Roman" w:hAnsi="Times New Roman" w:cs="Times New Roman"/>
                                <w:sz w:val="20"/>
                                <w:szCs w:val="20"/>
                                <w:lang w:eastAsia="ca-ES"/>
                              </w:rPr>
                            </w:pPr>
                          </w:p>
                        </w:tc>
                        <w:tc>
                          <w:tcPr>
                            <w:tcW w:w="1395" w:type="dxa"/>
                            <w:tcBorders>
                              <w:top w:val="single" w:sz="4" w:space="0" w:color="C0C0C0"/>
                              <w:left w:val="single" w:sz="4" w:space="0" w:color="C0C0C0"/>
                              <w:bottom w:val="nil"/>
                              <w:right w:val="single" w:sz="4" w:space="0" w:color="C0C0C0"/>
                            </w:tcBorders>
                            <w:shd w:val="clear" w:color="auto" w:fill="auto"/>
                            <w:vAlign w:val="center"/>
                            <w:hideMark/>
                          </w:tcPr>
                          <w:p w14:paraId="524AEFE6" w14:textId="77777777" w:rsidR="005D5519" w:rsidRPr="005D5519" w:rsidRDefault="005D5519" w:rsidP="005D5519">
                            <w:pPr>
                              <w:spacing w:after="0" w:line="240" w:lineRule="auto"/>
                              <w:jc w:val="center"/>
                              <w:rPr>
                                <w:rFonts w:ascii="Times New Roman" w:eastAsia="Times New Roman" w:hAnsi="Times New Roman" w:cs="Times New Roman"/>
                                <w:b/>
                                <w:bCs/>
                                <w:i/>
                                <w:iCs/>
                                <w:color w:val="000000"/>
                                <w:sz w:val="24"/>
                                <w:szCs w:val="24"/>
                                <w:lang w:eastAsia="ca-ES"/>
                              </w:rPr>
                            </w:pPr>
                            <w:r w:rsidRPr="005D5519">
                              <w:rPr>
                                <w:rFonts w:ascii="Times New Roman" w:eastAsia="Times New Roman" w:hAnsi="Times New Roman" w:cs="Times New Roman"/>
                                <w:b/>
                                <w:bCs/>
                                <w:i/>
                                <w:iCs/>
                                <w:color w:val="000000"/>
                                <w:sz w:val="24"/>
                                <w:szCs w:val="24"/>
                                <w:lang w:eastAsia="ca-ES"/>
                              </w:rPr>
                              <w:t xml:space="preserve">Pressupost </w:t>
                            </w:r>
                          </w:p>
                        </w:tc>
                        <w:tc>
                          <w:tcPr>
                            <w:tcW w:w="1395" w:type="dxa"/>
                            <w:tcBorders>
                              <w:top w:val="single" w:sz="4" w:space="0" w:color="C0C0C0"/>
                              <w:left w:val="nil"/>
                              <w:bottom w:val="nil"/>
                              <w:right w:val="single" w:sz="4" w:space="0" w:color="C0C0C0"/>
                            </w:tcBorders>
                            <w:shd w:val="clear" w:color="auto" w:fill="auto"/>
                            <w:vAlign w:val="center"/>
                            <w:hideMark/>
                          </w:tcPr>
                          <w:p w14:paraId="1FE223CC" w14:textId="77777777" w:rsidR="005D5519" w:rsidRPr="005D5519" w:rsidRDefault="005D5519" w:rsidP="005D5519">
                            <w:pPr>
                              <w:spacing w:after="0" w:line="240" w:lineRule="auto"/>
                              <w:jc w:val="center"/>
                              <w:rPr>
                                <w:rFonts w:ascii="Times New Roman" w:eastAsia="Times New Roman" w:hAnsi="Times New Roman" w:cs="Times New Roman"/>
                                <w:b/>
                                <w:bCs/>
                                <w:i/>
                                <w:iCs/>
                                <w:color w:val="000000"/>
                                <w:sz w:val="24"/>
                                <w:szCs w:val="24"/>
                                <w:lang w:eastAsia="ca-ES"/>
                              </w:rPr>
                            </w:pPr>
                            <w:r w:rsidRPr="005D5519">
                              <w:rPr>
                                <w:rFonts w:ascii="Times New Roman" w:eastAsia="Times New Roman" w:hAnsi="Times New Roman" w:cs="Times New Roman"/>
                                <w:b/>
                                <w:bCs/>
                                <w:i/>
                                <w:iCs/>
                                <w:color w:val="000000"/>
                                <w:sz w:val="24"/>
                                <w:szCs w:val="24"/>
                                <w:lang w:eastAsia="ca-ES"/>
                              </w:rPr>
                              <w:t xml:space="preserve">Execució </w:t>
                            </w:r>
                          </w:p>
                        </w:tc>
                        <w:tc>
                          <w:tcPr>
                            <w:tcW w:w="1488" w:type="dxa"/>
                            <w:tcBorders>
                              <w:top w:val="nil"/>
                              <w:left w:val="nil"/>
                              <w:bottom w:val="nil"/>
                              <w:right w:val="nil"/>
                            </w:tcBorders>
                            <w:shd w:val="clear" w:color="auto" w:fill="auto"/>
                            <w:noWrap/>
                            <w:vAlign w:val="bottom"/>
                            <w:hideMark/>
                          </w:tcPr>
                          <w:p w14:paraId="41840966" w14:textId="77777777" w:rsidR="005D5519" w:rsidRPr="005D5519" w:rsidRDefault="005D5519" w:rsidP="005D5519">
                            <w:pPr>
                              <w:spacing w:after="0" w:line="240" w:lineRule="auto"/>
                              <w:rPr>
                                <w:rFonts w:ascii="Liberation Sans" w:eastAsia="Times New Roman" w:hAnsi="Liberation Sans" w:cs="Times New Roman"/>
                                <w:color w:val="000000"/>
                                <w:lang w:eastAsia="ca-ES"/>
                              </w:rPr>
                            </w:pPr>
                            <w:r w:rsidRPr="005D5519">
                              <w:rPr>
                                <w:rFonts w:ascii="Liberation Sans" w:eastAsia="Times New Roman" w:hAnsi="Liberation Sans" w:cs="Times New Roman"/>
                                <w:color w:val="000000"/>
                                <w:lang w:eastAsia="ca-ES"/>
                              </w:rPr>
                              <w:t>Diferència</w:t>
                            </w:r>
                          </w:p>
                        </w:tc>
                      </w:tr>
                      <w:tr w:rsidR="005D5519" w:rsidRPr="005D5519" w14:paraId="2FD03694" w14:textId="77777777" w:rsidTr="00E924AF">
                        <w:trPr>
                          <w:trHeight w:val="300"/>
                        </w:trPr>
                        <w:tc>
                          <w:tcPr>
                            <w:tcW w:w="3422" w:type="dxa"/>
                            <w:gridSpan w:val="2"/>
                            <w:tcBorders>
                              <w:top w:val="single" w:sz="4" w:space="0" w:color="auto"/>
                              <w:left w:val="single" w:sz="4" w:space="0" w:color="auto"/>
                              <w:bottom w:val="single" w:sz="4" w:space="0" w:color="auto"/>
                              <w:right w:val="single" w:sz="4" w:space="0" w:color="000000"/>
                            </w:tcBorders>
                            <w:shd w:val="clear" w:color="666666" w:fill="666666"/>
                            <w:noWrap/>
                            <w:vAlign w:val="center"/>
                            <w:hideMark/>
                          </w:tcPr>
                          <w:p w14:paraId="42E357F3" w14:textId="77777777" w:rsidR="005D5519" w:rsidRPr="005D5519" w:rsidRDefault="005D5519" w:rsidP="005D5519">
                            <w:pPr>
                              <w:spacing w:after="0" w:line="240" w:lineRule="auto"/>
                              <w:rPr>
                                <w:rFonts w:ascii="Times New Roman" w:eastAsia="Times New Roman" w:hAnsi="Times New Roman" w:cs="Times New Roman"/>
                                <w:b/>
                                <w:bCs/>
                                <w:i/>
                                <w:iCs/>
                                <w:color w:val="FFFFFF"/>
                                <w:u w:val="single"/>
                                <w:lang w:eastAsia="ca-ES"/>
                              </w:rPr>
                            </w:pPr>
                            <w:r w:rsidRPr="005D5519">
                              <w:rPr>
                                <w:rFonts w:ascii="Times New Roman" w:eastAsia="Times New Roman" w:hAnsi="Times New Roman" w:cs="Times New Roman"/>
                                <w:b/>
                                <w:bCs/>
                                <w:i/>
                                <w:iCs/>
                                <w:color w:val="FFFFFF"/>
                                <w:u w:val="single"/>
                                <w:lang w:eastAsia="ca-ES"/>
                              </w:rPr>
                              <w:t>DESPESES GESTIÓ</w:t>
                            </w:r>
                          </w:p>
                        </w:tc>
                        <w:tc>
                          <w:tcPr>
                            <w:tcW w:w="1395" w:type="dxa"/>
                            <w:tcBorders>
                              <w:top w:val="single" w:sz="4" w:space="0" w:color="auto"/>
                              <w:left w:val="nil"/>
                              <w:bottom w:val="single" w:sz="4" w:space="0" w:color="auto"/>
                              <w:right w:val="single" w:sz="4" w:space="0" w:color="auto"/>
                            </w:tcBorders>
                            <w:shd w:val="clear" w:color="666666" w:fill="666666"/>
                            <w:noWrap/>
                            <w:vAlign w:val="center"/>
                            <w:hideMark/>
                          </w:tcPr>
                          <w:p w14:paraId="26B1ED35"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287.751,77 €</w:t>
                            </w:r>
                          </w:p>
                        </w:tc>
                        <w:tc>
                          <w:tcPr>
                            <w:tcW w:w="1395" w:type="dxa"/>
                            <w:tcBorders>
                              <w:top w:val="single" w:sz="4" w:space="0" w:color="auto"/>
                              <w:left w:val="nil"/>
                              <w:bottom w:val="single" w:sz="4" w:space="0" w:color="auto"/>
                              <w:right w:val="single" w:sz="4" w:space="0" w:color="auto"/>
                            </w:tcBorders>
                            <w:shd w:val="clear" w:color="666666" w:fill="666666"/>
                            <w:noWrap/>
                            <w:vAlign w:val="center"/>
                            <w:hideMark/>
                          </w:tcPr>
                          <w:p w14:paraId="12E5C6B9"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284.846,84 €</w:t>
                            </w:r>
                          </w:p>
                        </w:tc>
                        <w:tc>
                          <w:tcPr>
                            <w:tcW w:w="1488" w:type="dxa"/>
                            <w:tcBorders>
                              <w:top w:val="single" w:sz="4" w:space="0" w:color="auto"/>
                              <w:left w:val="nil"/>
                              <w:bottom w:val="single" w:sz="4" w:space="0" w:color="auto"/>
                              <w:right w:val="single" w:sz="4" w:space="0" w:color="auto"/>
                            </w:tcBorders>
                            <w:shd w:val="clear" w:color="666666" w:fill="666666"/>
                            <w:noWrap/>
                            <w:vAlign w:val="center"/>
                            <w:hideMark/>
                          </w:tcPr>
                          <w:p w14:paraId="14057117"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0000"/>
                                <w:lang w:eastAsia="ca-ES"/>
                              </w:rPr>
                              <w:t>-2.904,93 €</w:t>
                            </w:r>
                          </w:p>
                        </w:tc>
                      </w:tr>
                      <w:tr w:rsidR="005D5519" w:rsidRPr="005D5519" w14:paraId="4C2E8198"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808080" w:fill="A6A6A6"/>
                            <w:noWrap/>
                            <w:vAlign w:val="center"/>
                            <w:hideMark/>
                          </w:tcPr>
                          <w:p w14:paraId="61CAA095" w14:textId="77777777" w:rsidR="005D5519" w:rsidRPr="005D5519" w:rsidRDefault="005D5519" w:rsidP="005D5519">
                            <w:pPr>
                              <w:spacing w:after="0" w:line="240" w:lineRule="auto"/>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Despeses fixes</w:t>
                            </w:r>
                          </w:p>
                        </w:tc>
                        <w:tc>
                          <w:tcPr>
                            <w:tcW w:w="1395" w:type="dxa"/>
                            <w:tcBorders>
                              <w:top w:val="nil"/>
                              <w:left w:val="nil"/>
                              <w:bottom w:val="single" w:sz="4" w:space="0" w:color="auto"/>
                              <w:right w:val="single" w:sz="4" w:space="0" w:color="auto"/>
                            </w:tcBorders>
                            <w:shd w:val="clear" w:color="999999" w:fill="A6A6A6"/>
                            <w:noWrap/>
                            <w:vAlign w:val="center"/>
                            <w:hideMark/>
                          </w:tcPr>
                          <w:p w14:paraId="357F65A5"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166.705,61 €</w:t>
                            </w:r>
                          </w:p>
                        </w:tc>
                        <w:tc>
                          <w:tcPr>
                            <w:tcW w:w="1395" w:type="dxa"/>
                            <w:tcBorders>
                              <w:top w:val="nil"/>
                              <w:left w:val="nil"/>
                              <w:bottom w:val="single" w:sz="4" w:space="0" w:color="auto"/>
                              <w:right w:val="single" w:sz="4" w:space="0" w:color="auto"/>
                            </w:tcBorders>
                            <w:shd w:val="clear" w:color="999999" w:fill="A6A6A6"/>
                            <w:noWrap/>
                            <w:vAlign w:val="center"/>
                            <w:hideMark/>
                          </w:tcPr>
                          <w:p w14:paraId="736B4BE5"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169.908,75 €</w:t>
                            </w:r>
                          </w:p>
                        </w:tc>
                        <w:tc>
                          <w:tcPr>
                            <w:tcW w:w="1488" w:type="dxa"/>
                            <w:tcBorders>
                              <w:top w:val="nil"/>
                              <w:left w:val="nil"/>
                              <w:bottom w:val="single" w:sz="4" w:space="0" w:color="auto"/>
                              <w:right w:val="single" w:sz="4" w:space="0" w:color="auto"/>
                            </w:tcBorders>
                            <w:shd w:val="clear" w:color="999999" w:fill="A6A6A6"/>
                            <w:noWrap/>
                            <w:vAlign w:val="center"/>
                            <w:hideMark/>
                          </w:tcPr>
                          <w:p w14:paraId="764B920A"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3.203,14 €</w:t>
                            </w:r>
                          </w:p>
                        </w:tc>
                      </w:tr>
                      <w:tr w:rsidR="005D5519" w:rsidRPr="005D5519" w14:paraId="01CECFC9"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2E76B7"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Personal directe</w:t>
                            </w:r>
                          </w:p>
                        </w:tc>
                        <w:tc>
                          <w:tcPr>
                            <w:tcW w:w="1395" w:type="dxa"/>
                            <w:tcBorders>
                              <w:top w:val="nil"/>
                              <w:left w:val="nil"/>
                              <w:bottom w:val="single" w:sz="4" w:space="0" w:color="auto"/>
                              <w:right w:val="single" w:sz="4" w:space="0" w:color="auto"/>
                            </w:tcBorders>
                            <w:shd w:val="clear" w:color="auto" w:fill="auto"/>
                            <w:noWrap/>
                            <w:vAlign w:val="center"/>
                            <w:hideMark/>
                          </w:tcPr>
                          <w:p w14:paraId="248D23CC"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122.370,95 €</w:t>
                            </w:r>
                          </w:p>
                        </w:tc>
                        <w:tc>
                          <w:tcPr>
                            <w:tcW w:w="1395" w:type="dxa"/>
                            <w:tcBorders>
                              <w:top w:val="nil"/>
                              <w:left w:val="nil"/>
                              <w:bottom w:val="single" w:sz="4" w:space="0" w:color="auto"/>
                              <w:right w:val="single" w:sz="4" w:space="0" w:color="auto"/>
                            </w:tcBorders>
                            <w:shd w:val="clear" w:color="auto" w:fill="auto"/>
                            <w:noWrap/>
                            <w:vAlign w:val="center"/>
                            <w:hideMark/>
                          </w:tcPr>
                          <w:p w14:paraId="55A3105D"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123.367,12 €</w:t>
                            </w:r>
                          </w:p>
                        </w:tc>
                        <w:tc>
                          <w:tcPr>
                            <w:tcW w:w="1488" w:type="dxa"/>
                            <w:tcBorders>
                              <w:top w:val="nil"/>
                              <w:left w:val="nil"/>
                              <w:bottom w:val="single" w:sz="4" w:space="0" w:color="auto"/>
                              <w:right w:val="single" w:sz="4" w:space="0" w:color="auto"/>
                            </w:tcBorders>
                            <w:shd w:val="clear" w:color="auto" w:fill="auto"/>
                            <w:noWrap/>
                            <w:vAlign w:val="center"/>
                            <w:hideMark/>
                          </w:tcPr>
                          <w:p w14:paraId="6BB7B605"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996,17 €</w:t>
                            </w:r>
                          </w:p>
                        </w:tc>
                      </w:tr>
                      <w:tr w:rsidR="005D5519" w:rsidRPr="005D5519" w14:paraId="18C3C11B"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061022"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Personal indirecte</w:t>
                            </w:r>
                          </w:p>
                        </w:tc>
                        <w:tc>
                          <w:tcPr>
                            <w:tcW w:w="1395" w:type="dxa"/>
                            <w:tcBorders>
                              <w:top w:val="nil"/>
                              <w:left w:val="nil"/>
                              <w:bottom w:val="single" w:sz="4" w:space="0" w:color="auto"/>
                              <w:right w:val="single" w:sz="4" w:space="0" w:color="auto"/>
                            </w:tcBorders>
                            <w:shd w:val="clear" w:color="auto" w:fill="auto"/>
                            <w:noWrap/>
                            <w:vAlign w:val="center"/>
                            <w:hideMark/>
                          </w:tcPr>
                          <w:p w14:paraId="61A5D872"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19.444,38 €</w:t>
                            </w:r>
                          </w:p>
                        </w:tc>
                        <w:tc>
                          <w:tcPr>
                            <w:tcW w:w="1395" w:type="dxa"/>
                            <w:tcBorders>
                              <w:top w:val="nil"/>
                              <w:left w:val="nil"/>
                              <w:bottom w:val="single" w:sz="4" w:space="0" w:color="auto"/>
                              <w:right w:val="single" w:sz="4" w:space="0" w:color="auto"/>
                            </w:tcBorders>
                            <w:shd w:val="clear" w:color="auto" w:fill="auto"/>
                            <w:noWrap/>
                            <w:vAlign w:val="center"/>
                            <w:hideMark/>
                          </w:tcPr>
                          <w:p w14:paraId="326D7424"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19.335,31 €</w:t>
                            </w:r>
                          </w:p>
                        </w:tc>
                        <w:tc>
                          <w:tcPr>
                            <w:tcW w:w="1488" w:type="dxa"/>
                            <w:tcBorders>
                              <w:top w:val="nil"/>
                              <w:left w:val="nil"/>
                              <w:bottom w:val="single" w:sz="4" w:space="0" w:color="auto"/>
                              <w:right w:val="single" w:sz="4" w:space="0" w:color="auto"/>
                            </w:tcBorders>
                            <w:shd w:val="clear" w:color="auto" w:fill="auto"/>
                            <w:noWrap/>
                            <w:vAlign w:val="center"/>
                            <w:hideMark/>
                          </w:tcPr>
                          <w:p w14:paraId="2C0D640B"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FF0000"/>
                                <w:sz w:val="20"/>
                                <w:szCs w:val="20"/>
                                <w:lang w:eastAsia="ca-ES"/>
                              </w:rPr>
                              <w:t>-109,07 €</w:t>
                            </w:r>
                          </w:p>
                        </w:tc>
                      </w:tr>
                      <w:tr w:rsidR="005D5519" w:rsidRPr="005D5519" w14:paraId="37CEE383"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D3EABF"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Subministraments</w:t>
                            </w:r>
                          </w:p>
                        </w:tc>
                        <w:tc>
                          <w:tcPr>
                            <w:tcW w:w="1395" w:type="dxa"/>
                            <w:tcBorders>
                              <w:top w:val="nil"/>
                              <w:left w:val="nil"/>
                              <w:bottom w:val="single" w:sz="4" w:space="0" w:color="auto"/>
                              <w:right w:val="single" w:sz="4" w:space="0" w:color="auto"/>
                            </w:tcBorders>
                            <w:shd w:val="clear" w:color="auto" w:fill="auto"/>
                            <w:noWrap/>
                            <w:vAlign w:val="center"/>
                            <w:hideMark/>
                          </w:tcPr>
                          <w:p w14:paraId="64E1753B"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2.709,96 €</w:t>
                            </w:r>
                          </w:p>
                        </w:tc>
                        <w:tc>
                          <w:tcPr>
                            <w:tcW w:w="1395" w:type="dxa"/>
                            <w:tcBorders>
                              <w:top w:val="nil"/>
                              <w:left w:val="nil"/>
                              <w:bottom w:val="single" w:sz="4" w:space="0" w:color="auto"/>
                              <w:right w:val="single" w:sz="4" w:space="0" w:color="auto"/>
                            </w:tcBorders>
                            <w:shd w:val="clear" w:color="auto" w:fill="auto"/>
                            <w:noWrap/>
                            <w:vAlign w:val="center"/>
                            <w:hideMark/>
                          </w:tcPr>
                          <w:p w14:paraId="385B3C17"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2.011,34 €</w:t>
                            </w:r>
                          </w:p>
                        </w:tc>
                        <w:tc>
                          <w:tcPr>
                            <w:tcW w:w="1488" w:type="dxa"/>
                            <w:tcBorders>
                              <w:top w:val="nil"/>
                              <w:left w:val="nil"/>
                              <w:bottom w:val="single" w:sz="4" w:space="0" w:color="auto"/>
                              <w:right w:val="single" w:sz="4" w:space="0" w:color="auto"/>
                            </w:tcBorders>
                            <w:shd w:val="clear" w:color="auto" w:fill="auto"/>
                            <w:noWrap/>
                            <w:vAlign w:val="center"/>
                            <w:hideMark/>
                          </w:tcPr>
                          <w:p w14:paraId="1F1D082A"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FF0000"/>
                                <w:sz w:val="20"/>
                                <w:szCs w:val="20"/>
                                <w:lang w:eastAsia="ca-ES"/>
                              </w:rPr>
                              <w:t>-698,62 €</w:t>
                            </w:r>
                          </w:p>
                        </w:tc>
                      </w:tr>
                      <w:tr w:rsidR="005D5519" w:rsidRPr="005D5519" w14:paraId="5FF46413"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FAF188"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Assegurances i despeses seguretat</w:t>
                            </w:r>
                          </w:p>
                        </w:tc>
                        <w:tc>
                          <w:tcPr>
                            <w:tcW w:w="1395" w:type="dxa"/>
                            <w:tcBorders>
                              <w:top w:val="nil"/>
                              <w:left w:val="nil"/>
                              <w:bottom w:val="single" w:sz="4" w:space="0" w:color="auto"/>
                              <w:right w:val="single" w:sz="4" w:space="0" w:color="auto"/>
                            </w:tcBorders>
                            <w:shd w:val="clear" w:color="auto" w:fill="auto"/>
                            <w:noWrap/>
                            <w:vAlign w:val="center"/>
                            <w:hideMark/>
                          </w:tcPr>
                          <w:p w14:paraId="3410B930"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1.490,04 €</w:t>
                            </w:r>
                          </w:p>
                        </w:tc>
                        <w:tc>
                          <w:tcPr>
                            <w:tcW w:w="1395" w:type="dxa"/>
                            <w:tcBorders>
                              <w:top w:val="nil"/>
                              <w:left w:val="nil"/>
                              <w:bottom w:val="single" w:sz="4" w:space="0" w:color="auto"/>
                              <w:right w:val="single" w:sz="4" w:space="0" w:color="auto"/>
                            </w:tcBorders>
                            <w:shd w:val="clear" w:color="auto" w:fill="auto"/>
                            <w:noWrap/>
                            <w:vAlign w:val="center"/>
                            <w:hideMark/>
                          </w:tcPr>
                          <w:p w14:paraId="009D248F"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1.554,08 €</w:t>
                            </w:r>
                          </w:p>
                        </w:tc>
                        <w:tc>
                          <w:tcPr>
                            <w:tcW w:w="1488" w:type="dxa"/>
                            <w:tcBorders>
                              <w:top w:val="nil"/>
                              <w:left w:val="nil"/>
                              <w:bottom w:val="single" w:sz="4" w:space="0" w:color="auto"/>
                              <w:right w:val="single" w:sz="4" w:space="0" w:color="auto"/>
                            </w:tcBorders>
                            <w:shd w:val="clear" w:color="auto" w:fill="auto"/>
                            <w:noWrap/>
                            <w:vAlign w:val="center"/>
                            <w:hideMark/>
                          </w:tcPr>
                          <w:p w14:paraId="27902551"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64,04 €</w:t>
                            </w:r>
                          </w:p>
                        </w:tc>
                      </w:tr>
                      <w:tr w:rsidR="005D5519" w:rsidRPr="005D5519" w14:paraId="2B4F69B9"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B01577"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Manteniment instal·lacions i equips</w:t>
                            </w:r>
                          </w:p>
                        </w:tc>
                        <w:tc>
                          <w:tcPr>
                            <w:tcW w:w="1395" w:type="dxa"/>
                            <w:tcBorders>
                              <w:top w:val="nil"/>
                              <w:left w:val="nil"/>
                              <w:bottom w:val="single" w:sz="4" w:space="0" w:color="auto"/>
                              <w:right w:val="single" w:sz="4" w:space="0" w:color="auto"/>
                            </w:tcBorders>
                            <w:shd w:val="clear" w:color="auto" w:fill="auto"/>
                            <w:noWrap/>
                            <w:vAlign w:val="center"/>
                            <w:hideMark/>
                          </w:tcPr>
                          <w:p w14:paraId="27344F3F"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13.860,00 €</w:t>
                            </w:r>
                          </w:p>
                        </w:tc>
                        <w:tc>
                          <w:tcPr>
                            <w:tcW w:w="1395" w:type="dxa"/>
                            <w:tcBorders>
                              <w:top w:val="nil"/>
                              <w:left w:val="nil"/>
                              <w:bottom w:val="single" w:sz="4" w:space="0" w:color="auto"/>
                              <w:right w:val="single" w:sz="4" w:space="0" w:color="auto"/>
                            </w:tcBorders>
                            <w:shd w:val="clear" w:color="auto" w:fill="auto"/>
                            <w:noWrap/>
                            <w:vAlign w:val="center"/>
                            <w:hideMark/>
                          </w:tcPr>
                          <w:p w14:paraId="1CD0F5A3"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15.553,32 €</w:t>
                            </w:r>
                          </w:p>
                        </w:tc>
                        <w:tc>
                          <w:tcPr>
                            <w:tcW w:w="1488" w:type="dxa"/>
                            <w:tcBorders>
                              <w:top w:val="nil"/>
                              <w:left w:val="nil"/>
                              <w:bottom w:val="single" w:sz="4" w:space="0" w:color="auto"/>
                              <w:right w:val="single" w:sz="4" w:space="0" w:color="auto"/>
                            </w:tcBorders>
                            <w:shd w:val="clear" w:color="auto" w:fill="auto"/>
                            <w:noWrap/>
                            <w:vAlign w:val="center"/>
                            <w:hideMark/>
                          </w:tcPr>
                          <w:p w14:paraId="176C2836"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1.693,32 €</w:t>
                            </w:r>
                          </w:p>
                        </w:tc>
                      </w:tr>
                      <w:tr w:rsidR="005D5519" w:rsidRPr="005D5519" w14:paraId="31CA2FB6"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97AA56"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 xml:space="preserve">Altres despeses </w:t>
                            </w:r>
                          </w:p>
                        </w:tc>
                        <w:tc>
                          <w:tcPr>
                            <w:tcW w:w="1395" w:type="dxa"/>
                            <w:tcBorders>
                              <w:top w:val="nil"/>
                              <w:left w:val="nil"/>
                              <w:bottom w:val="single" w:sz="4" w:space="0" w:color="auto"/>
                              <w:right w:val="single" w:sz="4" w:space="0" w:color="auto"/>
                            </w:tcBorders>
                            <w:shd w:val="clear" w:color="auto" w:fill="auto"/>
                            <w:noWrap/>
                            <w:vAlign w:val="center"/>
                            <w:hideMark/>
                          </w:tcPr>
                          <w:p w14:paraId="756E6DB2"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6.830,28 €</w:t>
                            </w:r>
                          </w:p>
                        </w:tc>
                        <w:tc>
                          <w:tcPr>
                            <w:tcW w:w="1395" w:type="dxa"/>
                            <w:tcBorders>
                              <w:top w:val="nil"/>
                              <w:left w:val="nil"/>
                              <w:bottom w:val="single" w:sz="4" w:space="0" w:color="auto"/>
                              <w:right w:val="single" w:sz="4" w:space="0" w:color="auto"/>
                            </w:tcBorders>
                            <w:shd w:val="clear" w:color="auto" w:fill="auto"/>
                            <w:noWrap/>
                            <w:vAlign w:val="center"/>
                            <w:hideMark/>
                          </w:tcPr>
                          <w:p w14:paraId="2873384E"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8.087,58 €</w:t>
                            </w:r>
                          </w:p>
                        </w:tc>
                        <w:tc>
                          <w:tcPr>
                            <w:tcW w:w="1488" w:type="dxa"/>
                            <w:tcBorders>
                              <w:top w:val="nil"/>
                              <w:left w:val="nil"/>
                              <w:bottom w:val="single" w:sz="4" w:space="0" w:color="auto"/>
                              <w:right w:val="single" w:sz="4" w:space="0" w:color="auto"/>
                            </w:tcBorders>
                            <w:shd w:val="clear" w:color="auto" w:fill="auto"/>
                            <w:noWrap/>
                            <w:vAlign w:val="center"/>
                            <w:hideMark/>
                          </w:tcPr>
                          <w:p w14:paraId="6743DEE0"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1.257,30 €</w:t>
                            </w:r>
                          </w:p>
                        </w:tc>
                      </w:tr>
                      <w:tr w:rsidR="005D5519" w:rsidRPr="005D5519" w14:paraId="1F08A7D9"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808080" w:fill="A6A6A6"/>
                            <w:noWrap/>
                            <w:vAlign w:val="center"/>
                            <w:hideMark/>
                          </w:tcPr>
                          <w:p w14:paraId="34952805" w14:textId="77777777" w:rsidR="005D5519" w:rsidRPr="005D5519" w:rsidRDefault="005D5519" w:rsidP="005D5519">
                            <w:pPr>
                              <w:spacing w:after="0" w:line="240" w:lineRule="auto"/>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Despeses variables</w:t>
                            </w:r>
                          </w:p>
                        </w:tc>
                        <w:tc>
                          <w:tcPr>
                            <w:tcW w:w="1395" w:type="dxa"/>
                            <w:tcBorders>
                              <w:top w:val="nil"/>
                              <w:left w:val="nil"/>
                              <w:bottom w:val="single" w:sz="4" w:space="0" w:color="auto"/>
                              <w:right w:val="single" w:sz="4" w:space="0" w:color="auto"/>
                            </w:tcBorders>
                            <w:shd w:val="clear" w:color="999999" w:fill="A6A6A6"/>
                            <w:noWrap/>
                            <w:vAlign w:val="center"/>
                            <w:hideMark/>
                          </w:tcPr>
                          <w:p w14:paraId="592D058E"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121.046,16 €</w:t>
                            </w:r>
                          </w:p>
                        </w:tc>
                        <w:tc>
                          <w:tcPr>
                            <w:tcW w:w="1395" w:type="dxa"/>
                            <w:tcBorders>
                              <w:top w:val="nil"/>
                              <w:left w:val="nil"/>
                              <w:bottom w:val="single" w:sz="4" w:space="0" w:color="auto"/>
                              <w:right w:val="single" w:sz="4" w:space="0" w:color="auto"/>
                            </w:tcBorders>
                            <w:shd w:val="clear" w:color="999999" w:fill="A6A6A6"/>
                            <w:noWrap/>
                            <w:vAlign w:val="center"/>
                            <w:hideMark/>
                          </w:tcPr>
                          <w:p w14:paraId="2F3B0C34"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114.938,09 €</w:t>
                            </w:r>
                          </w:p>
                        </w:tc>
                        <w:tc>
                          <w:tcPr>
                            <w:tcW w:w="1488" w:type="dxa"/>
                            <w:tcBorders>
                              <w:top w:val="nil"/>
                              <w:left w:val="nil"/>
                              <w:bottom w:val="single" w:sz="4" w:space="0" w:color="auto"/>
                              <w:right w:val="single" w:sz="4" w:space="0" w:color="auto"/>
                            </w:tcBorders>
                            <w:shd w:val="clear" w:color="999999" w:fill="A6A6A6"/>
                            <w:noWrap/>
                            <w:vAlign w:val="center"/>
                            <w:hideMark/>
                          </w:tcPr>
                          <w:p w14:paraId="074FE4C9"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0000"/>
                                <w:lang w:eastAsia="ca-ES"/>
                              </w:rPr>
                              <w:t>-6.108,07 €</w:t>
                            </w:r>
                          </w:p>
                        </w:tc>
                      </w:tr>
                      <w:tr w:rsidR="005D5519" w:rsidRPr="005D5519" w14:paraId="732610E4"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1BE57B"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Transport de materials</w:t>
                            </w:r>
                          </w:p>
                        </w:tc>
                        <w:tc>
                          <w:tcPr>
                            <w:tcW w:w="1395" w:type="dxa"/>
                            <w:tcBorders>
                              <w:top w:val="nil"/>
                              <w:left w:val="nil"/>
                              <w:bottom w:val="single" w:sz="4" w:space="0" w:color="auto"/>
                              <w:right w:val="single" w:sz="4" w:space="0" w:color="auto"/>
                            </w:tcBorders>
                            <w:shd w:val="clear" w:color="auto" w:fill="auto"/>
                            <w:noWrap/>
                            <w:vAlign w:val="center"/>
                            <w:hideMark/>
                          </w:tcPr>
                          <w:p w14:paraId="0B3F7BA0"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46.438,08 €</w:t>
                            </w:r>
                          </w:p>
                        </w:tc>
                        <w:tc>
                          <w:tcPr>
                            <w:tcW w:w="1395" w:type="dxa"/>
                            <w:tcBorders>
                              <w:top w:val="nil"/>
                              <w:left w:val="nil"/>
                              <w:bottom w:val="single" w:sz="4" w:space="0" w:color="auto"/>
                              <w:right w:val="single" w:sz="4" w:space="0" w:color="auto"/>
                            </w:tcBorders>
                            <w:shd w:val="clear" w:color="auto" w:fill="auto"/>
                            <w:noWrap/>
                            <w:vAlign w:val="center"/>
                            <w:hideMark/>
                          </w:tcPr>
                          <w:p w14:paraId="1D7657BC"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44.759,30 €</w:t>
                            </w:r>
                          </w:p>
                        </w:tc>
                        <w:tc>
                          <w:tcPr>
                            <w:tcW w:w="1488" w:type="dxa"/>
                            <w:tcBorders>
                              <w:top w:val="nil"/>
                              <w:left w:val="nil"/>
                              <w:bottom w:val="single" w:sz="4" w:space="0" w:color="auto"/>
                              <w:right w:val="single" w:sz="4" w:space="0" w:color="auto"/>
                            </w:tcBorders>
                            <w:shd w:val="clear" w:color="auto" w:fill="auto"/>
                            <w:noWrap/>
                            <w:vAlign w:val="center"/>
                            <w:hideMark/>
                          </w:tcPr>
                          <w:p w14:paraId="60107A06"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FF0000"/>
                                <w:sz w:val="20"/>
                                <w:szCs w:val="20"/>
                                <w:lang w:eastAsia="ca-ES"/>
                              </w:rPr>
                              <w:t>-1.678,78 €</w:t>
                            </w:r>
                          </w:p>
                        </w:tc>
                      </w:tr>
                      <w:tr w:rsidR="005D5519" w:rsidRPr="005D5519" w14:paraId="369073FB"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62FD6E"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Tractament de materials</w:t>
                            </w:r>
                          </w:p>
                        </w:tc>
                        <w:tc>
                          <w:tcPr>
                            <w:tcW w:w="1395" w:type="dxa"/>
                            <w:tcBorders>
                              <w:top w:val="nil"/>
                              <w:left w:val="nil"/>
                              <w:bottom w:val="single" w:sz="4" w:space="0" w:color="auto"/>
                              <w:right w:val="single" w:sz="4" w:space="0" w:color="auto"/>
                            </w:tcBorders>
                            <w:shd w:val="clear" w:color="auto" w:fill="auto"/>
                            <w:noWrap/>
                            <w:vAlign w:val="center"/>
                            <w:hideMark/>
                          </w:tcPr>
                          <w:p w14:paraId="6EA12F83"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74.608,08 €</w:t>
                            </w:r>
                          </w:p>
                        </w:tc>
                        <w:tc>
                          <w:tcPr>
                            <w:tcW w:w="1395" w:type="dxa"/>
                            <w:tcBorders>
                              <w:top w:val="nil"/>
                              <w:left w:val="nil"/>
                              <w:bottom w:val="single" w:sz="4" w:space="0" w:color="auto"/>
                              <w:right w:val="single" w:sz="4" w:space="0" w:color="auto"/>
                            </w:tcBorders>
                            <w:shd w:val="clear" w:color="auto" w:fill="auto"/>
                            <w:noWrap/>
                            <w:vAlign w:val="center"/>
                            <w:hideMark/>
                          </w:tcPr>
                          <w:p w14:paraId="38A8AA87"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70.178,79 €</w:t>
                            </w:r>
                          </w:p>
                        </w:tc>
                        <w:tc>
                          <w:tcPr>
                            <w:tcW w:w="1488" w:type="dxa"/>
                            <w:tcBorders>
                              <w:top w:val="nil"/>
                              <w:left w:val="nil"/>
                              <w:bottom w:val="single" w:sz="4" w:space="0" w:color="auto"/>
                              <w:right w:val="single" w:sz="4" w:space="0" w:color="auto"/>
                            </w:tcBorders>
                            <w:shd w:val="clear" w:color="auto" w:fill="auto"/>
                            <w:noWrap/>
                            <w:vAlign w:val="center"/>
                            <w:hideMark/>
                          </w:tcPr>
                          <w:p w14:paraId="39A2D349"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FF0000"/>
                                <w:sz w:val="20"/>
                                <w:szCs w:val="20"/>
                                <w:lang w:eastAsia="ca-ES"/>
                              </w:rPr>
                              <w:t>-4.429,29 €</w:t>
                            </w:r>
                          </w:p>
                        </w:tc>
                      </w:tr>
                      <w:tr w:rsidR="005D5519" w:rsidRPr="005D5519" w14:paraId="42D79D0D" w14:textId="77777777" w:rsidTr="00E924AF">
                        <w:trPr>
                          <w:trHeight w:val="300"/>
                        </w:trPr>
                        <w:tc>
                          <w:tcPr>
                            <w:tcW w:w="3422" w:type="dxa"/>
                            <w:gridSpan w:val="2"/>
                            <w:tcBorders>
                              <w:top w:val="single" w:sz="4" w:space="0" w:color="auto"/>
                              <w:left w:val="single" w:sz="4" w:space="0" w:color="auto"/>
                              <w:bottom w:val="single" w:sz="4" w:space="0" w:color="auto"/>
                              <w:right w:val="single" w:sz="4" w:space="0" w:color="000000"/>
                            </w:tcBorders>
                            <w:shd w:val="clear" w:color="666666" w:fill="666666"/>
                            <w:noWrap/>
                            <w:vAlign w:val="center"/>
                            <w:hideMark/>
                          </w:tcPr>
                          <w:p w14:paraId="5EBE4391" w14:textId="77777777" w:rsidR="005D5519" w:rsidRPr="005D5519" w:rsidRDefault="005D5519" w:rsidP="005D5519">
                            <w:pPr>
                              <w:spacing w:after="0" w:line="240" w:lineRule="auto"/>
                              <w:rPr>
                                <w:rFonts w:ascii="Times New Roman" w:eastAsia="Times New Roman" w:hAnsi="Times New Roman" w:cs="Times New Roman"/>
                                <w:b/>
                                <w:bCs/>
                                <w:i/>
                                <w:iCs/>
                                <w:color w:val="FFFFFF"/>
                                <w:u w:val="single"/>
                                <w:lang w:eastAsia="ca-ES"/>
                              </w:rPr>
                            </w:pPr>
                            <w:r w:rsidRPr="005D5519">
                              <w:rPr>
                                <w:rFonts w:ascii="Times New Roman" w:eastAsia="Times New Roman" w:hAnsi="Times New Roman" w:cs="Times New Roman"/>
                                <w:b/>
                                <w:bCs/>
                                <w:i/>
                                <w:iCs/>
                                <w:color w:val="FFFFFF"/>
                                <w:u w:val="single"/>
                                <w:lang w:eastAsia="ca-ES"/>
                              </w:rPr>
                              <w:t>INGRESSOS GESTIÓ</w:t>
                            </w:r>
                          </w:p>
                        </w:tc>
                        <w:tc>
                          <w:tcPr>
                            <w:tcW w:w="1395" w:type="dxa"/>
                            <w:tcBorders>
                              <w:top w:val="nil"/>
                              <w:left w:val="nil"/>
                              <w:bottom w:val="single" w:sz="4" w:space="0" w:color="auto"/>
                              <w:right w:val="single" w:sz="4" w:space="0" w:color="auto"/>
                            </w:tcBorders>
                            <w:shd w:val="clear" w:color="666666" w:fill="666666"/>
                            <w:noWrap/>
                            <w:vAlign w:val="center"/>
                            <w:hideMark/>
                          </w:tcPr>
                          <w:p w14:paraId="4432F448"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287.751,77 €</w:t>
                            </w:r>
                          </w:p>
                        </w:tc>
                        <w:tc>
                          <w:tcPr>
                            <w:tcW w:w="1395" w:type="dxa"/>
                            <w:tcBorders>
                              <w:top w:val="nil"/>
                              <w:left w:val="nil"/>
                              <w:bottom w:val="single" w:sz="4" w:space="0" w:color="auto"/>
                              <w:right w:val="single" w:sz="4" w:space="0" w:color="auto"/>
                            </w:tcBorders>
                            <w:shd w:val="clear" w:color="666666" w:fill="666666"/>
                            <w:noWrap/>
                            <w:vAlign w:val="center"/>
                            <w:hideMark/>
                          </w:tcPr>
                          <w:p w14:paraId="71D2497E"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284.846,84 €</w:t>
                            </w:r>
                          </w:p>
                        </w:tc>
                        <w:tc>
                          <w:tcPr>
                            <w:tcW w:w="1488" w:type="dxa"/>
                            <w:tcBorders>
                              <w:top w:val="nil"/>
                              <w:left w:val="nil"/>
                              <w:bottom w:val="single" w:sz="4" w:space="0" w:color="auto"/>
                              <w:right w:val="single" w:sz="4" w:space="0" w:color="auto"/>
                            </w:tcBorders>
                            <w:shd w:val="clear" w:color="666666" w:fill="666666"/>
                            <w:noWrap/>
                            <w:vAlign w:val="center"/>
                            <w:hideMark/>
                          </w:tcPr>
                          <w:p w14:paraId="2B5A50B9"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0000"/>
                                <w:lang w:eastAsia="ca-ES"/>
                              </w:rPr>
                              <w:t>-2.904,93 €</w:t>
                            </w:r>
                          </w:p>
                        </w:tc>
                      </w:tr>
                      <w:tr w:rsidR="005D5519" w:rsidRPr="005D5519" w14:paraId="58EDCE99"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999999" w:fill="A6A6A6"/>
                            <w:noWrap/>
                            <w:vAlign w:val="center"/>
                            <w:hideMark/>
                          </w:tcPr>
                          <w:p w14:paraId="64B0DF60" w14:textId="77777777" w:rsidR="005D5519" w:rsidRPr="005D5519" w:rsidRDefault="005D5519" w:rsidP="005D5519">
                            <w:pPr>
                              <w:spacing w:after="0" w:line="240" w:lineRule="auto"/>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Ingressos per materials</w:t>
                            </w:r>
                          </w:p>
                        </w:tc>
                        <w:tc>
                          <w:tcPr>
                            <w:tcW w:w="1395" w:type="dxa"/>
                            <w:tcBorders>
                              <w:top w:val="nil"/>
                              <w:left w:val="nil"/>
                              <w:bottom w:val="single" w:sz="4" w:space="0" w:color="auto"/>
                              <w:right w:val="single" w:sz="4" w:space="0" w:color="auto"/>
                            </w:tcBorders>
                            <w:shd w:val="clear" w:color="999999" w:fill="A6A6A6"/>
                            <w:noWrap/>
                            <w:vAlign w:val="center"/>
                            <w:hideMark/>
                          </w:tcPr>
                          <w:p w14:paraId="7076560A"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64.915,92 €</w:t>
                            </w:r>
                          </w:p>
                        </w:tc>
                        <w:tc>
                          <w:tcPr>
                            <w:tcW w:w="1395" w:type="dxa"/>
                            <w:tcBorders>
                              <w:top w:val="nil"/>
                              <w:left w:val="nil"/>
                              <w:bottom w:val="single" w:sz="4" w:space="0" w:color="auto"/>
                              <w:right w:val="single" w:sz="4" w:space="0" w:color="auto"/>
                            </w:tcBorders>
                            <w:shd w:val="clear" w:color="999999" w:fill="A6A6A6"/>
                            <w:noWrap/>
                            <w:vAlign w:val="center"/>
                            <w:hideMark/>
                          </w:tcPr>
                          <w:p w14:paraId="06CFBA9E"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67.161,86 €</w:t>
                            </w:r>
                          </w:p>
                        </w:tc>
                        <w:tc>
                          <w:tcPr>
                            <w:tcW w:w="1488" w:type="dxa"/>
                            <w:tcBorders>
                              <w:top w:val="nil"/>
                              <w:left w:val="nil"/>
                              <w:bottom w:val="single" w:sz="4" w:space="0" w:color="auto"/>
                              <w:right w:val="single" w:sz="4" w:space="0" w:color="auto"/>
                            </w:tcBorders>
                            <w:shd w:val="clear" w:color="999999" w:fill="A6A6A6"/>
                            <w:noWrap/>
                            <w:vAlign w:val="center"/>
                            <w:hideMark/>
                          </w:tcPr>
                          <w:p w14:paraId="6A36F1F9"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2.245,94 €</w:t>
                            </w:r>
                          </w:p>
                        </w:tc>
                      </w:tr>
                      <w:tr w:rsidR="005D5519" w:rsidRPr="005D5519" w14:paraId="19EDBE6B"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1BA810"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Venda de materials valoritzables</w:t>
                            </w:r>
                          </w:p>
                        </w:tc>
                        <w:tc>
                          <w:tcPr>
                            <w:tcW w:w="1395" w:type="dxa"/>
                            <w:tcBorders>
                              <w:top w:val="nil"/>
                              <w:left w:val="nil"/>
                              <w:bottom w:val="single" w:sz="4" w:space="0" w:color="auto"/>
                              <w:right w:val="single" w:sz="4" w:space="0" w:color="auto"/>
                            </w:tcBorders>
                            <w:shd w:val="clear" w:color="auto" w:fill="auto"/>
                            <w:noWrap/>
                            <w:vAlign w:val="center"/>
                            <w:hideMark/>
                          </w:tcPr>
                          <w:p w14:paraId="5E0B378A"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27.578,28 €</w:t>
                            </w:r>
                          </w:p>
                        </w:tc>
                        <w:tc>
                          <w:tcPr>
                            <w:tcW w:w="1395" w:type="dxa"/>
                            <w:tcBorders>
                              <w:top w:val="nil"/>
                              <w:left w:val="nil"/>
                              <w:bottom w:val="single" w:sz="4" w:space="0" w:color="auto"/>
                              <w:right w:val="single" w:sz="4" w:space="0" w:color="auto"/>
                            </w:tcBorders>
                            <w:shd w:val="clear" w:color="auto" w:fill="auto"/>
                            <w:noWrap/>
                            <w:vAlign w:val="center"/>
                            <w:hideMark/>
                          </w:tcPr>
                          <w:p w14:paraId="6F5E9F24"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32.035,96 €</w:t>
                            </w:r>
                          </w:p>
                        </w:tc>
                        <w:tc>
                          <w:tcPr>
                            <w:tcW w:w="1488" w:type="dxa"/>
                            <w:tcBorders>
                              <w:top w:val="nil"/>
                              <w:left w:val="nil"/>
                              <w:bottom w:val="single" w:sz="4" w:space="0" w:color="auto"/>
                              <w:right w:val="single" w:sz="4" w:space="0" w:color="auto"/>
                            </w:tcBorders>
                            <w:shd w:val="clear" w:color="auto" w:fill="auto"/>
                            <w:noWrap/>
                            <w:vAlign w:val="center"/>
                            <w:hideMark/>
                          </w:tcPr>
                          <w:p w14:paraId="1C0C2B81"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4.457,68 €</w:t>
                            </w:r>
                          </w:p>
                        </w:tc>
                      </w:tr>
                      <w:tr w:rsidR="005D5519" w:rsidRPr="005D5519" w14:paraId="546E43CE"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AEDE72"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Retorn dels cànons de residus</w:t>
                            </w:r>
                          </w:p>
                        </w:tc>
                        <w:tc>
                          <w:tcPr>
                            <w:tcW w:w="1395" w:type="dxa"/>
                            <w:tcBorders>
                              <w:top w:val="nil"/>
                              <w:left w:val="nil"/>
                              <w:bottom w:val="single" w:sz="4" w:space="0" w:color="auto"/>
                              <w:right w:val="single" w:sz="4" w:space="0" w:color="auto"/>
                            </w:tcBorders>
                            <w:shd w:val="clear" w:color="auto" w:fill="auto"/>
                            <w:noWrap/>
                            <w:vAlign w:val="center"/>
                            <w:hideMark/>
                          </w:tcPr>
                          <w:p w14:paraId="5F989181"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16.077,72 €</w:t>
                            </w:r>
                          </w:p>
                        </w:tc>
                        <w:tc>
                          <w:tcPr>
                            <w:tcW w:w="1395" w:type="dxa"/>
                            <w:tcBorders>
                              <w:top w:val="nil"/>
                              <w:left w:val="nil"/>
                              <w:bottom w:val="single" w:sz="4" w:space="0" w:color="auto"/>
                              <w:right w:val="single" w:sz="4" w:space="0" w:color="auto"/>
                            </w:tcBorders>
                            <w:shd w:val="clear" w:color="auto" w:fill="auto"/>
                            <w:noWrap/>
                            <w:vAlign w:val="center"/>
                            <w:hideMark/>
                          </w:tcPr>
                          <w:p w14:paraId="7B12F6C0"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17.987,45 €</w:t>
                            </w:r>
                          </w:p>
                        </w:tc>
                        <w:tc>
                          <w:tcPr>
                            <w:tcW w:w="1488" w:type="dxa"/>
                            <w:tcBorders>
                              <w:top w:val="nil"/>
                              <w:left w:val="nil"/>
                              <w:bottom w:val="single" w:sz="4" w:space="0" w:color="auto"/>
                              <w:right w:val="single" w:sz="4" w:space="0" w:color="auto"/>
                            </w:tcBorders>
                            <w:shd w:val="clear" w:color="auto" w:fill="auto"/>
                            <w:noWrap/>
                            <w:vAlign w:val="center"/>
                            <w:hideMark/>
                          </w:tcPr>
                          <w:p w14:paraId="21910B61"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1.909,73 €</w:t>
                            </w:r>
                          </w:p>
                        </w:tc>
                      </w:tr>
                      <w:tr w:rsidR="005D5519" w:rsidRPr="005D5519" w14:paraId="13C9DB52"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2C1F30"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 xml:space="preserve">Compensacions </w:t>
                            </w:r>
                            <w:proofErr w:type="spellStart"/>
                            <w:r w:rsidRPr="005D5519">
                              <w:rPr>
                                <w:rFonts w:ascii="Times New Roman" w:eastAsia="Times New Roman" w:hAnsi="Times New Roman" w:cs="Times New Roman"/>
                                <w:b/>
                                <w:bCs/>
                                <w:color w:val="000000"/>
                                <w:sz w:val="20"/>
                                <w:szCs w:val="20"/>
                                <w:lang w:eastAsia="ca-ES"/>
                              </w:rPr>
                              <w:t>SIGs</w:t>
                            </w:r>
                            <w:proofErr w:type="spellEnd"/>
                          </w:p>
                        </w:tc>
                        <w:tc>
                          <w:tcPr>
                            <w:tcW w:w="1395" w:type="dxa"/>
                            <w:tcBorders>
                              <w:top w:val="nil"/>
                              <w:left w:val="nil"/>
                              <w:bottom w:val="single" w:sz="4" w:space="0" w:color="auto"/>
                              <w:right w:val="single" w:sz="4" w:space="0" w:color="auto"/>
                            </w:tcBorders>
                            <w:shd w:val="clear" w:color="auto" w:fill="auto"/>
                            <w:noWrap/>
                            <w:vAlign w:val="center"/>
                            <w:hideMark/>
                          </w:tcPr>
                          <w:p w14:paraId="28B536C0"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21.259,92 €</w:t>
                            </w:r>
                          </w:p>
                        </w:tc>
                        <w:tc>
                          <w:tcPr>
                            <w:tcW w:w="1395" w:type="dxa"/>
                            <w:tcBorders>
                              <w:top w:val="nil"/>
                              <w:left w:val="nil"/>
                              <w:bottom w:val="single" w:sz="4" w:space="0" w:color="auto"/>
                              <w:right w:val="single" w:sz="4" w:space="0" w:color="auto"/>
                            </w:tcBorders>
                            <w:shd w:val="clear" w:color="auto" w:fill="auto"/>
                            <w:noWrap/>
                            <w:vAlign w:val="center"/>
                            <w:hideMark/>
                          </w:tcPr>
                          <w:p w14:paraId="4B023413"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17.135,28 €</w:t>
                            </w:r>
                          </w:p>
                        </w:tc>
                        <w:tc>
                          <w:tcPr>
                            <w:tcW w:w="1488" w:type="dxa"/>
                            <w:tcBorders>
                              <w:top w:val="nil"/>
                              <w:left w:val="nil"/>
                              <w:bottom w:val="single" w:sz="4" w:space="0" w:color="auto"/>
                              <w:right w:val="single" w:sz="4" w:space="0" w:color="auto"/>
                            </w:tcBorders>
                            <w:shd w:val="clear" w:color="auto" w:fill="auto"/>
                            <w:noWrap/>
                            <w:vAlign w:val="center"/>
                            <w:hideMark/>
                          </w:tcPr>
                          <w:p w14:paraId="2E948BF4"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FF0000"/>
                                <w:sz w:val="20"/>
                                <w:szCs w:val="20"/>
                                <w:lang w:eastAsia="ca-ES"/>
                              </w:rPr>
                              <w:t>-4.124,64 €</w:t>
                            </w:r>
                          </w:p>
                        </w:tc>
                      </w:tr>
                      <w:tr w:rsidR="005D5519" w:rsidRPr="005D5519" w14:paraId="6FDA0A8E"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EF9DCC" w14:textId="77777777" w:rsidR="005D5519" w:rsidRPr="005D5519" w:rsidRDefault="005D5519" w:rsidP="005D5519">
                            <w:pPr>
                              <w:spacing w:after="0" w:line="240" w:lineRule="auto"/>
                              <w:ind w:firstLineChars="100" w:firstLine="201"/>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Ingressos extraordinaris</w:t>
                            </w:r>
                          </w:p>
                        </w:tc>
                        <w:tc>
                          <w:tcPr>
                            <w:tcW w:w="1395" w:type="dxa"/>
                            <w:tcBorders>
                              <w:top w:val="nil"/>
                              <w:left w:val="nil"/>
                              <w:bottom w:val="single" w:sz="4" w:space="0" w:color="auto"/>
                              <w:right w:val="single" w:sz="4" w:space="0" w:color="auto"/>
                            </w:tcBorders>
                            <w:shd w:val="clear" w:color="auto" w:fill="auto"/>
                            <w:noWrap/>
                            <w:vAlign w:val="center"/>
                            <w:hideMark/>
                          </w:tcPr>
                          <w:p w14:paraId="2085801D"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0,00 €</w:t>
                            </w:r>
                          </w:p>
                        </w:tc>
                        <w:tc>
                          <w:tcPr>
                            <w:tcW w:w="1395" w:type="dxa"/>
                            <w:tcBorders>
                              <w:top w:val="nil"/>
                              <w:left w:val="nil"/>
                              <w:bottom w:val="single" w:sz="4" w:space="0" w:color="auto"/>
                              <w:right w:val="single" w:sz="4" w:space="0" w:color="auto"/>
                            </w:tcBorders>
                            <w:shd w:val="clear" w:color="auto" w:fill="auto"/>
                            <w:noWrap/>
                            <w:vAlign w:val="center"/>
                            <w:hideMark/>
                          </w:tcPr>
                          <w:p w14:paraId="3C90ACAE"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3,17 €</w:t>
                            </w:r>
                          </w:p>
                        </w:tc>
                        <w:tc>
                          <w:tcPr>
                            <w:tcW w:w="1488" w:type="dxa"/>
                            <w:tcBorders>
                              <w:top w:val="nil"/>
                              <w:left w:val="nil"/>
                              <w:bottom w:val="single" w:sz="4" w:space="0" w:color="auto"/>
                              <w:right w:val="single" w:sz="4" w:space="0" w:color="auto"/>
                            </w:tcBorders>
                            <w:shd w:val="clear" w:color="auto" w:fill="auto"/>
                            <w:noWrap/>
                            <w:vAlign w:val="center"/>
                            <w:hideMark/>
                          </w:tcPr>
                          <w:p w14:paraId="153D6861" w14:textId="77777777" w:rsidR="005D5519" w:rsidRPr="005D5519" w:rsidRDefault="005D5519" w:rsidP="005D5519">
                            <w:pPr>
                              <w:spacing w:after="0" w:line="240" w:lineRule="auto"/>
                              <w:jc w:val="right"/>
                              <w:rPr>
                                <w:rFonts w:ascii="Times New Roman" w:eastAsia="Times New Roman" w:hAnsi="Times New Roman" w:cs="Times New Roman"/>
                                <w:b/>
                                <w:bCs/>
                                <w:color w:val="000000"/>
                                <w:sz w:val="20"/>
                                <w:szCs w:val="20"/>
                                <w:lang w:eastAsia="ca-ES"/>
                              </w:rPr>
                            </w:pPr>
                            <w:r w:rsidRPr="005D5519">
                              <w:rPr>
                                <w:rFonts w:ascii="Times New Roman" w:eastAsia="Times New Roman" w:hAnsi="Times New Roman" w:cs="Times New Roman"/>
                                <w:b/>
                                <w:bCs/>
                                <w:color w:val="000000"/>
                                <w:sz w:val="20"/>
                                <w:szCs w:val="20"/>
                                <w:lang w:eastAsia="ca-ES"/>
                              </w:rPr>
                              <w:t>3,17 €</w:t>
                            </w:r>
                          </w:p>
                        </w:tc>
                      </w:tr>
                      <w:tr w:rsidR="005D5519" w:rsidRPr="005D5519" w14:paraId="40331920"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808080" w:fill="A6A6A6"/>
                            <w:noWrap/>
                            <w:vAlign w:val="center"/>
                            <w:hideMark/>
                          </w:tcPr>
                          <w:p w14:paraId="1AD3E811" w14:textId="77777777" w:rsidR="005D5519" w:rsidRPr="005D5519" w:rsidRDefault="005D5519" w:rsidP="005D5519">
                            <w:pPr>
                              <w:spacing w:after="0" w:line="240" w:lineRule="auto"/>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Ingressos per tarifes a usuaris</w:t>
                            </w:r>
                          </w:p>
                        </w:tc>
                        <w:tc>
                          <w:tcPr>
                            <w:tcW w:w="1395" w:type="dxa"/>
                            <w:tcBorders>
                              <w:top w:val="nil"/>
                              <w:left w:val="nil"/>
                              <w:bottom w:val="single" w:sz="4" w:space="0" w:color="auto"/>
                              <w:right w:val="single" w:sz="4" w:space="0" w:color="auto"/>
                            </w:tcBorders>
                            <w:shd w:val="clear" w:color="999999" w:fill="A6A6A6"/>
                            <w:noWrap/>
                            <w:vAlign w:val="center"/>
                            <w:hideMark/>
                          </w:tcPr>
                          <w:p w14:paraId="4E7A9F07"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29.730,48 €</w:t>
                            </w:r>
                          </w:p>
                        </w:tc>
                        <w:tc>
                          <w:tcPr>
                            <w:tcW w:w="1395" w:type="dxa"/>
                            <w:tcBorders>
                              <w:top w:val="nil"/>
                              <w:left w:val="nil"/>
                              <w:bottom w:val="single" w:sz="4" w:space="0" w:color="auto"/>
                              <w:right w:val="single" w:sz="4" w:space="0" w:color="auto"/>
                            </w:tcBorders>
                            <w:shd w:val="clear" w:color="999999" w:fill="A6A6A6"/>
                            <w:noWrap/>
                            <w:vAlign w:val="center"/>
                            <w:hideMark/>
                          </w:tcPr>
                          <w:p w14:paraId="5133BAFD"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32.698,85 €</w:t>
                            </w:r>
                          </w:p>
                        </w:tc>
                        <w:tc>
                          <w:tcPr>
                            <w:tcW w:w="1488" w:type="dxa"/>
                            <w:tcBorders>
                              <w:top w:val="nil"/>
                              <w:left w:val="nil"/>
                              <w:bottom w:val="single" w:sz="4" w:space="0" w:color="auto"/>
                              <w:right w:val="single" w:sz="4" w:space="0" w:color="auto"/>
                            </w:tcBorders>
                            <w:shd w:val="clear" w:color="999999" w:fill="A6A6A6"/>
                            <w:noWrap/>
                            <w:vAlign w:val="center"/>
                            <w:hideMark/>
                          </w:tcPr>
                          <w:p w14:paraId="489967E2"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2.968,37 €</w:t>
                            </w:r>
                          </w:p>
                        </w:tc>
                      </w:tr>
                      <w:tr w:rsidR="005D5519" w:rsidRPr="005D5519" w14:paraId="3ED60D60" w14:textId="77777777" w:rsidTr="00E924AF">
                        <w:trPr>
                          <w:trHeight w:val="285"/>
                        </w:trPr>
                        <w:tc>
                          <w:tcPr>
                            <w:tcW w:w="3422" w:type="dxa"/>
                            <w:gridSpan w:val="2"/>
                            <w:tcBorders>
                              <w:top w:val="single" w:sz="4" w:space="0" w:color="auto"/>
                              <w:left w:val="single" w:sz="4" w:space="0" w:color="auto"/>
                              <w:bottom w:val="single" w:sz="4" w:space="0" w:color="auto"/>
                              <w:right w:val="single" w:sz="4" w:space="0" w:color="000000"/>
                            </w:tcBorders>
                            <w:shd w:val="clear" w:color="808080" w:fill="A6A6A6"/>
                            <w:noWrap/>
                            <w:vAlign w:val="center"/>
                            <w:hideMark/>
                          </w:tcPr>
                          <w:p w14:paraId="0357BA2B" w14:textId="77777777" w:rsidR="005D5519" w:rsidRPr="005D5519" w:rsidRDefault="005D5519" w:rsidP="005D5519">
                            <w:pPr>
                              <w:spacing w:after="0" w:line="240" w:lineRule="auto"/>
                              <w:rPr>
                                <w:rFonts w:ascii="Times New Roman" w:eastAsia="Times New Roman" w:hAnsi="Times New Roman" w:cs="Times New Roman"/>
                                <w:b/>
                                <w:bCs/>
                                <w:color w:val="FFFF00"/>
                                <w:lang w:eastAsia="ca-ES"/>
                              </w:rPr>
                            </w:pPr>
                            <w:r w:rsidRPr="005D5519">
                              <w:rPr>
                                <w:rFonts w:ascii="Times New Roman" w:eastAsia="Times New Roman" w:hAnsi="Times New Roman" w:cs="Times New Roman"/>
                                <w:b/>
                                <w:bCs/>
                                <w:color w:val="FFFF00"/>
                                <w:lang w:eastAsia="ca-ES"/>
                              </w:rPr>
                              <w:t>Aportació Ajuntaments</w:t>
                            </w:r>
                          </w:p>
                        </w:tc>
                        <w:tc>
                          <w:tcPr>
                            <w:tcW w:w="1395" w:type="dxa"/>
                            <w:tcBorders>
                              <w:top w:val="nil"/>
                              <w:left w:val="nil"/>
                              <w:bottom w:val="single" w:sz="4" w:space="0" w:color="auto"/>
                              <w:right w:val="single" w:sz="4" w:space="0" w:color="auto"/>
                            </w:tcBorders>
                            <w:shd w:val="clear" w:color="999999" w:fill="A6A6A6"/>
                            <w:noWrap/>
                            <w:vAlign w:val="center"/>
                            <w:hideMark/>
                          </w:tcPr>
                          <w:p w14:paraId="578DB96B" w14:textId="77777777" w:rsidR="005D5519" w:rsidRPr="005D5519" w:rsidRDefault="005D5519" w:rsidP="005D5519">
                            <w:pPr>
                              <w:spacing w:after="0" w:line="240" w:lineRule="auto"/>
                              <w:jc w:val="right"/>
                              <w:rPr>
                                <w:rFonts w:ascii="Times New Roman" w:eastAsia="Times New Roman" w:hAnsi="Times New Roman" w:cs="Times New Roman"/>
                                <w:b/>
                                <w:bCs/>
                                <w:color w:val="FFFF00"/>
                                <w:lang w:eastAsia="ca-ES"/>
                              </w:rPr>
                            </w:pPr>
                            <w:r w:rsidRPr="005D5519">
                              <w:rPr>
                                <w:rFonts w:ascii="Times New Roman" w:eastAsia="Times New Roman" w:hAnsi="Times New Roman" w:cs="Times New Roman"/>
                                <w:b/>
                                <w:bCs/>
                                <w:color w:val="FFFF00"/>
                                <w:lang w:eastAsia="ca-ES"/>
                              </w:rPr>
                              <w:t>193.105,37 €</w:t>
                            </w:r>
                          </w:p>
                        </w:tc>
                        <w:tc>
                          <w:tcPr>
                            <w:tcW w:w="1395" w:type="dxa"/>
                            <w:tcBorders>
                              <w:top w:val="nil"/>
                              <w:left w:val="nil"/>
                              <w:bottom w:val="single" w:sz="4" w:space="0" w:color="auto"/>
                              <w:right w:val="single" w:sz="4" w:space="0" w:color="auto"/>
                            </w:tcBorders>
                            <w:shd w:val="clear" w:color="999999" w:fill="A6A6A6"/>
                            <w:noWrap/>
                            <w:vAlign w:val="center"/>
                            <w:hideMark/>
                          </w:tcPr>
                          <w:p w14:paraId="730F27BE" w14:textId="77777777" w:rsidR="005D5519" w:rsidRPr="005D5519" w:rsidRDefault="005D5519" w:rsidP="005D5519">
                            <w:pPr>
                              <w:spacing w:after="0" w:line="240" w:lineRule="auto"/>
                              <w:jc w:val="right"/>
                              <w:rPr>
                                <w:rFonts w:ascii="Times New Roman" w:eastAsia="Times New Roman" w:hAnsi="Times New Roman" w:cs="Times New Roman"/>
                                <w:b/>
                                <w:bCs/>
                                <w:color w:val="FFFF00"/>
                                <w:lang w:eastAsia="ca-ES"/>
                              </w:rPr>
                            </w:pPr>
                            <w:r w:rsidRPr="005D5519">
                              <w:rPr>
                                <w:rFonts w:ascii="Times New Roman" w:eastAsia="Times New Roman" w:hAnsi="Times New Roman" w:cs="Times New Roman"/>
                                <w:b/>
                                <w:bCs/>
                                <w:color w:val="FFFF00"/>
                                <w:lang w:eastAsia="ca-ES"/>
                              </w:rPr>
                              <w:t>184.986,13 €</w:t>
                            </w:r>
                          </w:p>
                        </w:tc>
                        <w:tc>
                          <w:tcPr>
                            <w:tcW w:w="1488" w:type="dxa"/>
                            <w:tcBorders>
                              <w:top w:val="nil"/>
                              <w:left w:val="nil"/>
                              <w:bottom w:val="single" w:sz="4" w:space="0" w:color="auto"/>
                              <w:right w:val="single" w:sz="4" w:space="0" w:color="auto"/>
                            </w:tcBorders>
                            <w:shd w:val="clear" w:color="999999" w:fill="A6A6A6"/>
                            <w:noWrap/>
                            <w:vAlign w:val="center"/>
                            <w:hideMark/>
                          </w:tcPr>
                          <w:p w14:paraId="2774971D" w14:textId="77777777" w:rsidR="005D5519" w:rsidRPr="005D5519" w:rsidRDefault="005D5519" w:rsidP="005D5519">
                            <w:pPr>
                              <w:spacing w:after="0" w:line="240" w:lineRule="auto"/>
                              <w:jc w:val="right"/>
                              <w:rPr>
                                <w:rFonts w:ascii="Times New Roman" w:eastAsia="Times New Roman" w:hAnsi="Times New Roman" w:cs="Times New Roman"/>
                                <w:b/>
                                <w:bCs/>
                                <w:color w:val="FFFF00"/>
                                <w:lang w:eastAsia="ca-ES"/>
                              </w:rPr>
                            </w:pPr>
                            <w:r w:rsidRPr="005D5519">
                              <w:rPr>
                                <w:rFonts w:ascii="Times New Roman" w:eastAsia="Times New Roman" w:hAnsi="Times New Roman" w:cs="Times New Roman"/>
                                <w:b/>
                                <w:bCs/>
                                <w:color w:val="FF0000"/>
                                <w:lang w:eastAsia="ca-ES"/>
                              </w:rPr>
                              <w:t>-8.119,24 €</w:t>
                            </w:r>
                          </w:p>
                        </w:tc>
                      </w:tr>
                      <w:tr w:rsidR="005D5519" w:rsidRPr="005D5519" w14:paraId="3298D6E1" w14:textId="77777777" w:rsidTr="00E924AF">
                        <w:trPr>
                          <w:trHeight w:val="300"/>
                        </w:trPr>
                        <w:tc>
                          <w:tcPr>
                            <w:tcW w:w="3422" w:type="dxa"/>
                            <w:gridSpan w:val="2"/>
                            <w:tcBorders>
                              <w:top w:val="single" w:sz="4" w:space="0" w:color="auto"/>
                              <w:left w:val="single" w:sz="4" w:space="0" w:color="auto"/>
                              <w:bottom w:val="single" w:sz="4" w:space="0" w:color="auto"/>
                              <w:right w:val="single" w:sz="4" w:space="0" w:color="000000"/>
                            </w:tcBorders>
                            <w:shd w:val="clear" w:color="666666" w:fill="666666"/>
                            <w:noWrap/>
                            <w:vAlign w:val="center"/>
                            <w:hideMark/>
                          </w:tcPr>
                          <w:p w14:paraId="34CBED8C" w14:textId="77777777" w:rsidR="005D5519" w:rsidRPr="005D5519" w:rsidRDefault="005D5519" w:rsidP="005D5519">
                            <w:pPr>
                              <w:spacing w:after="0" w:line="240" w:lineRule="auto"/>
                              <w:rPr>
                                <w:rFonts w:ascii="Times New Roman" w:eastAsia="Times New Roman" w:hAnsi="Times New Roman" w:cs="Times New Roman"/>
                                <w:b/>
                                <w:bCs/>
                                <w:i/>
                                <w:iCs/>
                                <w:color w:val="FFFFFF"/>
                                <w:u w:val="single"/>
                                <w:lang w:eastAsia="ca-ES"/>
                              </w:rPr>
                            </w:pPr>
                            <w:r w:rsidRPr="005D5519">
                              <w:rPr>
                                <w:rFonts w:ascii="Times New Roman" w:eastAsia="Times New Roman" w:hAnsi="Times New Roman" w:cs="Times New Roman"/>
                                <w:b/>
                                <w:bCs/>
                                <w:i/>
                                <w:iCs/>
                                <w:color w:val="FFFFFF"/>
                                <w:u w:val="single"/>
                                <w:lang w:eastAsia="ca-ES"/>
                              </w:rPr>
                              <w:t>TOTAL EXPLOTACIÓ</w:t>
                            </w:r>
                          </w:p>
                        </w:tc>
                        <w:tc>
                          <w:tcPr>
                            <w:tcW w:w="1395" w:type="dxa"/>
                            <w:tcBorders>
                              <w:top w:val="nil"/>
                              <w:left w:val="nil"/>
                              <w:bottom w:val="single" w:sz="4" w:space="0" w:color="auto"/>
                              <w:right w:val="single" w:sz="4" w:space="0" w:color="auto"/>
                            </w:tcBorders>
                            <w:shd w:val="clear" w:color="666666" w:fill="666666"/>
                            <w:noWrap/>
                            <w:vAlign w:val="center"/>
                            <w:hideMark/>
                          </w:tcPr>
                          <w:p w14:paraId="0E64ED41"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0,00 €</w:t>
                            </w:r>
                          </w:p>
                        </w:tc>
                        <w:tc>
                          <w:tcPr>
                            <w:tcW w:w="1395" w:type="dxa"/>
                            <w:tcBorders>
                              <w:top w:val="nil"/>
                              <w:left w:val="nil"/>
                              <w:bottom w:val="single" w:sz="4" w:space="0" w:color="auto"/>
                              <w:right w:val="single" w:sz="4" w:space="0" w:color="auto"/>
                            </w:tcBorders>
                            <w:shd w:val="clear" w:color="666666" w:fill="666666"/>
                            <w:noWrap/>
                            <w:vAlign w:val="center"/>
                            <w:hideMark/>
                          </w:tcPr>
                          <w:p w14:paraId="50EE7E79"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0,00 €</w:t>
                            </w:r>
                          </w:p>
                        </w:tc>
                        <w:tc>
                          <w:tcPr>
                            <w:tcW w:w="1488" w:type="dxa"/>
                            <w:tcBorders>
                              <w:top w:val="nil"/>
                              <w:left w:val="nil"/>
                              <w:bottom w:val="single" w:sz="4" w:space="0" w:color="auto"/>
                              <w:right w:val="single" w:sz="4" w:space="0" w:color="auto"/>
                            </w:tcBorders>
                            <w:shd w:val="clear" w:color="666666" w:fill="666666"/>
                            <w:noWrap/>
                            <w:vAlign w:val="center"/>
                            <w:hideMark/>
                          </w:tcPr>
                          <w:p w14:paraId="6876DA12" w14:textId="77777777" w:rsidR="005D5519" w:rsidRPr="005D5519" w:rsidRDefault="005D5519" w:rsidP="005D5519">
                            <w:pPr>
                              <w:spacing w:after="0" w:line="240" w:lineRule="auto"/>
                              <w:jc w:val="right"/>
                              <w:rPr>
                                <w:rFonts w:ascii="Times New Roman" w:eastAsia="Times New Roman" w:hAnsi="Times New Roman" w:cs="Times New Roman"/>
                                <w:b/>
                                <w:bCs/>
                                <w:color w:val="FFFFFF"/>
                                <w:lang w:eastAsia="ca-ES"/>
                              </w:rPr>
                            </w:pPr>
                            <w:r w:rsidRPr="005D5519">
                              <w:rPr>
                                <w:rFonts w:ascii="Times New Roman" w:eastAsia="Times New Roman" w:hAnsi="Times New Roman" w:cs="Times New Roman"/>
                                <w:b/>
                                <w:bCs/>
                                <w:color w:val="FFFFFF"/>
                                <w:lang w:eastAsia="ca-ES"/>
                              </w:rPr>
                              <w:t>0,00 €</w:t>
                            </w:r>
                          </w:p>
                        </w:tc>
                      </w:tr>
                    </w:tbl>
                    <w:p w14:paraId="1FF03884" w14:textId="68BA14B1" w:rsidR="00F27F93" w:rsidRPr="0059250E" w:rsidRDefault="00F27F93" w:rsidP="00B40889">
                      <w:pPr>
                        <w:pStyle w:val="Senseespaiat"/>
                        <w:spacing w:after="240"/>
                      </w:pPr>
                      <w:r w:rsidRPr="005E0937">
                        <w:rPr>
                          <w:rFonts w:ascii="Century Catalogue" w:hAnsi="Century Catalogue"/>
                          <w:i/>
                          <w:iCs/>
                          <w:sz w:val="20"/>
                          <w:szCs w:val="20"/>
                          <w:lang w:eastAsia="ca-ES"/>
                        </w:rPr>
                        <w:t>Taula 1</w:t>
                      </w:r>
                      <w:r w:rsidR="00756888" w:rsidRPr="005E0937">
                        <w:rPr>
                          <w:rFonts w:ascii="Century Catalogue" w:hAnsi="Century Catalogue"/>
                          <w:i/>
                          <w:iCs/>
                          <w:sz w:val="20"/>
                          <w:szCs w:val="20"/>
                          <w:lang w:eastAsia="ca-ES"/>
                        </w:rPr>
                        <w:t>2</w:t>
                      </w:r>
                      <w:r w:rsidRPr="005E0937">
                        <w:rPr>
                          <w:rFonts w:ascii="Century Catalogue" w:hAnsi="Century Catalogue"/>
                          <w:i/>
                          <w:iCs/>
                          <w:sz w:val="20"/>
                          <w:szCs w:val="20"/>
                          <w:lang w:eastAsia="ca-ES"/>
                        </w:rPr>
                        <w:t>:  Comparatiu pressupost/execució</w:t>
                      </w:r>
                    </w:p>
                  </w:txbxContent>
                </v:textbox>
                <w10:wrap type="topAndBottom"/>
              </v:shape>
            </w:pict>
          </mc:Fallback>
        </mc:AlternateContent>
      </w:r>
      <w:r w:rsidR="005D5519" w:rsidRPr="005D5519">
        <w:rPr>
          <w:kern w:val="3"/>
          <w:sz w:val="20"/>
          <w:szCs w:val="20"/>
          <w:lang w:bidi="hi-IN"/>
        </w:rPr>
        <w:t xml:space="preserve">Per una banda, en el capítol de personal, els consells de ministres del 3/10/23 i del 6/2/24 van aprovar dos augments salarials del </w:t>
      </w:r>
      <w:r w:rsidR="005D5519" w:rsidRPr="005D5519">
        <w:rPr>
          <w:i/>
          <w:iCs/>
          <w:kern w:val="3"/>
          <w:sz w:val="20"/>
          <w:szCs w:val="20"/>
          <w:lang w:bidi="hi-IN"/>
        </w:rPr>
        <w:t>0,5%</w:t>
      </w:r>
      <w:r w:rsidR="005D5519" w:rsidRPr="005D5519">
        <w:rPr>
          <w:kern w:val="3"/>
          <w:sz w:val="20"/>
          <w:szCs w:val="20"/>
          <w:lang w:bidi="hi-IN"/>
        </w:rPr>
        <w:t xml:space="preserve"> en aplicació de la llei 31/2022 amb caràcter retroactiu des de l’1 de gener del 2023 que no es van poder preveure en el pressupost 2024. El pressupost inclou també un increment del 0,5% previst en el RD 18/2022 que depèn de l’evolució del IPCA del 2024 i que encara no s’ha aplicat.</w:t>
      </w:r>
    </w:p>
    <w:p w14:paraId="27F9AF13" w14:textId="77777777" w:rsidR="005D5519" w:rsidRPr="005D5519" w:rsidRDefault="005D5519" w:rsidP="005D5519">
      <w:pPr>
        <w:pStyle w:val="Textbody"/>
        <w:spacing w:after="240" w:line="240" w:lineRule="auto"/>
        <w:rPr>
          <w:kern w:val="3"/>
          <w:sz w:val="20"/>
          <w:szCs w:val="20"/>
          <w:lang w:bidi="hi-IN"/>
        </w:rPr>
      </w:pPr>
      <w:r w:rsidRPr="005D5519">
        <w:rPr>
          <w:kern w:val="3"/>
          <w:sz w:val="20"/>
          <w:szCs w:val="20"/>
          <w:lang w:bidi="hi-IN"/>
        </w:rPr>
        <w:t>D’altra banda, en el capítol de manteniment s’ha hagut de fer front a dues despeses importants per dues averies en la compactadora de la fusta. de materials que no s’han produït.</w:t>
      </w:r>
    </w:p>
    <w:p w14:paraId="30BE22E7" w14:textId="77777777" w:rsidR="005D5519" w:rsidRPr="005D5519" w:rsidRDefault="005D5519" w:rsidP="005D5519">
      <w:pPr>
        <w:pStyle w:val="Textbody"/>
        <w:spacing w:after="240" w:line="240" w:lineRule="auto"/>
        <w:rPr>
          <w:kern w:val="3"/>
          <w:sz w:val="20"/>
          <w:szCs w:val="20"/>
          <w:lang w:bidi="hi-IN"/>
        </w:rPr>
      </w:pPr>
      <w:r w:rsidRPr="005D5519">
        <w:rPr>
          <w:kern w:val="3"/>
          <w:sz w:val="20"/>
          <w:szCs w:val="20"/>
          <w:lang w:bidi="hi-IN"/>
        </w:rPr>
        <w:t xml:space="preserve">Els </w:t>
      </w:r>
      <w:r w:rsidRPr="005D5519">
        <w:rPr>
          <w:i/>
          <w:iCs/>
          <w:kern w:val="3"/>
          <w:sz w:val="20"/>
          <w:szCs w:val="20"/>
          <w:u w:val="single"/>
          <w:lang w:bidi="hi-IN"/>
        </w:rPr>
        <w:t>costos variables</w:t>
      </w:r>
      <w:r w:rsidRPr="005D5519">
        <w:rPr>
          <w:kern w:val="3"/>
          <w:sz w:val="20"/>
          <w:szCs w:val="20"/>
          <w:lang w:bidi="hi-IN"/>
        </w:rPr>
        <w:t>, han sigut 6</w:t>
      </w:r>
      <w:r w:rsidRPr="005D5519">
        <w:rPr>
          <w:i/>
          <w:iCs/>
          <w:kern w:val="3"/>
          <w:sz w:val="20"/>
          <w:szCs w:val="20"/>
          <w:lang w:bidi="hi-IN"/>
        </w:rPr>
        <w:t>.108,07€</w:t>
      </w:r>
      <w:r w:rsidRPr="005D5519">
        <w:rPr>
          <w:kern w:val="3"/>
          <w:sz w:val="20"/>
          <w:szCs w:val="20"/>
          <w:lang w:bidi="hi-IN"/>
        </w:rPr>
        <w:t xml:space="preserve">  inferiors al pressupost (-5,05%).</w:t>
      </w:r>
    </w:p>
    <w:p w14:paraId="2055DD3A" w14:textId="094DB7D6" w:rsidR="000532AB" w:rsidRPr="005D5519" w:rsidRDefault="005D5519" w:rsidP="005D5519">
      <w:pPr>
        <w:pStyle w:val="Textbody"/>
        <w:spacing w:after="240" w:line="240" w:lineRule="auto"/>
        <w:rPr>
          <w:kern w:val="3"/>
          <w:sz w:val="20"/>
          <w:szCs w:val="20"/>
          <w:lang w:bidi="hi-IN"/>
        </w:rPr>
      </w:pPr>
      <w:r w:rsidRPr="005D5519">
        <w:rPr>
          <w:kern w:val="3"/>
          <w:sz w:val="20"/>
          <w:szCs w:val="20"/>
          <w:lang w:bidi="hi-IN"/>
        </w:rPr>
        <w:t>Tot i un lleuger augment en el volum de residus gestionat respecta al 2023 (3,81%), la previsió era que augmentés més. D’altra banda, s’ha frenat una mica l’increment dels preus de gestió de determinats residus que s’anava produint els darrers anys i que s’havia reflectit en el pressupost inicial.</w:t>
      </w:r>
    </w:p>
    <w:p w14:paraId="095AF8E4" w14:textId="77777777" w:rsidR="005D5519" w:rsidRPr="005D5519" w:rsidRDefault="005D5519" w:rsidP="005D5519">
      <w:pPr>
        <w:pStyle w:val="Textbody"/>
        <w:spacing w:after="240" w:line="240" w:lineRule="auto"/>
        <w:rPr>
          <w:kern w:val="3"/>
          <w:sz w:val="20"/>
          <w:szCs w:val="20"/>
          <w:lang w:bidi="hi-IN"/>
        </w:rPr>
      </w:pPr>
      <w:r w:rsidRPr="005D5519">
        <w:rPr>
          <w:kern w:val="3"/>
          <w:sz w:val="20"/>
          <w:szCs w:val="20"/>
          <w:lang w:bidi="hi-IN"/>
        </w:rPr>
        <w:t xml:space="preserve">Els </w:t>
      </w:r>
      <w:r w:rsidRPr="005D5519">
        <w:rPr>
          <w:i/>
          <w:iCs/>
          <w:kern w:val="3"/>
          <w:sz w:val="20"/>
          <w:szCs w:val="20"/>
          <w:u w:val="single"/>
          <w:lang w:bidi="hi-IN"/>
        </w:rPr>
        <w:t>ingressos per materials</w:t>
      </w:r>
      <w:r w:rsidRPr="005D5519">
        <w:rPr>
          <w:kern w:val="3"/>
          <w:sz w:val="20"/>
          <w:szCs w:val="20"/>
          <w:lang w:bidi="hi-IN"/>
        </w:rPr>
        <w:t xml:space="preserve"> han sigut 2.</w:t>
      </w:r>
      <w:r w:rsidRPr="005D5519">
        <w:rPr>
          <w:i/>
          <w:iCs/>
          <w:kern w:val="3"/>
          <w:sz w:val="20"/>
          <w:szCs w:val="20"/>
          <w:lang w:bidi="hi-IN"/>
        </w:rPr>
        <w:t>.245,94€</w:t>
      </w:r>
      <w:r w:rsidRPr="005D5519">
        <w:rPr>
          <w:kern w:val="3"/>
          <w:sz w:val="20"/>
          <w:szCs w:val="20"/>
          <w:lang w:bidi="hi-IN"/>
        </w:rPr>
        <w:t xml:space="preserve"> superiors al previst (3,46%) tot i que no es comptabilitzen alguns dels ingressos per compensacions dels </w:t>
      </w:r>
      <w:proofErr w:type="spellStart"/>
      <w:r w:rsidRPr="005D5519">
        <w:rPr>
          <w:kern w:val="3"/>
          <w:sz w:val="20"/>
          <w:szCs w:val="20"/>
          <w:lang w:bidi="hi-IN"/>
        </w:rPr>
        <w:t>SIGs</w:t>
      </w:r>
      <w:proofErr w:type="spellEnd"/>
      <w:r w:rsidRPr="005D5519">
        <w:rPr>
          <w:kern w:val="3"/>
          <w:sz w:val="20"/>
          <w:szCs w:val="20"/>
          <w:lang w:bidi="hi-IN"/>
        </w:rPr>
        <w:t xml:space="preserve"> i per retorn de cànon meritats a la deixalleria però que rebrà l’Ajuntament d’Arenys de Munt directament. Respecte al pressupost, hi ha més ingressos per la venda de materials valoritzables (&gt;16,16%) i també més ingressos provinents d’usuaris comercials (&gt;9,98%).</w:t>
      </w:r>
    </w:p>
    <w:p w14:paraId="4BE2080B" w14:textId="1376B29E" w:rsidR="000532AB" w:rsidRDefault="005D5519" w:rsidP="000532AB">
      <w:pPr>
        <w:pStyle w:val="Textbody"/>
        <w:spacing w:after="240" w:line="240" w:lineRule="auto"/>
        <w:rPr>
          <w:kern w:val="3"/>
          <w:sz w:val="20"/>
          <w:szCs w:val="20"/>
          <w:lang w:bidi="hi-IN"/>
        </w:rPr>
      </w:pPr>
      <w:r w:rsidRPr="005D5519">
        <w:rPr>
          <w:kern w:val="3"/>
          <w:sz w:val="20"/>
          <w:szCs w:val="20"/>
          <w:lang w:bidi="hi-IN"/>
        </w:rPr>
        <w:t xml:space="preserve">El </w:t>
      </w:r>
      <w:r w:rsidRPr="005D5519">
        <w:rPr>
          <w:kern w:val="3"/>
          <w:sz w:val="20"/>
          <w:szCs w:val="20"/>
          <w:u w:val="single"/>
          <w:lang w:bidi="hi-IN"/>
        </w:rPr>
        <w:t>balanç total</w:t>
      </w:r>
      <w:r w:rsidRPr="005D5519">
        <w:rPr>
          <w:kern w:val="3"/>
          <w:sz w:val="20"/>
          <w:szCs w:val="20"/>
          <w:lang w:bidi="hi-IN"/>
        </w:rPr>
        <w:t xml:space="preserve"> de l'explotació de la deixalleria de l’any 2024 ha sigut </w:t>
      </w:r>
      <w:r w:rsidRPr="005D5519">
        <w:rPr>
          <w:i/>
          <w:kern w:val="3"/>
          <w:sz w:val="20"/>
          <w:szCs w:val="20"/>
          <w:lang w:bidi="hi-IN"/>
        </w:rPr>
        <w:t>8.119,24 €</w:t>
      </w:r>
      <w:r w:rsidRPr="005D5519">
        <w:rPr>
          <w:kern w:val="3"/>
          <w:sz w:val="20"/>
          <w:szCs w:val="20"/>
          <w:lang w:bidi="hi-IN"/>
        </w:rPr>
        <w:t xml:space="preserve"> inferior al pressupostat, el que representa un </w:t>
      </w:r>
      <w:r w:rsidRPr="005D5519">
        <w:rPr>
          <w:i/>
          <w:kern w:val="3"/>
          <w:sz w:val="20"/>
          <w:szCs w:val="20"/>
          <w:lang w:bidi="hi-IN"/>
        </w:rPr>
        <w:t>-4,20%</w:t>
      </w:r>
      <w:r w:rsidRPr="005D5519">
        <w:rPr>
          <w:kern w:val="3"/>
          <w:sz w:val="20"/>
          <w:szCs w:val="20"/>
          <w:lang w:bidi="hi-IN"/>
        </w:rPr>
        <w:t xml:space="preserve"> sobre el pressupost.</w:t>
      </w:r>
    </w:p>
    <w:p w14:paraId="6407391E" w14:textId="77777777" w:rsidR="003A1192" w:rsidRPr="00BE7CC6" w:rsidRDefault="003A1192" w:rsidP="000532AB">
      <w:pPr>
        <w:pStyle w:val="Textbody"/>
        <w:spacing w:after="240" w:line="240" w:lineRule="auto"/>
        <w:rPr>
          <w:i/>
          <w:iCs/>
          <w:kern w:val="3"/>
          <w:sz w:val="20"/>
          <w:szCs w:val="20"/>
          <w:highlight w:val="yellow"/>
          <w:lang w:bidi="hi-IN"/>
        </w:rPr>
      </w:pPr>
    </w:p>
    <w:p w14:paraId="51AEF95B" w14:textId="4E2F9BA1" w:rsidR="006E7324" w:rsidRPr="006C20C5" w:rsidRDefault="006E7324" w:rsidP="00E23139">
      <w:pPr>
        <w:pStyle w:val="Ttol1"/>
        <w:rPr>
          <w:rFonts w:eastAsia="Droid Sans Fallback"/>
        </w:rPr>
      </w:pPr>
      <w:bookmarkStart w:id="101" w:name="_Toc192669202"/>
      <w:r w:rsidRPr="006C20C5">
        <w:rPr>
          <w:rFonts w:eastAsia="Droid Sans Fallback"/>
        </w:rPr>
        <w:lastRenderedPageBreak/>
        <w:t>6 Altres</w:t>
      </w:r>
      <w:bookmarkEnd w:id="101"/>
    </w:p>
    <w:p w14:paraId="60223DAB" w14:textId="1CA4C55B" w:rsidR="006C20C5" w:rsidRDefault="000224FF" w:rsidP="006C20C5">
      <w:pPr>
        <w:pStyle w:val="Ttol2"/>
      </w:pPr>
      <w:bookmarkStart w:id="102" w:name="_Toc192669203"/>
      <w:r w:rsidRPr="002754B7">
        <w:t xml:space="preserve">6.1 </w:t>
      </w:r>
      <w:r>
        <w:t>Tancament per emergència climàtica</w:t>
      </w:r>
      <w:bookmarkEnd w:id="102"/>
    </w:p>
    <w:p w14:paraId="7B31F9D5" w14:textId="69F14B61" w:rsidR="006C20C5" w:rsidRPr="002F0639" w:rsidRDefault="00425BE0" w:rsidP="00B1460C">
      <w:pPr>
        <w:jc w:val="both"/>
        <w:rPr>
          <w:rFonts w:ascii="Century Gothic" w:hAnsi="Century Gothic"/>
          <w:sz w:val="20"/>
          <w:szCs w:val="20"/>
          <w:lang w:eastAsia="zh-CN" w:bidi="hi-IN"/>
        </w:rPr>
      </w:pPr>
      <w:r w:rsidRPr="002F0639">
        <w:rPr>
          <w:rFonts w:ascii="Century Gothic" w:hAnsi="Century Gothic"/>
          <w:sz w:val="20"/>
          <w:szCs w:val="20"/>
          <w:lang w:eastAsia="zh-CN" w:bidi="hi-IN"/>
        </w:rPr>
        <w:t>El dia 4 de novembre, davant l’estat d’</w:t>
      </w:r>
      <w:r w:rsidR="002F0639">
        <w:rPr>
          <w:rFonts w:ascii="Century Gothic" w:hAnsi="Century Gothic"/>
          <w:sz w:val="20"/>
          <w:szCs w:val="20"/>
          <w:lang w:eastAsia="zh-CN" w:bidi="hi-IN"/>
        </w:rPr>
        <w:t>alerta</w:t>
      </w:r>
      <w:r w:rsidR="002F0639" w:rsidRPr="002F0639">
        <w:rPr>
          <w:rFonts w:ascii="Century Gothic" w:hAnsi="Century Gothic"/>
          <w:sz w:val="20"/>
          <w:szCs w:val="20"/>
          <w:lang w:eastAsia="zh-CN" w:bidi="hi-IN"/>
        </w:rPr>
        <w:t xml:space="preserve"> del Pla Especial d’Emergències per Inundacions (INUNCAT), l’Ajuntament d’Arenys de Munt va ordenar, com a mesura preventiva, el tancament del servei de deixalleria, al temps que recomanava a la població evitar desplaçaments innecessaris.</w:t>
      </w:r>
    </w:p>
    <w:p w14:paraId="23BBAC57" w14:textId="658F66ED" w:rsidR="002F0639" w:rsidRPr="002F0639" w:rsidRDefault="002F0639" w:rsidP="00B1460C">
      <w:pPr>
        <w:jc w:val="both"/>
        <w:rPr>
          <w:rFonts w:ascii="Century Gothic" w:hAnsi="Century Gothic"/>
          <w:sz w:val="20"/>
          <w:szCs w:val="20"/>
          <w:lang w:eastAsia="zh-CN" w:bidi="hi-IN"/>
        </w:rPr>
      </w:pPr>
      <w:r w:rsidRPr="002F0639">
        <w:rPr>
          <w:rFonts w:ascii="Century Gothic" w:hAnsi="Century Gothic"/>
          <w:sz w:val="20"/>
          <w:szCs w:val="20"/>
          <w:lang w:eastAsia="zh-CN" w:bidi="hi-IN"/>
        </w:rPr>
        <w:t>La deixalleria va estar tancada tot el dia encara que , per sort, no hi va haver incidències. Davant la situació, tampoc els usuaris van patir cap conseqüència per aquest tancament.</w:t>
      </w:r>
    </w:p>
    <w:p w14:paraId="40A0F379" w14:textId="3567CAFC" w:rsidR="006E7324" w:rsidRPr="002754B7" w:rsidRDefault="00B40644" w:rsidP="00E23139">
      <w:pPr>
        <w:pStyle w:val="Ttol2"/>
      </w:pPr>
      <w:bookmarkStart w:id="103" w:name="_Toc192669204"/>
      <w:r w:rsidRPr="002754B7">
        <w:t>6.</w:t>
      </w:r>
      <w:r w:rsidR="000224FF">
        <w:t>2</w:t>
      </w:r>
      <w:r w:rsidRPr="002754B7">
        <w:t xml:space="preserve"> </w:t>
      </w:r>
      <w:r w:rsidR="00692950" w:rsidRPr="002754B7">
        <w:t>Personal</w:t>
      </w:r>
      <w:bookmarkEnd w:id="103"/>
      <w:r w:rsidR="006E7324" w:rsidRPr="002754B7">
        <w:t xml:space="preserve"> </w:t>
      </w:r>
    </w:p>
    <w:p w14:paraId="7CB198D9" w14:textId="6F6EF5C8" w:rsidR="00273084" w:rsidRPr="002754B7" w:rsidRDefault="00273084" w:rsidP="00F27F93">
      <w:pPr>
        <w:spacing w:line="240" w:lineRule="auto"/>
        <w:jc w:val="both"/>
        <w:rPr>
          <w:rFonts w:ascii="Century Gothic" w:hAnsi="Century Gothic"/>
          <w:sz w:val="20"/>
          <w:szCs w:val="20"/>
          <w:lang w:eastAsia="zh-CN" w:bidi="hi-IN"/>
        </w:rPr>
      </w:pPr>
      <w:r w:rsidRPr="002754B7">
        <w:rPr>
          <w:rFonts w:ascii="Century Gothic" w:hAnsi="Century Gothic"/>
          <w:sz w:val="20"/>
          <w:szCs w:val="20"/>
          <w:lang w:eastAsia="zh-CN" w:bidi="hi-IN"/>
        </w:rPr>
        <w:t xml:space="preserve">La deixalleria disposa de tres persones contractades a jornada completa: 1 Cap de servei, 1 oficial de primera i 1 oficial de segona, per cobrir totes les tasques necessàries a la deixalleria. Les jornades laborals són de vuit hores diàries de dilluns a </w:t>
      </w:r>
      <w:r w:rsidR="002754B7" w:rsidRPr="002754B7">
        <w:rPr>
          <w:rFonts w:ascii="Century Gothic" w:hAnsi="Century Gothic"/>
          <w:sz w:val="20"/>
          <w:szCs w:val="20"/>
          <w:lang w:eastAsia="zh-CN" w:bidi="hi-IN"/>
        </w:rPr>
        <w:t>divendres, 9 hores els dissabtes</w:t>
      </w:r>
      <w:r w:rsidRPr="002754B7">
        <w:rPr>
          <w:rFonts w:ascii="Century Gothic" w:hAnsi="Century Gothic"/>
          <w:sz w:val="20"/>
          <w:szCs w:val="20"/>
          <w:lang w:eastAsia="zh-CN" w:bidi="hi-IN"/>
        </w:rPr>
        <w:t xml:space="preserve"> i 5 hores els diumenges</w:t>
      </w:r>
      <w:r w:rsidR="002754B7" w:rsidRPr="002754B7">
        <w:rPr>
          <w:rFonts w:ascii="Century Gothic" w:hAnsi="Century Gothic"/>
          <w:sz w:val="20"/>
          <w:szCs w:val="20"/>
          <w:lang w:eastAsia="zh-CN" w:bidi="hi-IN"/>
        </w:rPr>
        <w:t>, 350 dies a l’any (15 festius), que els tres treballadors cobreixen en torns rotatius</w:t>
      </w:r>
    </w:p>
    <w:p w14:paraId="3EF2FB69" w14:textId="188D3832" w:rsidR="00A1011D" w:rsidRPr="006E6050" w:rsidRDefault="00A1011D" w:rsidP="00F27F93">
      <w:pPr>
        <w:spacing w:line="240" w:lineRule="auto"/>
        <w:jc w:val="both"/>
        <w:rPr>
          <w:rFonts w:ascii="Century Gothic" w:hAnsi="Century Gothic"/>
          <w:sz w:val="20"/>
          <w:szCs w:val="20"/>
          <w:lang w:eastAsia="zh-CN" w:bidi="hi-IN"/>
        </w:rPr>
      </w:pPr>
      <w:r w:rsidRPr="002754B7">
        <w:rPr>
          <w:rFonts w:ascii="Century Gothic" w:hAnsi="Century Gothic"/>
          <w:sz w:val="20"/>
          <w:szCs w:val="20"/>
          <w:lang w:eastAsia="zh-CN" w:bidi="hi-IN"/>
        </w:rPr>
        <w:t>Aquest 202</w:t>
      </w:r>
      <w:r w:rsidR="00273084" w:rsidRPr="002754B7">
        <w:rPr>
          <w:rFonts w:ascii="Century Gothic" w:hAnsi="Century Gothic"/>
          <w:sz w:val="20"/>
          <w:szCs w:val="20"/>
          <w:lang w:eastAsia="zh-CN" w:bidi="hi-IN"/>
        </w:rPr>
        <w:t>4</w:t>
      </w:r>
      <w:r w:rsidRPr="002754B7">
        <w:rPr>
          <w:rFonts w:ascii="Century Gothic" w:hAnsi="Century Gothic"/>
          <w:sz w:val="20"/>
          <w:szCs w:val="20"/>
          <w:lang w:eastAsia="zh-CN" w:bidi="hi-IN"/>
        </w:rPr>
        <w:t>, també</w:t>
      </w:r>
      <w:r w:rsidR="00F27F93" w:rsidRPr="002754B7">
        <w:rPr>
          <w:rFonts w:ascii="Century Gothic" w:hAnsi="Century Gothic"/>
          <w:sz w:val="20"/>
          <w:szCs w:val="20"/>
          <w:lang w:eastAsia="zh-CN" w:bidi="hi-IN"/>
        </w:rPr>
        <w:t xml:space="preserve"> s’ha </w:t>
      </w:r>
      <w:r w:rsidR="0095776E" w:rsidRPr="002754B7">
        <w:rPr>
          <w:rFonts w:ascii="Century Gothic" w:hAnsi="Century Gothic"/>
          <w:sz w:val="20"/>
          <w:szCs w:val="20"/>
          <w:lang w:eastAsia="zh-CN" w:bidi="hi-IN"/>
        </w:rPr>
        <w:t xml:space="preserve">incorporat un treballador amb caràcter temporal durant el </w:t>
      </w:r>
      <w:r w:rsidR="0095776E" w:rsidRPr="006E6050">
        <w:rPr>
          <w:rFonts w:ascii="Century Gothic" w:hAnsi="Century Gothic"/>
          <w:sz w:val="20"/>
          <w:szCs w:val="20"/>
          <w:lang w:eastAsia="zh-CN" w:bidi="hi-IN"/>
        </w:rPr>
        <w:t>període estival (</w:t>
      </w:r>
      <w:r w:rsidR="00210A7E" w:rsidRPr="006E6050">
        <w:rPr>
          <w:rFonts w:ascii="Century Gothic" w:hAnsi="Century Gothic"/>
          <w:sz w:val="20"/>
          <w:szCs w:val="20"/>
          <w:lang w:eastAsia="zh-CN" w:bidi="hi-IN"/>
        </w:rPr>
        <w:t>4</w:t>
      </w:r>
      <w:r w:rsidR="0095776E" w:rsidRPr="006E6050">
        <w:rPr>
          <w:rFonts w:ascii="Century Gothic" w:hAnsi="Century Gothic"/>
          <w:sz w:val="20"/>
          <w:szCs w:val="20"/>
          <w:lang w:eastAsia="zh-CN" w:bidi="hi-IN"/>
        </w:rPr>
        <w:t xml:space="preserve"> mesos) per tal de cobrir les vacances del personal fixe i assegurar que tots els caps de setmana </w:t>
      </w:r>
      <w:r w:rsidR="00D02C2F" w:rsidRPr="006E6050">
        <w:rPr>
          <w:rFonts w:ascii="Century Gothic" w:hAnsi="Century Gothic"/>
          <w:sz w:val="20"/>
          <w:szCs w:val="20"/>
          <w:lang w:eastAsia="zh-CN" w:bidi="hi-IN"/>
        </w:rPr>
        <w:t xml:space="preserve">d’estiu </w:t>
      </w:r>
      <w:r w:rsidR="0095776E" w:rsidRPr="006E6050">
        <w:rPr>
          <w:rFonts w:ascii="Century Gothic" w:hAnsi="Century Gothic"/>
          <w:sz w:val="20"/>
          <w:szCs w:val="20"/>
          <w:lang w:eastAsia="zh-CN" w:bidi="hi-IN"/>
        </w:rPr>
        <w:t>hi hauria a la deixalleria dues persones com a mínim atenent als usuaris.</w:t>
      </w:r>
      <w:r w:rsidRPr="006E6050">
        <w:rPr>
          <w:rFonts w:ascii="Century Gothic" w:hAnsi="Century Gothic"/>
          <w:sz w:val="20"/>
          <w:szCs w:val="20"/>
          <w:lang w:eastAsia="zh-CN" w:bidi="hi-IN"/>
        </w:rPr>
        <w:t xml:space="preserve"> </w:t>
      </w:r>
    </w:p>
    <w:p w14:paraId="44223980" w14:textId="1E0EDD6C" w:rsidR="00EA2AD4" w:rsidRPr="006E6050" w:rsidRDefault="00EA2AD4" w:rsidP="00EA2AD4">
      <w:pPr>
        <w:pStyle w:val="Ttol2"/>
      </w:pPr>
      <w:bookmarkStart w:id="104" w:name="_Toc192669205"/>
      <w:r w:rsidRPr="006E6050">
        <w:t>6.</w:t>
      </w:r>
      <w:r w:rsidR="000224FF">
        <w:t>3</w:t>
      </w:r>
      <w:r w:rsidR="00B40644" w:rsidRPr="006E6050">
        <w:t xml:space="preserve"> </w:t>
      </w:r>
      <w:r w:rsidRPr="006E6050">
        <w:t xml:space="preserve">Treballadors en </w:t>
      </w:r>
      <w:r w:rsidR="00765C78" w:rsidRPr="006E6050">
        <w:t>B</w:t>
      </w:r>
      <w:r w:rsidRPr="006E6050">
        <w:t xml:space="preserve">enefici de la </w:t>
      </w:r>
      <w:r w:rsidR="00765C78" w:rsidRPr="006E6050">
        <w:t>C</w:t>
      </w:r>
      <w:r w:rsidRPr="006E6050">
        <w:t>omunitat</w:t>
      </w:r>
      <w:bookmarkEnd w:id="104"/>
    </w:p>
    <w:p w14:paraId="06F3F0EC" w14:textId="0BEAC4A9" w:rsidR="00102F2D" w:rsidRPr="006E6050" w:rsidRDefault="006E7324" w:rsidP="00E23139">
      <w:pPr>
        <w:pStyle w:val="Senseespaiat"/>
        <w:spacing w:after="240"/>
        <w:jc w:val="both"/>
        <w:rPr>
          <w:rFonts w:ascii="Century Gothic" w:hAnsi="Century Gothic"/>
          <w:sz w:val="20"/>
          <w:szCs w:val="20"/>
          <w:lang w:eastAsia="zh-CN" w:bidi="hi-IN"/>
        </w:rPr>
      </w:pPr>
      <w:r w:rsidRPr="006E6050">
        <w:rPr>
          <w:rFonts w:ascii="Century Gothic" w:hAnsi="Century Gothic"/>
          <w:sz w:val="20"/>
          <w:szCs w:val="20"/>
          <w:lang w:eastAsia="zh-CN" w:bidi="hi-IN"/>
        </w:rPr>
        <w:t xml:space="preserve">Durant l'any </w:t>
      </w:r>
      <w:r w:rsidR="0085352A" w:rsidRPr="006E6050">
        <w:rPr>
          <w:rFonts w:ascii="Century Gothic" w:hAnsi="Century Gothic"/>
          <w:sz w:val="20"/>
          <w:szCs w:val="20"/>
          <w:lang w:eastAsia="zh-CN" w:bidi="hi-IN"/>
        </w:rPr>
        <w:t>20</w:t>
      </w:r>
      <w:r w:rsidR="00F27F93" w:rsidRPr="006E6050">
        <w:rPr>
          <w:rFonts w:ascii="Century Gothic" w:hAnsi="Century Gothic"/>
          <w:sz w:val="20"/>
          <w:szCs w:val="20"/>
          <w:lang w:eastAsia="zh-CN" w:bidi="hi-IN"/>
        </w:rPr>
        <w:t>2</w:t>
      </w:r>
      <w:r w:rsidR="002754B7" w:rsidRPr="006E6050">
        <w:rPr>
          <w:rFonts w:ascii="Century Gothic" w:hAnsi="Century Gothic"/>
          <w:sz w:val="20"/>
          <w:szCs w:val="20"/>
          <w:lang w:eastAsia="zh-CN" w:bidi="hi-IN"/>
        </w:rPr>
        <w:t>4</w:t>
      </w:r>
      <w:r w:rsidRPr="006E6050">
        <w:rPr>
          <w:rFonts w:ascii="Century Gothic" w:hAnsi="Century Gothic"/>
          <w:sz w:val="20"/>
          <w:szCs w:val="20"/>
          <w:lang w:eastAsia="zh-CN" w:bidi="hi-IN"/>
        </w:rPr>
        <w:t xml:space="preserve">, a través de l'acord que tenim amb els jutjats d'Arenys de Mar, </w:t>
      </w:r>
      <w:r w:rsidR="006E6050" w:rsidRPr="006E6050">
        <w:rPr>
          <w:rFonts w:ascii="Century Gothic" w:hAnsi="Century Gothic"/>
          <w:sz w:val="20"/>
          <w:szCs w:val="20"/>
          <w:lang w:eastAsia="zh-CN" w:bidi="hi-IN"/>
        </w:rPr>
        <w:t>21</w:t>
      </w:r>
      <w:r w:rsidRPr="006E6050">
        <w:rPr>
          <w:rFonts w:ascii="Century Gothic" w:hAnsi="Century Gothic"/>
          <w:sz w:val="20"/>
          <w:szCs w:val="20"/>
          <w:lang w:eastAsia="zh-CN" w:bidi="hi-IN"/>
        </w:rPr>
        <w:t xml:space="preserve"> persones han complert mesures penals fent </w:t>
      </w:r>
      <w:r w:rsidRPr="006E6050">
        <w:rPr>
          <w:rFonts w:ascii="Century Gothic" w:hAnsi="Century Gothic"/>
          <w:i/>
          <w:iCs/>
          <w:sz w:val="20"/>
          <w:szCs w:val="20"/>
          <w:lang w:eastAsia="zh-CN" w:bidi="hi-IN"/>
        </w:rPr>
        <w:t>Treballs en Benefici de la Comunitat</w:t>
      </w:r>
      <w:r w:rsidRPr="006E6050">
        <w:rPr>
          <w:rFonts w:ascii="Century Gothic" w:hAnsi="Century Gothic"/>
          <w:sz w:val="20"/>
          <w:szCs w:val="20"/>
          <w:lang w:eastAsia="zh-CN" w:bidi="hi-IN"/>
        </w:rPr>
        <w:t xml:space="preserve"> a la deixalleria en diferents </w:t>
      </w:r>
      <w:r w:rsidR="005F1DDC" w:rsidRPr="006E6050">
        <w:rPr>
          <w:rFonts w:ascii="Century Gothic" w:hAnsi="Century Gothic"/>
          <w:sz w:val="20"/>
          <w:szCs w:val="20"/>
          <w:lang w:eastAsia="zh-CN" w:bidi="hi-IN"/>
        </w:rPr>
        <w:t>moments</w:t>
      </w:r>
      <w:r w:rsidRPr="006E6050">
        <w:rPr>
          <w:rFonts w:ascii="Century Gothic" w:hAnsi="Century Gothic"/>
          <w:sz w:val="20"/>
          <w:szCs w:val="20"/>
          <w:lang w:eastAsia="zh-CN" w:bidi="hi-IN"/>
        </w:rPr>
        <w:t xml:space="preserve"> i per diferents períodes de temps</w:t>
      </w:r>
      <w:r w:rsidR="006E6050" w:rsidRPr="006E6050">
        <w:rPr>
          <w:rFonts w:ascii="Century Gothic" w:hAnsi="Century Gothic"/>
          <w:sz w:val="20"/>
          <w:szCs w:val="20"/>
          <w:lang w:eastAsia="zh-CN" w:bidi="hi-IN"/>
        </w:rPr>
        <w:t xml:space="preserve"> (entre 1 i 80 dies)</w:t>
      </w:r>
      <w:r w:rsidRPr="006E6050">
        <w:rPr>
          <w:rFonts w:ascii="Century Gothic" w:hAnsi="Century Gothic"/>
          <w:sz w:val="20"/>
          <w:szCs w:val="20"/>
          <w:lang w:eastAsia="zh-CN" w:bidi="hi-IN"/>
        </w:rPr>
        <w:t>. La feina d'aquestes persones ha estat diversa</w:t>
      </w:r>
      <w:r w:rsidR="005F1DDC" w:rsidRPr="006E6050">
        <w:rPr>
          <w:rFonts w:ascii="Century Gothic" w:hAnsi="Century Gothic"/>
          <w:sz w:val="20"/>
          <w:szCs w:val="20"/>
          <w:lang w:eastAsia="zh-CN" w:bidi="hi-IN"/>
        </w:rPr>
        <w:t xml:space="preserve"> però principalment han ajudat a</w:t>
      </w:r>
      <w:r w:rsidRPr="006E6050">
        <w:rPr>
          <w:rFonts w:ascii="Century Gothic" w:hAnsi="Century Gothic"/>
          <w:sz w:val="20"/>
          <w:szCs w:val="20"/>
          <w:lang w:eastAsia="zh-CN" w:bidi="hi-IN"/>
        </w:rPr>
        <w:t xml:space="preserve">ls usuaris que portaven materials voluminosos, o bé molta quantitat de materials o que no sabien on dipositar-los. Han ajudat també en tasques de neteja i manteniment, en desballestar materials segons la seva composició, etc. </w:t>
      </w:r>
    </w:p>
    <w:p w14:paraId="0147FFA0" w14:textId="05D65B1A" w:rsidR="006E7324" w:rsidRPr="00C75ED8" w:rsidRDefault="006E7324" w:rsidP="00E23139">
      <w:pPr>
        <w:pStyle w:val="Senseespaiat"/>
        <w:spacing w:after="240"/>
        <w:jc w:val="both"/>
        <w:rPr>
          <w:rFonts w:ascii="Century Gothic" w:hAnsi="Century Gothic"/>
          <w:sz w:val="20"/>
          <w:szCs w:val="20"/>
          <w:lang w:eastAsia="zh-CN" w:bidi="hi-IN"/>
        </w:rPr>
      </w:pPr>
      <w:r w:rsidRPr="006E6050">
        <w:rPr>
          <w:rFonts w:ascii="Century Gothic" w:hAnsi="Century Gothic"/>
          <w:sz w:val="20"/>
          <w:szCs w:val="20"/>
          <w:lang w:eastAsia="zh-CN" w:bidi="hi-IN"/>
        </w:rPr>
        <w:t xml:space="preserve">Aquest acord amb el Jutjat beneficia a totes les parts i en principi seguirà vigent durant el </w:t>
      </w:r>
      <w:r w:rsidRPr="00C75ED8">
        <w:rPr>
          <w:rFonts w:ascii="Century Gothic" w:hAnsi="Century Gothic"/>
          <w:sz w:val="20"/>
          <w:szCs w:val="20"/>
          <w:lang w:eastAsia="zh-CN" w:bidi="hi-IN"/>
        </w:rPr>
        <w:t>20</w:t>
      </w:r>
      <w:r w:rsidR="00804F0D" w:rsidRPr="00C75ED8">
        <w:rPr>
          <w:rFonts w:ascii="Century Gothic" w:hAnsi="Century Gothic"/>
          <w:sz w:val="20"/>
          <w:szCs w:val="20"/>
          <w:lang w:eastAsia="zh-CN" w:bidi="hi-IN"/>
        </w:rPr>
        <w:t>2</w:t>
      </w:r>
      <w:r w:rsidR="006E6050" w:rsidRPr="00C75ED8">
        <w:rPr>
          <w:rFonts w:ascii="Century Gothic" w:hAnsi="Century Gothic"/>
          <w:sz w:val="20"/>
          <w:szCs w:val="20"/>
          <w:lang w:eastAsia="zh-CN" w:bidi="hi-IN"/>
        </w:rPr>
        <w:t>5</w:t>
      </w:r>
      <w:r w:rsidRPr="00C75ED8">
        <w:rPr>
          <w:rFonts w:ascii="Century Gothic" w:hAnsi="Century Gothic"/>
          <w:sz w:val="20"/>
          <w:szCs w:val="20"/>
          <w:lang w:eastAsia="zh-CN" w:bidi="hi-IN"/>
        </w:rPr>
        <w:t>.</w:t>
      </w:r>
    </w:p>
    <w:p w14:paraId="36429A31" w14:textId="3423757F" w:rsidR="004A5AA8" w:rsidRPr="00C75ED8" w:rsidRDefault="004A5AA8" w:rsidP="004A5AA8">
      <w:pPr>
        <w:pStyle w:val="Ttol2"/>
      </w:pPr>
      <w:bookmarkStart w:id="105" w:name="_Toc192669206"/>
      <w:r w:rsidRPr="00C75ED8">
        <w:t>6.</w:t>
      </w:r>
      <w:r w:rsidR="000224FF">
        <w:t>4</w:t>
      </w:r>
      <w:r w:rsidRPr="00C75ED8">
        <w:t xml:space="preserve"> Higiene i prevenció de riscos laborals</w:t>
      </w:r>
      <w:bookmarkEnd w:id="105"/>
    </w:p>
    <w:p w14:paraId="4AAD1D43" w14:textId="3A45D834" w:rsidR="001D20E1" w:rsidRDefault="004A5AA8" w:rsidP="001D20E1">
      <w:pPr>
        <w:jc w:val="both"/>
        <w:rPr>
          <w:rFonts w:ascii="Century Gothic" w:hAnsi="Century Gothic"/>
          <w:sz w:val="20"/>
          <w:szCs w:val="20"/>
          <w:lang w:eastAsia="zh-CN" w:bidi="hi-IN"/>
        </w:rPr>
      </w:pPr>
      <w:r w:rsidRPr="00C75ED8">
        <w:rPr>
          <w:rFonts w:ascii="Century Gothic" w:hAnsi="Century Gothic"/>
          <w:sz w:val="20"/>
          <w:szCs w:val="20"/>
          <w:lang w:eastAsia="zh-CN" w:bidi="hi-IN"/>
        </w:rPr>
        <w:t xml:space="preserve">Durant l’any </w:t>
      </w:r>
      <w:r w:rsidR="00692950" w:rsidRPr="00C75ED8">
        <w:rPr>
          <w:rFonts w:ascii="Century Gothic" w:hAnsi="Century Gothic"/>
          <w:sz w:val="20"/>
          <w:szCs w:val="20"/>
          <w:lang w:eastAsia="zh-CN" w:bidi="hi-IN"/>
        </w:rPr>
        <w:t xml:space="preserve">els treballadors de la deixalleria han rebut les indicacions i la formació adient per part del departament de personal de GUSAM sobre les normes a seguir per la prevenció de </w:t>
      </w:r>
      <w:r w:rsidR="00737C69" w:rsidRPr="00C75ED8">
        <w:rPr>
          <w:rFonts w:ascii="Century Gothic" w:hAnsi="Century Gothic"/>
          <w:sz w:val="20"/>
          <w:szCs w:val="20"/>
          <w:lang w:eastAsia="zh-CN" w:bidi="hi-IN"/>
        </w:rPr>
        <w:t>riscos laborals</w:t>
      </w:r>
      <w:r w:rsidR="00692950" w:rsidRPr="00C75ED8">
        <w:rPr>
          <w:rFonts w:ascii="Century Gothic" w:hAnsi="Century Gothic"/>
          <w:sz w:val="20"/>
          <w:szCs w:val="20"/>
          <w:lang w:eastAsia="zh-CN" w:bidi="hi-IN"/>
        </w:rPr>
        <w:t xml:space="preserve">. S’ha proveït als treballadors dels </w:t>
      </w:r>
      <w:proofErr w:type="spellStart"/>
      <w:r w:rsidR="00692950" w:rsidRPr="00C75ED8">
        <w:rPr>
          <w:rFonts w:ascii="Century Gothic" w:hAnsi="Century Gothic"/>
          <w:sz w:val="20"/>
          <w:szCs w:val="20"/>
          <w:lang w:eastAsia="zh-CN" w:bidi="hi-IN"/>
        </w:rPr>
        <w:t>EPIs</w:t>
      </w:r>
      <w:proofErr w:type="spellEnd"/>
      <w:r w:rsidR="00692950" w:rsidRPr="00C75ED8">
        <w:rPr>
          <w:rFonts w:ascii="Century Gothic" w:hAnsi="Century Gothic"/>
          <w:sz w:val="20"/>
          <w:szCs w:val="20"/>
          <w:lang w:eastAsia="zh-CN" w:bidi="hi-IN"/>
        </w:rPr>
        <w:t xml:space="preserve"> </w:t>
      </w:r>
      <w:r w:rsidR="00FE0429" w:rsidRPr="00C75ED8">
        <w:rPr>
          <w:rFonts w:ascii="Century Gothic" w:hAnsi="Century Gothic"/>
          <w:sz w:val="20"/>
          <w:szCs w:val="20"/>
          <w:lang w:eastAsia="zh-CN" w:bidi="hi-IN"/>
        </w:rPr>
        <w:t>que els corresponen</w:t>
      </w:r>
      <w:r w:rsidR="00692950" w:rsidRPr="00C75ED8">
        <w:rPr>
          <w:rFonts w:ascii="Century Gothic" w:hAnsi="Century Gothic"/>
          <w:sz w:val="20"/>
          <w:szCs w:val="20"/>
          <w:lang w:eastAsia="zh-CN" w:bidi="hi-IN"/>
        </w:rPr>
        <w:t>.</w:t>
      </w:r>
      <w:r w:rsidR="00737C69" w:rsidRPr="00C75ED8">
        <w:rPr>
          <w:rFonts w:ascii="Century Gothic" w:hAnsi="Century Gothic"/>
          <w:sz w:val="20"/>
          <w:szCs w:val="20"/>
          <w:lang w:eastAsia="zh-CN" w:bidi="hi-IN"/>
        </w:rPr>
        <w:t xml:space="preserve"> </w:t>
      </w:r>
      <w:r w:rsidR="00027E6C" w:rsidRPr="00C75ED8">
        <w:rPr>
          <w:rFonts w:ascii="Century Gothic" w:hAnsi="Century Gothic"/>
          <w:sz w:val="20"/>
          <w:szCs w:val="20"/>
          <w:lang w:eastAsia="zh-CN" w:bidi="hi-IN"/>
        </w:rPr>
        <w:t xml:space="preserve">També durant el període estival s’ha proveït als treballadors </w:t>
      </w:r>
      <w:r w:rsidR="00C75ED8" w:rsidRPr="00C75ED8">
        <w:rPr>
          <w:rFonts w:ascii="Century Gothic" w:hAnsi="Century Gothic"/>
          <w:sz w:val="20"/>
          <w:szCs w:val="20"/>
          <w:lang w:eastAsia="zh-CN" w:bidi="hi-IN"/>
        </w:rPr>
        <w:t>de protector solar, repel·lent pels mosquits i calmant per les picades</w:t>
      </w:r>
      <w:r w:rsidR="00027E6C" w:rsidRPr="00C75ED8">
        <w:rPr>
          <w:rFonts w:ascii="Century Gothic" w:hAnsi="Century Gothic"/>
          <w:sz w:val="20"/>
          <w:szCs w:val="20"/>
          <w:lang w:eastAsia="zh-CN" w:bidi="hi-IN"/>
        </w:rPr>
        <w:t xml:space="preserve">.  </w:t>
      </w:r>
      <w:r w:rsidR="00737C69" w:rsidRPr="00C75ED8">
        <w:rPr>
          <w:rFonts w:ascii="Century Gothic" w:hAnsi="Century Gothic"/>
          <w:sz w:val="20"/>
          <w:szCs w:val="20"/>
          <w:lang w:eastAsia="zh-CN" w:bidi="hi-IN"/>
        </w:rPr>
        <w:t>També es va realitzar una revisió mèdica voluntària al personal de l’empresa</w:t>
      </w:r>
      <w:r w:rsidR="007B0F3E" w:rsidRPr="00C75ED8">
        <w:rPr>
          <w:rFonts w:ascii="Century Gothic" w:hAnsi="Century Gothic"/>
          <w:sz w:val="20"/>
          <w:szCs w:val="20"/>
          <w:lang w:eastAsia="zh-CN" w:bidi="hi-IN"/>
        </w:rPr>
        <w:t>.</w:t>
      </w:r>
    </w:p>
    <w:p w14:paraId="3312FE62" w14:textId="77777777" w:rsidR="00635014" w:rsidRDefault="00635014" w:rsidP="001D20E1">
      <w:pPr>
        <w:jc w:val="both"/>
        <w:rPr>
          <w:rFonts w:ascii="Century Gothic" w:hAnsi="Century Gothic"/>
          <w:sz w:val="20"/>
          <w:szCs w:val="20"/>
          <w:lang w:eastAsia="zh-CN" w:bidi="hi-IN"/>
        </w:rPr>
      </w:pPr>
    </w:p>
    <w:p w14:paraId="2937D281" w14:textId="77777777" w:rsidR="00635014" w:rsidRDefault="00635014" w:rsidP="001D20E1">
      <w:pPr>
        <w:jc w:val="both"/>
        <w:rPr>
          <w:rFonts w:ascii="Century Gothic" w:hAnsi="Century Gothic"/>
          <w:sz w:val="20"/>
          <w:szCs w:val="20"/>
          <w:lang w:eastAsia="zh-CN" w:bidi="hi-IN"/>
        </w:rPr>
      </w:pPr>
    </w:p>
    <w:p w14:paraId="7D11B6DD" w14:textId="77777777" w:rsidR="00635014" w:rsidRDefault="00635014" w:rsidP="001D20E1">
      <w:pPr>
        <w:jc w:val="both"/>
        <w:rPr>
          <w:rFonts w:ascii="Century Gothic" w:hAnsi="Century Gothic"/>
          <w:sz w:val="20"/>
          <w:szCs w:val="20"/>
          <w:lang w:eastAsia="zh-CN" w:bidi="hi-IN"/>
        </w:rPr>
      </w:pPr>
    </w:p>
    <w:p w14:paraId="55A68990" w14:textId="77777777" w:rsidR="00635014" w:rsidRDefault="00635014" w:rsidP="001D20E1">
      <w:pPr>
        <w:jc w:val="both"/>
        <w:rPr>
          <w:rFonts w:ascii="Century Gothic" w:hAnsi="Century Gothic"/>
          <w:sz w:val="20"/>
          <w:szCs w:val="20"/>
          <w:lang w:eastAsia="zh-CN" w:bidi="hi-IN"/>
        </w:rPr>
      </w:pPr>
    </w:p>
    <w:p w14:paraId="6CC9C1C5" w14:textId="77777777" w:rsidR="00635014" w:rsidRPr="00C75ED8" w:rsidRDefault="00635014" w:rsidP="001D20E1">
      <w:pPr>
        <w:jc w:val="both"/>
        <w:rPr>
          <w:rFonts w:ascii="Century Gothic" w:hAnsi="Century Gothic"/>
          <w:sz w:val="20"/>
          <w:szCs w:val="20"/>
          <w:lang w:eastAsia="zh-CN" w:bidi="hi-IN"/>
        </w:rPr>
      </w:pPr>
    </w:p>
    <w:p w14:paraId="54358DCE" w14:textId="18E6682F" w:rsidR="001D20E1" w:rsidRPr="00BC2D1E" w:rsidRDefault="001D20E1" w:rsidP="001D20E1">
      <w:pPr>
        <w:pStyle w:val="Ttol2"/>
      </w:pPr>
      <w:bookmarkStart w:id="106" w:name="_Toc192669207"/>
      <w:r w:rsidRPr="00BC2D1E">
        <w:lastRenderedPageBreak/>
        <w:t>6.</w:t>
      </w:r>
      <w:r w:rsidR="000224FF" w:rsidRPr="00BC2D1E">
        <w:t>5</w:t>
      </w:r>
      <w:r w:rsidRPr="00BC2D1E">
        <w:t xml:space="preserve"> Formació</w:t>
      </w:r>
      <w:bookmarkEnd w:id="106"/>
    </w:p>
    <w:p w14:paraId="6B5456FC" w14:textId="77777777" w:rsidR="002C6865" w:rsidRDefault="000C40D0" w:rsidP="001D20E1">
      <w:pPr>
        <w:jc w:val="both"/>
        <w:rPr>
          <w:rFonts w:ascii="Century Gothic" w:hAnsi="Century Gothic"/>
          <w:kern w:val="3"/>
          <w:sz w:val="20"/>
          <w:szCs w:val="20"/>
          <w:lang w:eastAsia="zh-CN" w:bidi="hi-IN"/>
        </w:rPr>
      </w:pPr>
      <w:r w:rsidRPr="000C40D0">
        <w:rPr>
          <w:rFonts w:ascii="Century Gothic" w:hAnsi="Century Gothic"/>
          <w:kern w:val="3"/>
          <w:sz w:val="20"/>
          <w:szCs w:val="20"/>
          <w:lang w:eastAsia="zh-CN" w:bidi="hi-IN"/>
        </w:rPr>
        <w:t xml:space="preserve">Regularment la plataforma Residus Municipals de l’ARC organitza </w:t>
      </w:r>
      <w:proofErr w:type="spellStart"/>
      <w:r w:rsidRPr="000C40D0">
        <w:rPr>
          <w:rFonts w:ascii="Century Gothic" w:hAnsi="Century Gothic"/>
          <w:kern w:val="3"/>
          <w:sz w:val="20"/>
          <w:szCs w:val="20"/>
          <w:lang w:eastAsia="zh-CN" w:bidi="hi-IN"/>
        </w:rPr>
        <w:t>webinars</w:t>
      </w:r>
      <w:proofErr w:type="spellEnd"/>
      <w:r w:rsidRPr="000C40D0">
        <w:rPr>
          <w:rFonts w:ascii="Century Gothic" w:hAnsi="Century Gothic"/>
          <w:kern w:val="3"/>
          <w:sz w:val="20"/>
          <w:szCs w:val="20"/>
          <w:lang w:eastAsia="zh-CN" w:bidi="hi-IN"/>
        </w:rPr>
        <w:t xml:space="preserve"> per posar en comú i assessorar els municipis sobre diferents temes relacionats amb la gestió de residus i la recollida selectiva. El dia nou de maig vam participar a la </w:t>
      </w:r>
      <w:proofErr w:type="spellStart"/>
      <w:r w:rsidRPr="000C40D0">
        <w:rPr>
          <w:rFonts w:ascii="Century Gothic" w:hAnsi="Century Gothic"/>
          <w:kern w:val="3"/>
          <w:sz w:val="20"/>
          <w:szCs w:val="20"/>
          <w:lang w:eastAsia="zh-CN" w:bidi="hi-IN"/>
        </w:rPr>
        <w:t>webinar</w:t>
      </w:r>
      <w:proofErr w:type="spellEnd"/>
      <w:r w:rsidRPr="000C40D0">
        <w:rPr>
          <w:rFonts w:ascii="Century Gothic" w:hAnsi="Century Gothic"/>
          <w:kern w:val="3"/>
          <w:sz w:val="20"/>
          <w:szCs w:val="20"/>
          <w:lang w:eastAsia="zh-CN" w:bidi="hi-IN"/>
        </w:rPr>
        <w:t xml:space="preserve"> </w:t>
      </w:r>
      <w:r w:rsidR="00BC2D1E">
        <w:rPr>
          <w:rFonts w:ascii="Century Gothic" w:hAnsi="Century Gothic"/>
          <w:kern w:val="3"/>
          <w:sz w:val="20"/>
          <w:szCs w:val="20"/>
          <w:lang w:eastAsia="zh-CN" w:bidi="hi-IN"/>
        </w:rPr>
        <w:t xml:space="preserve">32 </w:t>
      </w:r>
      <w:r w:rsidRPr="000C40D0">
        <w:rPr>
          <w:rFonts w:ascii="Century Gothic" w:hAnsi="Century Gothic"/>
          <w:kern w:val="3"/>
          <w:sz w:val="20"/>
          <w:szCs w:val="20"/>
          <w:lang w:eastAsia="zh-CN" w:bidi="hi-IN"/>
        </w:rPr>
        <w:t>anomenada “</w:t>
      </w:r>
      <w:r w:rsidR="00BC2D1E" w:rsidRPr="00BC2D1E">
        <w:rPr>
          <w:rFonts w:ascii="Century Gothic" w:hAnsi="Century Gothic"/>
          <w:i/>
          <w:iCs/>
          <w:kern w:val="3"/>
          <w:sz w:val="20"/>
          <w:szCs w:val="20"/>
          <w:lang w:eastAsia="zh-CN" w:bidi="hi-IN"/>
        </w:rPr>
        <w:t>Recollida Selectiva de residus tèxtils i olis de cuina usats</w:t>
      </w:r>
      <w:r w:rsidRPr="000C40D0">
        <w:rPr>
          <w:rFonts w:ascii="Century Gothic" w:hAnsi="Century Gothic"/>
          <w:kern w:val="3"/>
          <w:sz w:val="20"/>
          <w:szCs w:val="20"/>
          <w:lang w:eastAsia="zh-CN" w:bidi="hi-IN"/>
        </w:rPr>
        <w:t xml:space="preserve">”, el dia quinze de maig vam participar a la </w:t>
      </w:r>
      <w:proofErr w:type="spellStart"/>
      <w:r w:rsidRPr="000C40D0">
        <w:rPr>
          <w:rFonts w:ascii="Century Gothic" w:hAnsi="Century Gothic"/>
          <w:kern w:val="3"/>
          <w:sz w:val="20"/>
          <w:szCs w:val="20"/>
          <w:lang w:eastAsia="zh-CN" w:bidi="hi-IN"/>
        </w:rPr>
        <w:t>webinar</w:t>
      </w:r>
      <w:proofErr w:type="spellEnd"/>
      <w:r w:rsidRPr="000C40D0">
        <w:rPr>
          <w:rFonts w:ascii="Century Gothic" w:hAnsi="Century Gothic"/>
          <w:kern w:val="3"/>
          <w:sz w:val="20"/>
          <w:szCs w:val="20"/>
          <w:lang w:eastAsia="zh-CN" w:bidi="hi-IN"/>
        </w:rPr>
        <w:t xml:space="preserve"> </w:t>
      </w:r>
      <w:r w:rsidR="00BC2D1E">
        <w:rPr>
          <w:rFonts w:ascii="Century Gothic" w:hAnsi="Century Gothic"/>
          <w:kern w:val="3"/>
          <w:sz w:val="20"/>
          <w:szCs w:val="20"/>
          <w:lang w:eastAsia="zh-CN" w:bidi="hi-IN"/>
        </w:rPr>
        <w:t xml:space="preserve">33 </w:t>
      </w:r>
      <w:r w:rsidRPr="000C40D0">
        <w:rPr>
          <w:rFonts w:ascii="Century Gothic" w:hAnsi="Century Gothic"/>
          <w:kern w:val="3"/>
          <w:sz w:val="20"/>
          <w:szCs w:val="20"/>
          <w:lang w:eastAsia="zh-CN" w:bidi="hi-IN"/>
        </w:rPr>
        <w:t>anomenada “</w:t>
      </w:r>
      <w:r w:rsidR="00BC2D1E" w:rsidRPr="00BC2D1E">
        <w:rPr>
          <w:rFonts w:ascii="Century Gothic" w:hAnsi="Century Gothic"/>
          <w:i/>
          <w:iCs/>
          <w:kern w:val="3"/>
          <w:sz w:val="20"/>
          <w:szCs w:val="20"/>
          <w:lang w:eastAsia="zh-CN" w:bidi="hi-IN"/>
        </w:rPr>
        <w:t>Ordre d’ajuts per a projectes de prevenció i preparació per a la reutilització de residus municipals</w:t>
      </w:r>
      <w:r w:rsidRPr="000C40D0">
        <w:rPr>
          <w:rFonts w:ascii="Century Gothic" w:hAnsi="Century Gothic"/>
          <w:kern w:val="3"/>
          <w:sz w:val="20"/>
          <w:szCs w:val="20"/>
          <w:lang w:eastAsia="zh-CN" w:bidi="hi-IN"/>
        </w:rPr>
        <w:t>”</w:t>
      </w:r>
      <w:r w:rsidR="008D3242">
        <w:rPr>
          <w:rFonts w:ascii="Century Gothic" w:hAnsi="Century Gothic"/>
          <w:kern w:val="3"/>
          <w:sz w:val="20"/>
          <w:szCs w:val="20"/>
          <w:lang w:eastAsia="zh-CN" w:bidi="hi-IN"/>
        </w:rPr>
        <w:t xml:space="preserve">, el dia 12 de setembre a la </w:t>
      </w:r>
      <w:proofErr w:type="spellStart"/>
      <w:r w:rsidR="00BC2D1E">
        <w:rPr>
          <w:rFonts w:ascii="Century Gothic" w:hAnsi="Century Gothic"/>
          <w:kern w:val="3"/>
          <w:sz w:val="20"/>
          <w:szCs w:val="20"/>
          <w:lang w:eastAsia="zh-CN" w:bidi="hi-IN"/>
        </w:rPr>
        <w:t>webinar</w:t>
      </w:r>
      <w:proofErr w:type="spellEnd"/>
      <w:r w:rsidR="00BC2D1E">
        <w:rPr>
          <w:rFonts w:ascii="Century Gothic" w:hAnsi="Century Gothic"/>
          <w:kern w:val="3"/>
          <w:sz w:val="20"/>
          <w:szCs w:val="20"/>
          <w:lang w:eastAsia="zh-CN" w:bidi="hi-IN"/>
        </w:rPr>
        <w:t xml:space="preserve"> 35 </w:t>
      </w:r>
      <w:r w:rsidR="008D3242">
        <w:rPr>
          <w:rFonts w:ascii="Century Gothic" w:hAnsi="Century Gothic"/>
          <w:kern w:val="3"/>
          <w:sz w:val="20"/>
          <w:szCs w:val="20"/>
          <w:lang w:eastAsia="zh-CN" w:bidi="hi-IN"/>
        </w:rPr>
        <w:t>anomenada “</w:t>
      </w:r>
      <w:r w:rsidR="008D3242" w:rsidRPr="008D3242">
        <w:rPr>
          <w:rFonts w:ascii="Century Gothic" w:hAnsi="Century Gothic"/>
          <w:i/>
          <w:iCs/>
          <w:kern w:val="3"/>
          <w:sz w:val="20"/>
          <w:szCs w:val="20"/>
          <w:lang w:eastAsia="zh-CN" w:bidi="hi-IN"/>
        </w:rPr>
        <w:t>Acció formativa a les deixalleries: Preparació per la Reutilització (</w:t>
      </w:r>
      <w:proofErr w:type="spellStart"/>
      <w:r w:rsidR="008D3242" w:rsidRPr="008D3242">
        <w:rPr>
          <w:rFonts w:ascii="Century Gothic" w:hAnsi="Century Gothic"/>
          <w:i/>
          <w:iCs/>
          <w:kern w:val="3"/>
          <w:sz w:val="20"/>
          <w:szCs w:val="20"/>
          <w:lang w:eastAsia="zh-CN" w:bidi="hi-IN"/>
        </w:rPr>
        <w:t>PxR</w:t>
      </w:r>
      <w:proofErr w:type="spellEnd"/>
      <w:r w:rsidR="008D3242" w:rsidRPr="008D3242">
        <w:rPr>
          <w:rFonts w:ascii="Century Gothic" w:hAnsi="Century Gothic"/>
          <w:i/>
          <w:iCs/>
          <w:kern w:val="3"/>
          <w:sz w:val="20"/>
          <w:szCs w:val="20"/>
          <w:lang w:eastAsia="zh-CN" w:bidi="hi-IN"/>
        </w:rPr>
        <w:t>) de RAEE</w:t>
      </w:r>
      <w:r w:rsidR="008D3242">
        <w:rPr>
          <w:rFonts w:ascii="Century Gothic" w:hAnsi="Century Gothic"/>
          <w:kern w:val="3"/>
          <w:sz w:val="20"/>
          <w:szCs w:val="20"/>
          <w:lang w:eastAsia="zh-CN" w:bidi="hi-IN"/>
        </w:rPr>
        <w:t>”</w:t>
      </w:r>
      <w:r w:rsidR="002C6865">
        <w:rPr>
          <w:rFonts w:ascii="Century Gothic" w:hAnsi="Century Gothic"/>
          <w:kern w:val="3"/>
          <w:sz w:val="20"/>
          <w:szCs w:val="20"/>
          <w:lang w:eastAsia="zh-CN" w:bidi="hi-IN"/>
        </w:rPr>
        <w:t>.</w:t>
      </w:r>
    </w:p>
    <w:p w14:paraId="5975BD1D" w14:textId="47F8B17B" w:rsidR="000C40D0" w:rsidRPr="000C40D0" w:rsidRDefault="00BC2D1E" w:rsidP="001D20E1">
      <w:pPr>
        <w:jc w:val="both"/>
        <w:rPr>
          <w:rFonts w:ascii="Century Gothic" w:hAnsi="Century Gothic"/>
          <w:kern w:val="3"/>
          <w:sz w:val="20"/>
          <w:szCs w:val="20"/>
          <w:lang w:eastAsia="zh-CN" w:bidi="hi-IN"/>
        </w:rPr>
      </w:pPr>
      <w:r>
        <w:rPr>
          <w:rFonts w:ascii="Century Gothic" w:hAnsi="Century Gothic"/>
          <w:kern w:val="3"/>
          <w:sz w:val="20"/>
          <w:szCs w:val="20"/>
          <w:lang w:eastAsia="zh-CN" w:bidi="hi-IN"/>
        </w:rPr>
        <w:t xml:space="preserve">L’assistència a aquestes </w:t>
      </w:r>
      <w:proofErr w:type="spellStart"/>
      <w:r>
        <w:rPr>
          <w:rFonts w:ascii="Century Gothic" w:hAnsi="Century Gothic"/>
          <w:kern w:val="3"/>
          <w:sz w:val="20"/>
          <w:szCs w:val="20"/>
          <w:lang w:eastAsia="zh-CN" w:bidi="hi-IN"/>
        </w:rPr>
        <w:t>webinars</w:t>
      </w:r>
      <w:proofErr w:type="spellEnd"/>
      <w:r>
        <w:rPr>
          <w:rFonts w:ascii="Century Gothic" w:hAnsi="Century Gothic"/>
          <w:kern w:val="3"/>
          <w:sz w:val="20"/>
          <w:szCs w:val="20"/>
          <w:lang w:eastAsia="zh-CN" w:bidi="hi-IN"/>
        </w:rPr>
        <w:t xml:space="preserve"> ens ajuda a posar-nos més al dia i a fer millor la nostra feina, adquirint coneixement de les noves normatives i també veient l’experiència d’èxit d’altres deixalleries i gestors de residus.</w:t>
      </w:r>
    </w:p>
    <w:p w14:paraId="416F2E5A" w14:textId="234DB190" w:rsidR="002A6EDF" w:rsidRPr="00C75ED8" w:rsidRDefault="002A6EDF" w:rsidP="002A6EDF">
      <w:pPr>
        <w:pStyle w:val="Ttol2"/>
      </w:pPr>
      <w:bookmarkStart w:id="107" w:name="_Toc192669208"/>
      <w:r w:rsidRPr="00C75ED8">
        <w:t>6.</w:t>
      </w:r>
      <w:r w:rsidR="000224FF">
        <w:t>6</w:t>
      </w:r>
      <w:r w:rsidRPr="00C75ED8">
        <w:t xml:space="preserve"> Comunicació i assessorament</w:t>
      </w:r>
      <w:bookmarkEnd w:id="107"/>
    </w:p>
    <w:p w14:paraId="10F70B3E" w14:textId="5124364A" w:rsidR="002A6EDF" w:rsidRPr="00C75ED8" w:rsidRDefault="002A6EDF" w:rsidP="002A6EDF">
      <w:pPr>
        <w:jc w:val="both"/>
        <w:rPr>
          <w:rFonts w:ascii="Century Gothic" w:hAnsi="Century Gothic"/>
          <w:sz w:val="20"/>
          <w:szCs w:val="20"/>
          <w:lang w:eastAsia="zh-CN" w:bidi="hi-IN"/>
        </w:rPr>
      </w:pPr>
      <w:r w:rsidRPr="00C75ED8">
        <w:rPr>
          <w:rFonts w:ascii="Century Gothic" w:hAnsi="Century Gothic"/>
          <w:sz w:val="20"/>
          <w:szCs w:val="20"/>
          <w:lang w:eastAsia="zh-CN" w:bidi="hi-IN"/>
        </w:rPr>
        <w:t>Habitualment, els treballadors de la deixalleria han d’informar i assessorar als usuaris de la forma de reciclar els diferents residus</w:t>
      </w:r>
      <w:r w:rsidR="00D02C2F" w:rsidRPr="00C75ED8">
        <w:rPr>
          <w:rFonts w:ascii="Century Gothic" w:hAnsi="Century Gothic"/>
          <w:sz w:val="20"/>
          <w:szCs w:val="20"/>
          <w:lang w:eastAsia="zh-CN" w:bidi="hi-IN"/>
        </w:rPr>
        <w:t xml:space="preserve"> i dels contenidors que els corresponen</w:t>
      </w:r>
      <w:r w:rsidRPr="00C75ED8">
        <w:rPr>
          <w:rFonts w:ascii="Century Gothic" w:hAnsi="Century Gothic"/>
          <w:sz w:val="20"/>
          <w:szCs w:val="20"/>
          <w:lang w:eastAsia="zh-CN" w:bidi="hi-IN"/>
        </w:rPr>
        <w:t xml:space="preserve">, donant totes les explicacions necessàries perquè ho assimilin i entenguin la necessitat de separar correctament els residus. </w:t>
      </w:r>
    </w:p>
    <w:p w14:paraId="432E613B" w14:textId="225CC65B" w:rsidR="002A6EDF" w:rsidRPr="00C75ED8" w:rsidRDefault="002A6EDF" w:rsidP="002A6EDF">
      <w:pPr>
        <w:jc w:val="both"/>
        <w:rPr>
          <w:rFonts w:ascii="Century Gothic" w:hAnsi="Century Gothic"/>
          <w:sz w:val="20"/>
          <w:szCs w:val="20"/>
          <w:lang w:eastAsia="zh-CN" w:bidi="hi-IN"/>
        </w:rPr>
      </w:pPr>
      <w:r w:rsidRPr="00C75ED8">
        <w:rPr>
          <w:rFonts w:ascii="Century Gothic" w:hAnsi="Century Gothic"/>
          <w:sz w:val="20"/>
          <w:szCs w:val="20"/>
          <w:lang w:eastAsia="zh-CN" w:bidi="hi-IN"/>
        </w:rPr>
        <w:t xml:space="preserve">També és habitual haver d’explicar a determinats usuaris del perquè no els han recollit les deixalles que han tret a la recollida </w:t>
      </w:r>
      <w:proofErr w:type="spellStart"/>
      <w:r w:rsidRPr="00C75ED8">
        <w:rPr>
          <w:rFonts w:ascii="Century Gothic" w:hAnsi="Century Gothic"/>
          <w:sz w:val="20"/>
          <w:szCs w:val="20"/>
          <w:lang w:eastAsia="zh-CN" w:bidi="hi-IN"/>
        </w:rPr>
        <w:t>PaP</w:t>
      </w:r>
      <w:proofErr w:type="spellEnd"/>
      <w:r w:rsidRPr="00C75ED8">
        <w:rPr>
          <w:rFonts w:ascii="Century Gothic" w:hAnsi="Century Gothic"/>
          <w:sz w:val="20"/>
          <w:szCs w:val="20"/>
          <w:lang w:eastAsia="zh-CN" w:bidi="hi-IN"/>
        </w:rPr>
        <w:t>, de com funciona el tema dels descomptes en la taxa d’escombraries, del que es necessita per obtenir la targeta d’usuari de la deixalleria, etc. També rebem moltes trucades demanant que els anem a recollir “voluminosos” i els informem del telèfon al que han de trucar segons la població.</w:t>
      </w:r>
    </w:p>
    <w:p w14:paraId="569DA22C" w14:textId="33B2AE91" w:rsidR="00C405AA" w:rsidRPr="00C75ED8" w:rsidRDefault="00C405AA" w:rsidP="00C405AA">
      <w:pPr>
        <w:pStyle w:val="Ttol2"/>
      </w:pPr>
      <w:bookmarkStart w:id="108" w:name="_Toc192669209"/>
      <w:r w:rsidRPr="00C75ED8">
        <w:t>6.</w:t>
      </w:r>
      <w:r w:rsidR="000224FF">
        <w:t>7</w:t>
      </w:r>
      <w:r w:rsidRPr="00C75ED8">
        <w:t xml:space="preserve"> Reutilització</w:t>
      </w:r>
      <w:bookmarkEnd w:id="108"/>
    </w:p>
    <w:p w14:paraId="21325111" w14:textId="2EF2972F" w:rsidR="00C405AA" w:rsidRPr="00C75ED8" w:rsidRDefault="001D20E1" w:rsidP="001D20E1">
      <w:pPr>
        <w:jc w:val="both"/>
        <w:rPr>
          <w:rFonts w:ascii="Century Gothic" w:hAnsi="Century Gothic"/>
          <w:sz w:val="20"/>
          <w:szCs w:val="20"/>
          <w:lang w:eastAsia="zh-CN" w:bidi="hi-IN"/>
        </w:rPr>
      </w:pPr>
      <w:r w:rsidRPr="00C75ED8">
        <w:rPr>
          <w:rFonts w:eastAsia="Droid Sans Fallback"/>
          <w:noProof/>
          <w:lang w:eastAsia="ca-ES"/>
        </w:rPr>
        <mc:AlternateContent>
          <mc:Choice Requires="wps">
            <w:drawing>
              <wp:anchor distT="0" distB="0" distL="114300" distR="114300" simplePos="0" relativeHeight="251737088" behindDoc="1" locked="0" layoutInCell="1" allowOverlap="1" wp14:anchorId="183AD4B0" wp14:editId="7A9F8744">
                <wp:simplePos x="0" y="0"/>
                <wp:positionH relativeFrom="margin">
                  <wp:align>right</wp:align>
                </wp:positionH>
                <wp:positionV relativeFrom="paragraph">
                  <wp:posOffset>1029335</wp:posOffset>
                </wp:positionV>
                <wp:extent cx="5372100" cy="2209800"/>
                <wp:effectExtent l="0" t="0" r="0" b="0"/>
                <wp:wrapTopAndBottom/>
                <wp:docPr id="81" name="Quadre de text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0" cy="2209800"/>
                        </a:xfrm>
                        <a:prstGeom prst="rect">
                          <a:avLst/>
                        </a:prstGeom>
                        <a:noFill/>
                        <a:ln>
                          <a:noFill/>
                          <a:prstDash/>
                        </a:ln>
                      </wps:spPr>
                      <wps:txbx>
                        <w:txbxContent>
                          <w:p w14:paraId="6D6DCF51" w14:textId="264D8F73" w:rsidR="00C405AA" w:rsidRPr="00DA49E8" w:rsidRDefault="0095536F" w:rsidP="0040209D">
                            <w:pPr>
                              <w:pStyle w:val="Senseespaiat"/>
                              <w:jc w:val="both"/>
                              <w:rPr>
                                <w:rFonts w:ascii="Century Gothic" w:hAnsi="Century Gothic"/>
                                <w:i/>
                                <w:iCs/>
                                <w:sz w:val="16"/>
                                <w:szCs w:val="16"/>
                                <w:lang w:eastAsia="ca-ES"/>
                              </w:rPr>
                            </w:pPr>
                            <w:r w:rsidRPr="0095536F">
                              <w:rPr>
                                <w:noProof/>
                              </w:rPr>
                              <w:drawing>
                                <wp:inline distT="0" distB="0" distL="0" distR="0" wp14:anchorId="30DDF25F" wp14:editId="2CE676BE">
                                  <wp:extent cx="2640000" cy="1980000"/>
                                  <wp:effectExtent l="0" t="0" r="8255" b="1270"/>
                                  <wp:docPr id="18187306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40000" cy="1980000"/>
                                          </a:xfrm>
                                          <a:prstGeom prst="rect">
                                            <a:avLst/>
                                          </a:prstGeom>
                                          <a:noFill/>
                                          <a:ln>
                                            <a:noFill/>
                                          </a:ln>
                                        </pic:spPr>
                                      </pic:pic>
                                    </a:graphicData>
                                  </a:graphic>
                                </wp:inline>
                              </w:drawing>
                            </w:r>
                            <w:r w:rsidR="001D20E1" w:rsidRPr="0095536F">
                              <w:rPr>
                                <w:rFonts w:ascii="Century Gothic" w:hAnsi="Century Gothic"/>
                                <w:i/>
                                <w:iCs/>
                                <w:sz w:val="16"/>
                                <w:szCs w:val="16"/>
                                <w:lang w:eastAsia="ca-ES"/>
                              </w:rPr>
                              <w:t xml:space="preserve">  </w:t>
                            </w:r>
                            <w:r w:rsidRPr="0095536F">
                              <w:rPr>
                                <w:noProof/>
                              </w:rPr>
                              <w:drawing>
                                <wp:inline distT="0" distB="0" distL="0" distR="0" wp14:anchorId="1BB2DDEF" wp14:editId="7D2F3250">
                                  <wp:extent cx="2640000" cy="1980000"/>
                                  <wp:effectExtent l="0" t="0" r="8255" b="1270"/>
                                  <wp:docPr id="128211142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40000" cy="1980000"/>
                                          </a:xfrm>
                                          <a:prstGeom prst="rect">
                                            <a:avLst/>
                                          </a:prstGeom>
                                          <a:noFill/>
                                          <a:ln>
                                            <a:noFill/>
                                          </a:ln>
                                        </pic:spPr>
                                      </pic:pic>
                                    </a:graphicData>
                                  </a:graphic>
                                </wp:inline>
                              </w:drawing>
                            </w:r>
                            <w:r w:rsidR="001D20E1" w:rsidRPr="0095536F">
                              <w:rPr>
                                <w:rFonts w:ascii="Century Gothic" w:hAnsi="Century Gothic"/>
                                <w:i/>
                                <w:iCs/>
                                <w:sz w:val="16"/>
                                <w:szCs w:val="16"/>
                                <w:lang w:eastAsia="ca-ES"/>
                              </w:rPr>
                              <w:t xml:space="preserve">  </w:t>
                            </w:r>
                            <w:r w:rsidR="00BD3B42" w:rsidRPr="007738AF">
                              <w:rPr>
                                <w:rFonts w:ascii="Century Gothic" w:hAnsi="Century Gothic"/>
                                <w:i/>
                                <w:iCs/>
                                <w:sz w:val="16"/>
                                <w:szCs w:val="16"/>
                                <w:lang w:eastAsia="ca-ES"/>
                              </w:rPr>
                              <w:t>I</w:t>
                            </w:r>
                            <w:r w:rsidR="00C405AA" w:rsidRPr="007738AF">
                              <w:rPr>
                                <w:rFonts w:ascii="Century Gothic" w:hAnsi="Century Gothic"/>
                                <w:i/>
                                <w:iCs/>
                                <w:sz w:val="16"/>
                                <w:szCs w:val="16"/>
                                <w:lang w:eastAsia="ca-ES"/>
                              </w:rPr>
                              <w:t xml:space="preserve">l·lustració </w:t>
                            </w:r>
                            <w:r w:rsidR="004733CD">
                              <w:rPr>
                                <w:rFonts w:ascii="Century Gothic" w:hAnsi="Century Gothic"/>
                                <w:i/>
                                <w:iCs/>
                                <w:sz w:val="16"/>
                                <w:szCs w:val="16"/>
                                <w:lang w:eastAsia="ca-ES"/>
                              </w:rPr>
                              <w:t>20</w:t>
                            </w:r>
                            <w:r w:rsidR="00C405AA" w:rsidRPr="007738AF">
                              <w:rPr>
                                <w:rFonts w:ascii="Century Gothic" w:hAnsi="Century Gothic"/>
                                <w:i/>
                                <w:iCs/>
                                <w:sz w:val="16"/>
                                <w:szCs w:val="16"/>
                                <w:lang w:eastAsia="ca-ES"/>
                              </w:rPr>
                              <w:t>: Zona de reutilització</w:t>
                            </w:r>
                          </w:p>
                          <w:p w14:paraId="28B73D4E" w14:textId="77777777" w:rsidR="00C405AA" w:rsidRPr="00DA49E8" w:rsidRDefault="00C405AA" w:rsidP="00C405AA">
                            <w:pPr>
                              <w:pStyle w:val="Senseespaiat"/>
                              <w:rPr>
                                <w:rFonts w:ascii="Century Gothic" w:hAnsi="Century Gothic"/>
                                <w:i/>
                                <w:iCs/>
                                <w:sz w:val="16"/>
                                <w:szCs w:val="16"/>
                                <w:lang w:eastAsia="ca-ES"/>
                              </w:rPr>
                            </w:pP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183AD4B0" id="Quadre de text 81" o:spid="_x0000_s1061" type="#_x0000_t202" style="position:absolute;left:0;text-align:left;margin-left:371.8pt;margin-top:81.05pt;width:423pt;height:174pt;z-index:-251579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" filled="f" stroked="f">
                <v:textbox inset="0,0,0,0">
                  <w:txbxContent>
                    <w:p w14:paraId="6D6DCF51" w14:textId="264D8F73" w:rsidR="00C405AA" w:rsidRPr="00DA49E8" w:rsidRDefault="0095536F" w:rsidP="0040209D">
                      <w:pPr>
                        <w:pStyle w:val="Senseespaiat"/>
                        <w:jc w:val="both"/>
                        <w:rPr>
                          <w:rFonts w:ascii="Century Gothic" w:hAnsi="Century Gothic"/>
                          <w:i/>
                          <w:iCs/>
                          <w:sz w:val="16"/>
                          <w:szCs w:val="16"/>
                          <w:lang w:eastAsia="ca-ES"/>
                        </w:rPr>
                      </w:pPr>
                      <w:r w:rsidRPr="0095536F">
                        <w:rPr>
                          <w:noProof/>
                        </w:rPr>
                        <w:drawing>
                          <wp:inline distT="0" distB="0" distL="0" distR="0" wp14:anchorId="30DDF25F" wp14:editId="2CE676BE">
                            <wp:extent cx="2640000" cy="1980000"/>
                            <wp:effectExtent l="0" t="0" r="8255" b="1270"/>
                            <wp:docPr id="18187306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40000" cy="1980000"/>
                                    </a:xfrm>
                                    <a:prstGeom prst="rect">
                                      <a:avLst/>
                                    </a:prstGeom>
                                    <a:noFill/>
                                    <a:ln>
                                      <a:noFill/>
                                    </a:ln>
                                  </pic:spPr>
                                </pic:pic>
                              </a:graphicData>
                            </a:graphic>
                          </wp:inline>
                        </w:drawing>
                      </w:r>
                      <w:r w:rsidR="001D20E1" w:rsidRPr="0095536F">
                        <w:rPr>
                          <w:rFonts w:ascii="Century Gothic" w:hAnsi="Century Gothic"/>
                          <w:i/>
                          <w:iCs/>
                          <w:sz w:val="16"/>
                          <w:szCs w:val="16"/>
                          <w:lang w:eastAsia="ca-ES"/>
                        </w:rPr>
                        <w:t xml:space="preserve">  </w:t>
                      </w:r>
                      <w:r w:rsidRPr="0095536F">
                        <w:rPr>
                          <w:noProof/>
                        </w:rPr>
                        <w:drawing>
                          <wp:inline distT="0" distB="0" distL="0" distR="0" wp14:anchorId="1BB2DDEF" wp14:editId="7D2F3250">
                            <wp:extent cx="2640000" cy="1980000"/>
                            <wp:effectExtent l="0" t="0" r="8255" b="1270"/>
                            <wp:docPr id="128211142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40000" cy="1980000"/>
                                    </a:xfrm>
                                    <a:prstGeom prst="rect">
                                      <a:avLst/>
                                    </a:prstGeom>
                                    <a:noFill/>
                                    <a:ln>
                                      <a:noFill/>
                                    </a:ln>
                                  </pic:spPr>
                                </pic:pic>
                              </a:graphicData>
                            </a:graphic>
                          </wp:inline>
                        </w:drawing>
                      </w:r>
                      <w:r w:rsidR="001D20E1" w:rsidRPr="0095536F">
                        <w:rPr>
                          <w:rFonts w:ascii="Century Gothic" w:hAnsi="Century Gothic"/>
                          <w:i/>
                          <w:iCs/>
                          <w:sz w:val="16"/>
                          <w:szCs w:val="16"/>
                          <w:lang w:eastAsia="ca-ES"/>
                        </w:rPr>
                        <w:t xml:space="preserve">  </w:t>
                      </w:r>
                      <w:r w:rsidR="00BD3B42" w:rsidRPr="007738AF">
                        <w:rPr>
                          <w:rFonts w:ascii="Century Gothic" w:hAnsi="Century Gothic"/>
                          <w:i/>
                          <w:iCs/>
                          <w:sz w:val="16"/>
                          <w:szCs w:val="16"/>
                          <w:lang w:eastAsia="ca-ES"/>
                        </w:rPr>
                        <w:t>I</w:t>
                      </w:r>
                      <w:r w:rsidR="00C405AA" w:rsidRPr="007738AF">
                        <w:rPr>
                          <w:rFonts w:ascii="Century Gothic" w:hAnsi="Century Gothic"/>
                          <w:i/>
                          <w:iCs/>
                          <w:sz w:val="16"/>
                          <w:szCs w:val="16"/>
                          <w:lang w:eastAsia="ca-ES"/>
                        </w:rPr>
                        <w:t xml:space="preserve">l·lustració </w:t>
                      </w:r>
                      <w:r w:rsidR="004733CD">
                        <w:rPr>
                          <w:rFonts w:ascii="Century Gothic" w:hAnsi="Century Gothic"/>
                          <w:i/>
                          <w:iCs/>
                          <w:sz w:val="16"/>
                          <w:szCs w:val="16"/>
                          <w:lang w:eastAsia="ca-ES"/>
                        </w:rPr>
                        <w:t>20</w:t>
                      </w:r>
                      <w:r w:rsidR="00C405AA" w:rsidRPr="007738AF">
                        <w:rPr>
                          <w:rFonts w:ascii="Century Gothic" w:hAnsi="Century Gothic"/>
                          <w:i/>
                          <w:iCs/>
                          <w:sz w:val="16"/>
                          <w:szCs w:val="16"/>
                          <w:lang w:eastAsia="ca-ES"/>
                        </w:rPr>
                        <w:t>: Zona de reutilització</w:t>
                      </w:r>
                    </w:p>
                    <w:p w14:paraId="28B73D4E" w14:textId="77777777" w:rsidR="00C405AA" w:rsidRPr="00DA49E8" w:rsidRDefault="00C405AA" w:rsidP="00C405AA">
                      <w:pPr>
                        <w:pStyle w:val="Senseespaiat"/>
                        <w:rPr>
                          <w:rFonts w:ascii="Century Gothic" w:hAnsi="Century Gothic"/>
                          <w:i/>
                          <w:iCs/>
                          <w:sz w:val="16"/>
                          <w:szCs w:val="16"/>
                          <w:lang w:eastAsia="ca-ES"/>
                        </w:rPr>
                      </w:pPr>
                    </w:p>
                  </w:txbxContent>
                </v:textbox>
                <w10:wrap type="topAndBottom" anchorx="margin"/>
              </v:shape>
            </w:pict>
          </mc:Fallback>
        </mc:AlternateContent>
      </w:r>
      <w:r w:rsidR="0041604C" w:rsidRPr="00C75ED8">
        <w:rPr>
          <w:rFonts w:ascii="Century Gothic" w:hAnsi="Century Gothic"/>
          <w:sz w:val="20"/>
          <w:szCs w:val="20"/>
          <w:lang w:eastAsia="zh-CN" w:bidi="hi-IN"/>
        </w:rPr>
        <w:t xml:space="preserve">Continua tenint molta acceptació entre els usuaris </w:t>
      </w:r>
      <w:r w:rsidR="00C405AA" w:rsidRPr="00C75ED8">
        <w:rPr>
          <w:rFonts w:ascii="Century Gothic" w:hAnsi="Century Gothic"/>
          <w:sz w:val="20"/>
          <w:szCs w:val="20"/>
          <w:lang w:eastAsia="zh-CN" w:bidi="hi-IN"/>
        </w:rPr>
        <w:t>la zona de reutilització de la deixalleria. En aquesta zona es disposen aquells materials que els usuaris consideren que es poden tornar a fer servir</w:t>
      </w:r>
      <w:r w:rsidR="0041604C" w:rsidRPr="00C75ED8">
        <w:rPr>
          <w:rFonts w:ascii="Century Gothic" w:hAnsi="Century Gothic"/>
          <w:sz w:val="20"/>
          <w:szCs w:val="20"/>
          <w:lang w:eastAsia="zh-CN" w:bidi="hi-IN"/>
        </w:rPr>
        <w:t xml:space="preserve"> i altres usuaris poden agafar lliurament per reutilitzar-los</w:t>
      </w:r>
      <w:r w:rsidR="00C405AA" w:rsidRPr="00C75ED8">
        <w:rPr>
          <w:rFonts w:ascii="Century Gothic" w:hAnsi="Century Gothic"/>
          <w:sz w:val="20"/>
          <w:szCs w:val="20"/>
          <w:lang w:eastAsia="zh-CN" w:bidi="hi-IN"/>
        </w:rPr>
        <w:t>. La condició que es posa perquè els usuaris puguin agafar aquest materials és que l’ús que se’n faci sigui personal i en cap cas per treure’n benefici econòmic.</w:t>
      </w:r>
    </w:p>
    <w:p w14:paraId="506C36C0" w14:textId="12F16CE3" w:rsidR="0041604C" w:rsidRPr="00F94736" w:rsidRDefault="0041604C" w:rsidP="001D20E1">
      <w:pPr>
        <w:jc w:val="both"/>
        <w:rPr>
          <w:rFonts w:ascii="Century Gothic" w:hAnsi="Century Gothic"/>
          <w:sz w:val="20"/>
          <w:szCs w:val="20"/>
          <w:lang w:eastAsia="zh-CN" w:bidi="hi-IN"/>
        </w:rPr>
      </w:pPr>
      <w:r w:rsidRPr="00C75ED8">
        <w:rPr>
          <w:rFonts w:ascii="Century Gothic" w:hAnsi="Century Gothic"/>
          <w:sz w:val="20"/>
          <w:szCs w:val="20"/>
          <w:lang w:eastAsia="zh-CN" w:bidi="hi-IN"/>
        </w:rPr>
        <w:t xml:space="preserve">També s’intenta potenciar la separació d’aparells elèctrics destinats a </w:t>
      </w:r>
      <w:proofErr w:type="spellStart"/>
      <w:r w:rsidRPr="00C75ED8">
        <w:rPr>
          <w:rFonts w:ascii="Century Gothic" w:hAnsi="Century Gothic"/>
          <w:sz w:val="20"/>
          <w:szCs w:val="20"/>
          <w:lang w:eastAsia="zh-CN" w:bidi="hi-IN"/>
        </w:rPr>
        <w:t>PxR</w:t>
      </w:r>
      <w:proofErr w:type="spellEnd"/>
      <w:r w:rsidRPr="00C75ED8">
        <w:rPr>
          <w:rFonts w:ascii="Century Gothic" w:hAnsi="Century Gothic"/>
          <w:sz w:val="20"/>
          <w:szCs w:val="20"/>
          <w:lang w:eastAsia="zh-CN" w:bidi="hi-IN"/>
        </w:rPr>
        <w:t xml:space="preserve">. Aquesta separació constitueix una fracció de recollida més dins el sistema de gestió de OFIRAEE (Fracció FRA8); consisteix en fer una revisió bàsica dels aparells elèctrics que entren a la deixalleria guardant en un reservat del magatzem aquells aparells que, aparentment, </w:t>
      </w:r>
      <w:r w:rsidRPr="00F94736">
        <w:rPr>
          <w:rFonts w:ascii="Century Gothic" w:hAnsi="Century Gothic"/>
          <w:sz w:val="20"/>
          <w:szCs w:val="20"/>
          <w:lang w:eastAsia="zh-CN" w:bidi="hi-IN"/>
        </w:rPr>
        <w:t>poden reutilitzar-se desprès d’una revisió tècnica.</w:t>
      </w:r>
    </w:p>
    <w:p w14:paraId="42265565" w14:textId="6CA27909" w:rsidR="0045623D" w:rsidRPr="00F94736" w:rsidRDefault="006E7324" w:rsidP="0045623D">
      <w:pPr>
        <w:pStyle w:val="Ttol2"/>
      </w:pPr>
      <w:bookmarkStart w:id="109" w:name="_Toc192669210"/>
      <w:r w:rsidRPr="00F94736">
        <w:lastRenderedPageBreak/>
        <w:t>6.</w:t>
      </w:r>
      <w:r w:rsidR="000224FF">
        <w:t>8</w:t>
      </w:r>
      <w:r w:rsidRPr="00F94736">
        <w:t xml:space="preserve"> </w:t>
      </w:r>
      <w:r w:rsidR="0045623D" w:rsidRPr="00F94736">
        <w:t>Entorn proper</w:t>
      </w:r>
      <w:bookmarkEnd w:id="109"/>
    </w:p>
    <w:p w14:paraId="0B9EF7CD" w14:textId="2F6BA81C" w:rsidR="006E7324" w:rsidRPr="00F94736" w:rsidRDefault="0045623D" w:rsidP="0045623D">
      <w:pPr>
        <w:pStyle w:val="Senseespaiat"/>
        <w:spacing w:after="240"/>
        <w:jc w:val="both"/>
        <w:rPr>
          <w:rFonts w:ascii="Century Gothic" w:hAnsi="Century Gothic"/>
          <w:sz w:val="20"/>
          <w:szCs w:val="20"/>
          <w:lang w:eastAsia="zh-CN" w:bidi="hi-IN"/>
        </w:rPr>
      </w:pPr>
      <w:r w:rsidRPr="00F94736">
        <w:rPr>
          <w:rFonts w:ascii="Century Gothic" w:hAnsi="Century Gothic"/>
          <w:sz w:val="20"/>
          <w:szCs w:val="20"/>
          <w:lang w:eastAsia="zh-CN" w:bidi="hi-IN"/>
        </w:rPr>
        <w:t>Periòdicament es fa la neteja de les voreres de la façana de la deixalleria i la part enjardinada exterior propera a la porta.</w:t>
      </w:r>
    </w:p>
    <w:p w14:paraId="6410A7CE" w14:textId="349D4FB9" w:rsidR="007B0F3E" w:rsidRPr="00F94736" w:rsidRDefault="007B0F3E" w:rsidP="0045623D">
      <w:pPr>
        <w:pStyle w:val="Senseespaiat"/>
        <w:spacing w:after="240"/>
        <w:jc w:val="both"/>
        <w:rPr>
          <w:rFonts w:ascii="Century Gothic" w:hAnsi="Century Gothic"/>
          <w:sz w:val="20"/>
          <w:szCs w:val="20"/>
          <w:lang w:eastAsia="zh-CN" w:bidi="hi-IN"/>
        </w:rPr>
      </w:pPr>
      <w:r w:rsidRPr="00F94736">
        <w:rPr>
          <w:rFonts w:ascii="Century Gothic" w:hAnsi="Century Gothic"/>
          <w:sz w:val="20"/>
          <w:szCs w:val="20"/>
          <w:lang w:eastAsia="zh-CN" w:bidi="hi-IN"/>
        </w:rPr>
        <w:t>Esporàdicament, atenem algun usuari que necessita fer us dels contenidors “d’emergència” que l’ajuntament d’Arenys de Munt va instal·lar dins la caseta construïda amb aquesta finalitat al exterior de la deixalleria. Habitualment es tracta d’usuaris que no poden treure els residus el dia que correspon perquè no seran en el domicili i els porten a aquesta zona.</w:t>
      </w:r>
    </w:p>
    <w:p w14:paraId="625A2D32" w14:textId="68AFC1C9" w:rsidR="00321841" w:rsidRPr="00F94736" w:rsidRDefault="00F94736" w:rsidP="00321841">
      <w:pPr>
        <w:pStyle w:val="Senseespaiat"/>
        <w:spacing w:after="240"/>
        <w:jc w:val="both"/>
        <w:rPr>
          <w:rFonts w:ascii="Century Gothic" w:hAnsi="Century Gothic"/>
          <w:sz w:val="20"/>
          <w:szCs w:val="20"/>
          <w:lang w:eastAsia="zh-CN" w:bidi="hi-IN"/>
        </w:rPr>
      </w:pPr>
      <w:r w:rsidRPr="00F94736">
        <w:rPr>
          <w:rFonts w:eastAsia="Droid Sans Fallback"/>
          <w:noProof/>
          <w:lang w:eastAsia="ca-ES"/>
        </w:rPr>
        <mc:AlternateContent>
          <mc:Choice Requires="wps">
            <w:drawing>
              <wp:anchor distT="0" distB="0" distL="114300" distR="114300" simplePos="0" relativeHeight="251755520" behindDoc="1" locked="0" layoutInCell="1" allowOverlap="1" wp14:anchorId="46FDF84E" wp14:editId="34E438F6">
                <wp:simplePos x="0" y="0"/>
                <wp:positionH relativeFrom="margin">
                  <wp:posOffset>944501</wp:posOffset>
                </wp:positionH>
                <wp:positionV relativeFrom="paragraph">
                  <wp:posOffset>575625</wp:posOffset>
                </wp:positionV>
                <wp:extent cx="3879850" cy="2209800"/>
                <wp:effectExtent l="0" t="0" r="6350" b="0"/>
                <wp:wrapTopAndBottom/>
                <wp:docPr id="19261288" name="Quadre de text 19261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9850" cy="2209800"/>
                        </a:xfrm>
                        <a:prstGeom prst="rect">
                          <a:avLst/>
                        </a:prstGeom>
                        <a:noFill/>
                        <a:ln>
                          <a:noFill/>
                          <a:prstDash/>
                        </a:ln>
                      </wps:spPr>
                      <wps:txbx>
                        <w:txbxContent>
                          <w:p w14:paraId="649A8F29" w14:textId="70863FA4" w:rsidR="00F94736" w:rsidRPr="00DA49E8" w:rsidRDefault="00F94736" w:rsidP="00F94736">
                            <w:pPr>
                              <w:pStyle w:val="Senseespaiat"/>
                              <w:jc w:val="both"/>
                              <w:rPr>
                                <w:rFonts w:ascii="Century Gothic" w:hAnsi="Century Gothic"/>
                                <w:i/>
                                <w:iCs/>
                                <w:sz w:val="16"/>
                                <w:szCs w:val="16"/>
                                <w:lang w:eastAsia="ca-ES"/>
                              </w:rPr>
                            </w:pPr>
                            <w:r w:rsidRPr="0095536F">
                              <w:rPr>
                                <w:rFonts w:ascii="Century Gothic" w:hAnsi="Century Gothic"/>
                                <w:i/>
                                <w:iCs/>
                                <w:sz w:val="16"/>
                                <w:szCs w:val="16"/>
                                <w:lang w:eastAsia="ca-ES"/>
                              </w:rPr>
                              <w:t xml:space="preserve">  </w:t>
                            </w:r>
                            <w:r>
                              <w:rPr>
                                <w:rFonts w:ascii="Century Gothic" w:hAnsi="Century Gothic"/>
                                <w:i/>
                                <w:iCs/>
                                <w:noProof/>
                                <w:sz w:val="16"/>
                                <w:szCs w:val="16"/>
                                <w:lang w:eastAsia="ca-ES"/>
                              </w:rPr>
                              <w:drawing>
                                <wp:inline distT="0" distB="0" distL="0" distR="0" wp14:anchorId="06A76877" wp14:editId="7710A436">
                                  <wp:extent cx="3350239" cy="1963758"/>
                                  <wp:effectExtent l="0" t="0" r="3175" b="0"/>
                                  <wp:docPr id="674864798" name="Imat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457939" name="Imatge 418457939"/>
                                          <pic:cNvPicPr/>
                                        </pic:nvPicPr>
                                        <pic:blipFill>
                                          <a:blip r:embed="rId69">
                                            <a:extLst>
                                              <a:ext uri="{28A0092B-C50C-407E-A947-70E740481C1C}">
                                                <a14:useLocalDpi xmlns:a14="http://schemas.microsoft.com/office/drawing/2010/main" val="0"/>
                                              </a:ext>
                                            </a:extLst>
                                          </a:blip>
                                          <a:stretch>
                                            <a:fillRect/>
                                          </a:stretch>
                                        </pic:blipFill>
                                        <pic:spPr>
                                          <a:xfrm>
                                            <a:off x="0" y="0"/>
                                            <a:ext cx="3364134" cy="1971902"/>
                                          </a:xfrm>
                                          <a:prstGeom prst="rect">
                                            <a:avLst/>
                                          </a:prstGeom>
                                        </pic:spPr>
                                      </pic:pic>
                                    </a:graphicData>
                                  </a:graphic>
                                </wp:inline>
                              </w:drawing>
                            </w:r>
                            <w:r w:rsidRPr="0095536F">
                              <w:rPr>
                                <w:rFonts w:ascii="Century Gothic" w:hAnsi="Century Gothic"/>
                                <w:i/>
                                <w:iCs/>
                                <w:sz w:val="16"/>
                                <w:szCs w:val="16"/>
                                <w:lang w:eastAsia="ca-ES"/>
                              </w:rPr>
                              <w:t xml:space="preserve">  </w:t>
                            </w:r>
                            <w:r w:rsidRPr="004733CD">
                              <w:rPr>
                                <w:rFonts w:ascii="Century Gothic" w:hAnsi="Century Gothic"/>
                                <w:i/>
                                <w:iCs/>
                                <w:sz w:val="16"/>
                                <w:szCs w:val="16"/>
                                <w:lang w:eastAsia="ca-ES"/>
                              </w:rPr>
                              <w:t>Il·lustració 2</w:t>
                            </w:r>
                            <w:r w:rsidR="004733CD" w:rsidRPr="004733CD">
                              <w:rPr>
                                <w:rFonts w:ascii="Century Gothic" w:hAnsi="Century Gothic"/>
                                <w:i/>
                                <w:iCs/>
                                <w:sz w:val="16"/>
                                <w:szCs w:val="16"/>
                                <w:lang w:eastAsia="ca-ES"/>
                              </w:rPr>
                              <w:t>1</w:t>
                            </w:r>
                            <w:r w:rsidRPr="004733CD">
                              <w:rPr>
                                <w:rFonts w:ascii="Century Gothic" w:hAnsi="Century Gothic"/>
                                <w:i/>
                                <w:iCs/>
                                <w:sz w:val="16"/>
                                <w:szCs w:val="16"/>
                                <w:lang w:eastAsia="ca-ES"/>
                              </w:rPr>
                              <w:t>: Abandonaments</w:t>
                            </w:r>
                            <w:r>
                              <w:rPr>
                                <w:rFonts w:ascii="Century Gothic" w:hAnsi="Century Gothic"/>
                                <w:i/>
                                <w:iCs/>
                                <w:sz w:val="16"/>
                                <w:szCs w:val="16"/>
                                <w:lang w:eastAsia="ca-ES"/>
                              </w:rPr>
                              <w:t xml:space="preserve"> al carrer</w:t>
                            </w:r>
                            <w:r w:rsidR="002C6865">
                              <w:rPr>
                                <w:rFonts w:ascii="Century Gothic" w:hAnsi="Century Gothic"/>
                                <w:i/>
                                <w:iCs/>
                                <w:sz w:val="16"/>
                                <w:szCs w:val="16"/>
                                <w:lang w:eastAsia="ca-ES"/>
                              </w:rPr>
                              <w:t xml:space="preserve"> (08/04/2024)</w:t>
                            </w:r>
                          </w:p>
                        </w:txbxContent>
                      </wps:txbx>
                      <wps:bodyPr vert="horz"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46FDF84E" id="Quadre de text 19261288" o:spid="_x0000_s1062" type="#_x0000_t202" style="position:absolute;left:0;text-align:left;margin-left:74.35pt;margin-top:45.3pt;width:305.5pt;height:174pt;z-index:-25156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" filled="f" stroked="f">
                <v:textbox inset="0,0,0,0">
                  <w:txbxContent>
                    <w:p w14:paraId="649A8F29" w14:textId="70863FA4" w:rsidR="00F94736" w:rsidRPr="00DA49E8" w:rsidRDefault="00F94736" w:rsidP="00F94736">
                      <w:pPr>
                        <w:pStyle w:val="Senseespaiat"/>
                        <w:jc w:val="both"/>
                        <w:rPr>
                          <w:rFonts w:ascii="Century Gothic" w:hAnsi="Century Gothic"/>
                          <w:i/>
                          <w:iCs/>
                          <w:sz w:val="16"/>
                          <w:szCs w:val="16"/>
                          <w:lang w:eastAsia="ca-ES"/>
                        </w:rPr>
                      </w:pPr>
                      <w:r w:rsidRPr="0095536F">
                        <w:rPr>
                          <w:rFonts w:ascii="Century Gothic" w:hAnsi="Century Gothic"/>
                          <w:i/>
                          <w:iCs/>
                          <w:sz w:val="16"/>
                          <w:szCs w:val="16"/>
                          <w:lang w:eastAsia="ca-ES"/>
                        </w:rPr>
                        <w:t xml:space="preserve">  </w:t>
                      </w:r>
                      <w:r>
                        <w:rPr>
                          <w:rFonts w:ascii="Century Gothic" w:hAnsi="Century Gothic"/>
                          <w:i/>
                          <w:iCs/>
                          <w:noProof/>
                          <w:sz w:val="16"/>
                          <w:szCs w:val="16"/>
                          <w:lang w:eastAsia="ca-ES"/>
                        </w:rPr>
                        <w:drawing>
                          <wp:inline distT="0" distB="0" distL="0" distR="0" wp14:anchorId="06A76877" wp14:editId="7710A436">
                            <wp:extent cx="3350239" cy="1963758"/>
                            <wp:effectExtent l="0" t="0" r="3175" b="0"/>
                            <wp:docPr id="674864798" name="Imat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457939" name="Imatge 418457939"/>
                                    <pic:cNvPicPr/>
                                  </pic:nvPicPr>
                                  <pic:blipFill>
                                    <a:blip r:embed="rId69">
                                      <a:extLst>
                                        <a:ext uri="{28A0092B-C50C-407E-A947-70E740481C1C}">
                                          <a14:useLocalDpi xmlns:a14="http://schemas.microsoft.com/office/drawing/2010/main" val="0"/>
                                        </a:ext>
                                      </a:extLst>
                                    </a:blip>
                                    <a:stretch>
                                      <a:fillRect/>
                                    </a:stretch>
                                  </pic:blipFill>
                                  <pic:spPr>
                                    <a:xfrm>
                                      <a:off x="0" y="0"/>
                                      <a:ext cx="3364134" cy="1971902"/>
                                    </a:xfrm>
                                    <a:prstGeom prst="rect">
                                      <a:avLst/>
                                    </a:prstGeom>
                                  </pic:spPr>
                                </pic:pic>
                              </a:graphicData>
                            </a:graphic>
                          </wp:inline>
                        </w:drawing>
                      </w:r>
                      <w:r w:rsidRPr="0095536F">
                        <w:rPr>
                          <w:rFonts w:ascii="Century Gothic" w:hAnsi="Century Gothic"/>
                          <w:i/>
                          <w:iCs/>
                          <w:sz w:val="16"/>
                          <w:szCs w:val="16"/>
                          <w:lang w:eastAsia="ca-ES"/>
                        </w:rPr>
                        <w:t xml:space="preserve">  </w:t>
                      </w:r>
                      <w:r w:rsidRPr="004733CD">
                        <w:rPr>
                          <w:rFonts w:ascii="Century Gothic" w:hAnsi="Century Gothic"/>
                          <w:i/>
                          <w:iCs/>
                          <w:sz w:val="16"/>
                          <w:szCs w:val="16"/>
                          <w:lang w:eastAsia="ca-ES"/>
                        </w:rPr>
                        <w:t>Il·lustració 2</w:t>
                      </w:r>
                      <w:r w:rsidR="004733CD" w:rsidRPr="004733CD">
                        <w:rPr>
                          <w:rFonts w:ascii="Century Gothic" w:hAnsi="Century Gothic"/>
                          <w:i/>
                          <w:iCs/>
                          <w:sz w:val="16"/>
                          <w:szCs w:val="16"/>
                          <w:lang w:eastAsia="ca-ES"/>
                        </w:rPr>
                        <w:t>1</w:t>
                      </w:r>
                      <w:r w:rsidRPr="004733CD">
                        <w:rPr>
                          <w:rFonts w:ascii="Century Gothic" w:hAnsi="Century Gothic"/>
                          <w:i/>
                          <w:iCs/>
                          <w:sz w:val="16"/>
                          <w:szCs w:val="16"/>
                          <w:lang w:eastAsia="ca-ES"/>
                        </w:rPr>
                        <w:t>: Abandonaments</w:t>
                      </w:r>
                      <w:r>
                        <w:rPr>
                          <w:rFonts w:ascii="Century Gothic" w:hAnsi="Century Gothic"/>
                          <w:i/>
                          <w:iCs/>
                          <w:sz w:val="16"/>
                          <w:szCs w:val="16"/>
                          <w:lang w:eastAsia="ca-ES"/>
                        </w:rPr>
                        <w:t xml:space="preserve"> al carrer</w:t>
                      </w:r>
                      <w:r w:rsidR="002C6865">
                        <w:rPr>
                          <w:rFonts w:ascii="Century Gothic" w:hAnsi="Century Gothic"/>
                          <w:i/>
                          <w:iCs/>
                          <w:sz w:val="16"/>
                          <w:szCs w:val="16"/>
                          <w:lang w:eastAsia="ca-ES"/>
                        </w:rPr>
                        <w:t xml:space="preserve"> (08/04/2024)</w:t>
                      </w:r>
                    </w:p>
                  </w:txbxContent>
                </v:textbox>
                <w10:wrap type="topAndBottom" anchorx="margin"/>
              </v:shape>
            </w:pict>
          </mc:Fallback>
        </mc:AlternateContent>
      </w:r>
      <w:r w:rsidR="00321841" w:rsidRPr="00F94736">
        <w:rPr>
          <w:rFonts w:ascii="Century Gothic" w:hAnsi="Century Gothic"/>
          <w:sz w:val="20"/>
          <w:szCs w:val="20"/>
          <w:lang w:eastAsia="zh-CN" w:bidi="hi-IN"/>
        </w:rPr>
        <w:t>De forma esporàdica, hem anat trobant materials que durant la nit o al migdia han deixat al davant de la porta de la deixalleria; en obrir entrem aquests materials i els col·loquem al seu lloc.</w:t>
      </w:r>
      <w:r w:rsidR="00BD3B42" w:rsidRPr="00F94736">
        <w:rPr>
          <w:rFonts w:ascii="Century Gothic" w:hAnsi="Century Gothic"/>
          <w:sz w:val="20"/>
          <w:szCs w:val="20"/>
          <w:lang w:eastAsia="zh-CN" w:bidi="hi-IN"/>
        </w:rPr>
        <w:t xml:space="preserve"> Cal senyalar que aquest fet cada vegada és menys freqüent.</w:t>
      </w:r>
    </w:p>
    <w:p w14:paraId="6C95334F" w14:textId="073576BE" w:rsidR="006E7324" w:rsidRPr="007D3BEE" w:rsidRDefault="006E7324" w:rsidP="00E23139">
      <w:pPr>
        <w:pStyle w:val="Ttol2"/>
      </w:pPr>
      <w:bookmarkStart w:id="110" w:name="_Toc192669211"/>
      <w:r w:rsidRPr="007D3BEE">
        <w:t>6.</w:t>
      </w:r>
      <w:r w:rsidR="00742AE0" w:rsidRPr="007D3BEE">
        <w:t>9</w:t>
      </w:r>
      <w:r w:rsidRPr="007D3BEE">
        <w:t xml:space="preserve"> Medicaments</w:t>
      </w:r>
      <w:r w:rsidR="00AE2645" w:rsidRPr="007D3BEE">
        <w:t xml:space="preserve"> i xeringues</w:t>
      </w:r>
      <w:bookmarkEnd w:id="110"/>
    </w:p>
    <w:p w14:paraId="32DE549D" w14:textId="37E00F86" w:rsidR="006E7324" w:rsidRPr="007D3BEE" w:rsidRDefault="006E7324" w:rsidP="00E23139">
      <w:pPr>
        <w:pStyle w:val="Senseespaiat"/>
        <w:spacing w:after="240"/>
        <w:jc w:val="both"/>
        <w:rPr>
          <w:rFonts w:ascii="Century Gothic" w:hAnsi="Century Gothic"/>
          <w:sz w:val="20"/>
          <w:szCs w:val="20"/>
          <w:lang w:eastAsia="zh-CN" w:bidi="hi-IN"/>
        </w:rPr>
      </w:pPr>
      <w:r w:rsidRPr="007D3BEE">
        <w:rPr>
          <w:rFonts w:ascii="Century Gothic" w:hAnsi="Century Gothic"/>
          <w:sz w:val="20"/>
          <w:szCs w:val="20"/>
          <w:lang w:eastAsia="zh-CN" w:bidi="hi-IN"/>
        </w:rPr>
        <w:t xml:space="preserve">Tot i que les deixalleries no són el lloc adequat on desfer-se dels medicaments, quan algun usuari en porta, els recollim tot indicant-li que la propera vegada els hauria de portar a la farmàcia. Hem arribat a un acord amb la Farmàcia </w:t>
      </w:r>
      <w:proofErr w:type="spellStart"/>
      <w:r w:rsidRPr="007D3BEE">
        <w:rPr>
          <w:rFonts w:ascii="Century Gothic" w:hAnsi="Century Gothic"/>
          <w:sz w:val="20"/>
          <w:szCs w:val="20"/>
          <w:lang w:eastAsia="zh-CN" w:bidi="hi-IN"/>
        </w:rPr>
        <w:t>Mias</w:t>
      </w:r>
      <w:proofErr w:type="spellEnd"/>
      <w:r w:rsidRPr="007D3BEE">
        <w:rPr>
          <w:rFonts w:ascii="Century Gothic" w:hAnsi="Century Gothic"/>
          <w:sz w:val="20"/>
          <w:szCs w:val="20"/>
          <w:lang w:eastAsia="zh-CN" w:bidi="hi-IN"/>
        </w:rPr>
        <w:t xml:space="preserve"> d'Arenys de Munt, i ells ens subministren el material necessari per recollir-los i quan tenim les bosses plenes els hi portem perquè ho gestionin.</w:t>
      </w:r>
    </w:p>
    <w:p w14:paraId="49464F86" w14:textId="1E24688B" w:rsidR="00AE2645" w:rsidRPr="007D3BEE" w:rsidRDefault="00AE2645" w:rsidP="00E23139">
      <w:pPr>
        <w:pStyle w:val="Senseespaiat"/>
        <w:spacing w:after="240"/>
        <w:jc w:val="both"/>
        <w:rPr>
          <w:rFonts w:ascii="Century Gothic" w:hAnsi="Century Gothic"/>
          <w:sz w:val="20"/>
          <w:szCs w:val="20"/>
          <w:lang w:eastAsia="zh-CN" w:bidi="hi-IN"/>
        </w:rPr>
      </w:pPr>
      <w:r w:rsidRPr="007D3BEE">
        <w:rPr>
          <w:rFonts w:ascii="Century Gothic" w:hAnsi="Century Gothic"/>
          <w:sz w:val="20"/>
          <w:szCs w:val="20"/>
          <w:lang w:eastAsia="zh-CN" w:bidi="hi-IN"/>
        </w:rPr>
        <w:t>Seguim informant a molts usuaris que ho necessiten i ho desconeixien, que des de l’any 2019, les xeringues i punxants d’us domèstic ja no es recullen ni al CAP ni a les farmàcies</w:t>
      </w:r>
      <w:r w:rsidR="007D3BEE" w:rsidRPr="007D3BEE">
        <w:rPr>
          <w:rFonts w:ascii="Century Gothic" w:hAnsi="Century Gothic"/>
          <w:sz w:val="20"/>
          <w:szCs w:val="20"/>
          <w:lang w:eastAsia="zh-CN" w:bidi="hi-IN"/>
        </w:rPr>
        <w:t xml:space="preserve">, ni s’han de llençar amb el “rebuig”, </w:t>
      </w:r>
      <w:r w:rsidRPr="007D3BEE">
        <w:rPr>
          <w:rFonts w:ascii="Century Gothic" w:hAnsi="Century Gothic"/>
          <w:sz w:val="20"/>
          <w:szCs w:val="20"/>
          <w:lang w:eastAsia="zh-CN" w:bidi="hi-IN"/>
        </w:rPr>
        <w:t>sinó que s’han de portar a la deixalleria per a la seva correcta gestió.</w:t>
      </w:r>
      <w:r w:rsidR="007B0F3E" w:rsidRPr="007D3BEE">
        <w:rPr>
          <w:rFonts w:ascii="Century Gothic" w:hAnsi="Century Gothic"/>
          <w:sz w:val="20"/>
          <w:szCs w:val="20"/>
          <w:lang w:eastAsia="zh-CN" w:bidi="hi-IN"/>
        </w:rPr>
        <w:t xml:space="preserve"> Mica en mica, cada vegada son mes els usuaris que fan us d’aquest servei.</w:t>
      </w:r>
      <w:r w:rsidR="00C75ED8" w:rsidRPr="007D3BEE">
        <w:rPr>
          <w:rFonts w:ascii="Century Gothic" w:hAnsi="Century Gothic"/>
          <w:sz w:val="20"/>
          <w:szCs w:val="20"/>
          <w:lang w:eastAsia="zh-CN" w:bidi="hi-IN"/>
        </w:rPr>
        <w:t xml:space="preserve"> Cal destacar que </w:t>
      </w:r>
      <w:r w:rsidR="007D3BEE" w:rsidRPr="007D3BEE">
        <w:rPr>
          <w:rFonts w:ascii="Century Gothic" w:hAnsi="Century Gothic"/>
          <w:sz w:val="20"/>
          <w:szCs w:val="20"/>
          <w:lang w:eastAsia="zh-CN" w:bidi="hi-IN"/>
        </w:rPr>
        <w:t>de les 518 deixalleries registrades a l’ARC, només 144 realitzem aquest servei, i al Maresme, només ho fem 6 de les 22 deixalleries fixes existents.</w:t>
      </w:r>
    </w:p>
    <w:p w14:paraId="456AE7BC" w14:textId="78294F45" w:rsidR="006E7324" w:rsidRPr="00C13E62" w:rsidRDefault="006E7324" w:rsidP="00E23139">
      <w:pPr>
        <w:pStyle w:val="Ttol2"/>
      </w:pPr>
      <w:bookmarkStart w:id="111" w:name="_Toc192669212"/>
      <w:r w:rsidRPr="00C13E62">
        <w:t>6.</w:t>
      </w:r>
      <w:r w:rsidR="00742AE0" w:rsidRPr="00C13E62">
        <w:t>10</w:t>
      </w:r>
      <w:r w:rsidRPr="00C13E62">
        <w:t xml:space="preserve"> Robatoris</w:t>
      </w:r>
      <w:r w:rsidR="001E5616" w:rsidRPr="00C13E62">
        <w:t xml:space="preserve"> i alarma</w:t>
      </w:r>
      <w:bookmarkEnd w:id="111"/>
    </w:p>
    <w:p w14:paraId="6B557B20" w14:textId="75325AD7" w:rsidR="00784260" w:rsidRPr="00C13E62" w:rsidRDefault="00784260" w:rsidP="00FB3158">
      <w:pPr>
        <w:spacing w:after="240" w:line="240" w:lineRule="auto"/>
        <w:jc w:val="both"/>
        <w:rPr>
          <w:rFonts w:ascii="Century Gothic" w:hAnsi="Century Gothic"/>
          <w:sz w:val="20"/>
          <w:szCs w:val="20"/>
          <w:lang w:eastAsia="zh-CN" w:bidi="hi-IN"/>
        </w:rPr>
      </w:pPr>
      <w:r w:rsidRPr="00C13E62">
        <w:rPr>
          <w:rFonts w:ascii="Century Gothic" w:hAnsi="Century Gothic"/>
          <w:sz w:val="20"/>
          <w:szCs w:val="20"/>
          <w:lang w:eastAsia="zh-CN" w:bidi="hi-IN"/>
        </w:rPr>
        <w:t>Des de finals del 201</w:t>
      </w:r>
      <w:r w:rsidR="003204A6" w:rsidRPr="00C13E62">
        <w:rPr>
          <w:rFonts w:ascii="Century Gothic" w:hAnsi="Century Gothic"/>
          <w:sz w:val="20"/>
          <w:szCs w:val="20"/>
          <w:lang w:eastAsia="zh-CN" w:bidi="hi-IN"/>
        </w:rPr>
        <w:t>9</w:t>
      </w:r>
      <w:r w:rsidRPr="00C13E62">
        <w:rPr>
          <w:rFonts w:ascii="Century Gothic" w:hAnsi="Century Gothic"/>
          <w:sz w:val="20"/>
          <w:szCs w:val="20"/>
          <w:lang w:eastAsia="zh-CN" w:bidi="hi-IN"/>
        </w:rPr>
        <w:t xml:space="preserve"> i durant el 20</w:t>
      </w:r>
      <w:r w:rsidR="003204A6" w:rsidRPr="00C13E62">
        <w:rPr>
          <w:rFonts w:ascii="Century Gothic" w:hAnsi="Century Gothic"/>
          <w:sz w:val="20"/>
          <w:szCs w:val="20"/>
          <w:lang w:eastAsia="zh-CN" w:bidi="hi-IN"/>
        </w:rPr>
        <w:t>20</w:t>
      </w:r>
      <w:r w:rsidRPr="00C13E62">
        <w:rPr>
          <w:rFonts w:ascii="Century Gothic" w:hAnsi="Century Gothic"/>
          <w:sz w:val="20"/>
          <w:szCs w:val="20"/>
          <w:lang w:eastAsia="zh-CN" w:bidi="hi-IN"/>
        </w:rPr>
        <w:t xml:space="preserve"> van ser freqüents les entrades nocturnes a la deixalleria i el robatoris de diversos materials.</w:t>
      </w:r>
    </w:p>
    <w:p w14:paraId="308FF0F2" w14:textId="53158D8D" w:rsidR="007738AF" w:rsidRDefault="007B0F3E" w:rsidP="00FB3158">
      <w:pPr>
        <w:spacing w:after="240" w:line="240" w:lineRule="auto"/>
        <w:jc w:val="both"/>
        <w:rPr>
          <w:rFonts w:ascii="Century Gothic" w:hAnsi="Century Gothic"/>
          <w:sz w:val="20"/>
          <w:szCs w:val="20"/>
          <w:lang w:eastAsia="zh-CN" w:bidi="hi-IN"/>
        </w:rPr>
      </w:pPr>
      <w:r w:rsidRPr="00C13E62">
        <w:rPr>
          <w:rFonts w:ascii="Century Gothic" w:hAnsi="Century Gothic"/>
          <w:sz w:val="20"/>
          <w:szCs w:val="20"/>
          <w:lang w:eastAsia="zh-CN" w:bidi="hi-IN"/>
        </w:rPr>
        <w:t xml:space="preserve">A finals del 2020, es van instal·lar els detectors i l’alarma de SECURITAS. </w:t>
      </w:r>
      <w:r w:rsidR="00063973" w:rsidRPr="00C13E62">
        <w:rPr>
          <w:rFonts w:ascii="Century Gothic" w:hAnsi="Century Gothic"/>
          <w:sz w:val="20"/>
          <w:szCs w:val="20"/>
          <w:lang w:eastAsia="zh-CN" w:bidi="hi-IN"/>
        </w:rPr>
        <w:t xml:space="preserve">Des de llavors pràcticament no hi ha hagut més robatoris. </w:t>
      </w:r>
      <w:r w:rsidR="00BC692B" w:rsidRPr="00C13E62">
        <w:rPr>
          <w:rFonts w:ascii="Century Gothic" w:hAnsi="Century Gothic"/>
          <w:sz w:val="20"/>
          <w:szCs w:val="20"/>
          <w:lang w:eastAsia="zh-CN" w:bidi="hi-IN"/>
        </w:rPr>
        <w:t xml:space="preserve">En </w:t>
      </w:r>
      <w:r w:rsidR="00C13E62" w:rsidRPr="00C13E62">
        <w:rPr>
          <w:rFonts w:ascii="Century Gothic" w:hAnsi="Century Gothic"/>
          <w:sz w:val="20"/>
          <w:szCs w:val="20"/>
          <w:lang w:eastAsia="zh-CN" w:bidi="hi-IN"/>
        </w:rPr>
        <w:t>diverses</w:t>
      </w:r>
      <w:r w:rsidR="00BC692B" w:rsidRPr="00C13E62">
        <w:rPr>
          <w:rFonts w:ascii="Century Gothic" w:hAnsi="Century Gothic"/>
          <w:sz w:val="20"/>
          <w:szCs w:val="20"/>
          <w:lang w:eastAsia="zh-CN" w:bidi="hi-IN"/>
        </w:rPr>
        <w:t xml:space="preserve"> ocasions ha saltat l’alarma durant la nit però els detectors no han fotografiat res anormal ni s’ha notat cap intrusió</w:t>
      </w:r>
      <w:r w:rsidR="00063973" w:rsidRPr="00C13E62">
        <w:rPr>
          <w:rFonts w:ascii="Century Gothic" w:hAnsi="Century Gothic"/>
          <w:sz w:val="20"/>
          <w:szCs w:val="20"/>
          <w:lang w:eastAsia="zh-CN" w:bidi="hi-IN"/>
        </w:rPr>
        <w:t>.</w:t>
      </w:r>
      <w:r w:rsidR="00BC692B" w:rsidRPr="00C13E62">
        <w:rPr>
          <w:rFonts w:ascii="Century Gothic" w:hAnsi="Century Gothic"/>
          <w:sz w:val="20"/>
          <w:szCs w:val="20"/>
          <w:lang w:eastAsia="zh-CN" w:bidi="hi-IN"/>
        </w:rPr>
        <w:t xml:space="preserve"> </w:t>
      </w:r>
      <w:r w:rsidR="00C13E62" w:rsidRPr="00C13E62">
        <w:rPr>
          <w:rFonts w:ascii="Century Gothic" w:hAnsi="Century Gothic"/>
          <w:sz w:val="20"/>
          <w:szCs w:val="20"/>
          <w:lang w:eastAsia="zh-CN" w:bidi="hi-IN"/>
        </w:rPr>
        <w:t>Regularment,</w:t>
      </w:r>
      <w:r w:rsidR="00BC692B" w:rsidRPr="00C13E62">
        <w:rPr>
          <w:rFonts w:ascii="Century Gothic" w:hAnsi="Century Gothic"/>
          <w:sz w:val="20"/>
          <w:szCs w:val="20"/>
          <w:lang w:eastAsia="zh-CN" w:bidi="hi-IN"/>
        </w:rPr>
        <w:t xml:space="preserve"> al llarg de l’any</w:t>
      </w:r>
      <w:r w:rsidR="00C13E62" w:rsidRPr="00C13E62">
        <w:rPr>
          <w:rFonts w:ascii="Century Gothic" w:hAnsi="Century Gothic"/>
          <w:sz w:val="20"/>
          <w:szCs w:val="20"/>
          <w:lang w:eastAsia="zh-CN" w:bidi="hi-IN"/>
        </w:rPr>
        <w:t>,</w:t>
      </w:r>
      <w:r w:rsidR="00BC692B" w:rsidRPr="00C13E62">
        <w:rPr>
          <w:rFonts w:ascii="Century Gothic" w:hAnsi="Century Gothic"/>
          <w:sz w:val="20"/>
          <w:szCs w:val="20"/>
          <w:lang w:eastAsia="zh-CN" w:bidi="hi-IN"/>
        </w:rPr>
        <w:t xml:space="preserve"> han vingut els tècnics de SECURITES a reparar petits desperfectes, comprovar el funcionament o canviar piles dels detectors</w:t>
      </w:r>
      <w:r w:rsidR="00C13E62" w:rsidRPr="00C13E62">
        <w:rPr>
          <w:rFonts w:ascii="Century Gothic" w:hAnsi="Century Gothic"/>
          <w:sz w:val="20"/>
          <w:szCs w:val="20"/>
          <w:lang w:eastAsia="zh-CN" w:bidi="hi-IN"/>
        </w:rPr>
        <w:t xml:space="preserve"> i la càmera de vigilància</w:t>
      </w:r>
      <w:r w:rsidR="00BC692B" w:rsidRPr="00C13E62">
        <w:rPr>
          <w:rFonts w:ascii="Century Gothic" w:hAnsi="Century Gothic"/>
          <w:sz w:val="20"/>
          <w:szCs w:val="20"/>
          <w:lang w:eastAsia="zh-CN" w:bidi="hi-IN"/>
        </w:rPr>
        <w:t>.</w:t>
      </w:r>
    </w:p>
    <w:p w14:paraId="48BB7AD5" w14:textId="77777777" w:rsidR="00635014" w:rsidRPr="00BE7CC6" w:rsidRDefault="00635014" w:rsidP="00FB3158">
      <w:pPr>
        <w:spacing w:after="240" w:line="240" w:lineRule="auto"/>
        <w:jc w:val="both"/>
        <w:rPr>
          <w:rFonts w:ascii="Century Gothic" w:hAnsi="Century Gothic"/>
          <w:sz w:val="20"/>
          <w:szCs w:val="20"/>
          <w:highlight w:val="yellow"/>
          <w:lang w:eastAsia="zh-CN" w:bidi="hi-IN"/>
        </w:rPr>
      </w:pPr>
    </w:p>
    <w:p w14:paraId="228795B3" w14:textId="409773B7" w:rsidR="00E102E0" w:rsidRPr="00C13E62" w:rsidRDefault="00E102E0" w:rsidP="00E102E0">
      <w:pPr>
        <w:pStyle w:val="Ttol2"/>
      </w:pPr>
      <w:bookmarkStart w:id="112" w:name="_Toc192669213"/>
      <w:r w:rsidRPr="00C13E62">
        <w:lastRenderedPageBreak/>
        <w:t>6.</w:t>
      </w:r>
      <w:r w:rsidR="000224FF">
        <w:t>11</w:t>
      </w:r>
      <w:r w:rsidRPr="00C13E62">
        <w:t xml:space="preserve"> Visites escolars</w:t>
      </w:r>
      <w:bookmarkEnd w:id="112"/>
    </w:p>
    <w:p w14:paraId="4686B717" w14:textId="428B65FF" w:rsidR="00E102E0" w:rsidRPr="00C13E62" w:rsidRDefault="00E102E0" w:rsidP="00E102E0">
      <w:pPr>
        <w:jc w:val="both"/>
        <w:rPr>
          <w:rFonts w:ascii="Century Gothic" w:hAnsi="Century Gothic"/>
          <w:sz w:val="20"/>
          <w:szCs w:val="20"/>
          <w:lang w:eastAsia="zh-CN" w:bidi="hi-IN"/>
        </w:rPr>
      </w:pPr>
      <w:r w:rsidRPr="00C13E62">
        <w:rPr>
          <w:rFonts w:ascii="Century Gothic" w:hAnsi="Century Gothic"/>
          <w:sz w:val="20"/>
          <w:szCs w:val="20"/>
          <w:lang w:eastAsia="zh-CN" w:bidi="hi-IN"/>
        </w:rPr>
        <w:t xml:space="preserve">El dia </w:t>
      </w:r>
      <w:r w:rsidR="00F94736" w:rsidRPr="00C13E62">
        <w:rPr>
          <w:rFonts w:ascii="Century Gothic" w:hAnsi="Century Gothic"/>
          <w:sz w:val="20"/>
          <w:szCs w:val="20"/>
          <w:lang w:eastAsia="zh-CN" w:bidi="hi-IN"/>
        </w:rPr>
        <w:t>23</w:t>
      </w:r>
      <w:r w:rsidRPr="00C13E62">
        <w:rPr>
          <w:rFonts w:ascii="Century Gothic" w:hAnsi="Century Gothic"/>
          <w:sz w:val="20"/>
          <w:szCs w:val="20"/>
          <w:lang w:eastAsia="zh-CN" w:bidi="hi-IN"/>
        </w:rPr>
        <w:t xml:space="preserve"> d</w:t>
      </w:r>
      <w:r w:rsidR="00F94736" w:rsidRPr="00C13E62">
        <w:rPr>
          <w:rFonts w:ascii="Century Gothic" w:hAnsi="Century Gothic"/>
          <w:sz w:val="20"/>
          <w:szCs w:val="20"/>
          <w:lang w:eastAsia="zh-CN" w:bidi="hi-IN"/>
        </w:rPr>
        <w:t>’abril</w:t>
      </w:r>
      <w:r w:rsidRPr="00C13E62">
        <w:rPr>
          <w:rFonts w:ascii="Century Gothic" w:hAnsi="Century Gothic"/>
          <w:sz w:val="20"/>
          <w:szCs w:val="20"/>
          <w:lang w:eastAsia="zh-CN" w:bidi="hi-IN"/>
        </w:rPr>
        <w:t xml:space="preserve"> vam tenir la visita programada de</w:t>
      </w:r>
      <w:r w:rsidR="00F94736" w:rsidRPr="00C13E62">
        <w:rPr>
          <w:rFonts w:ascii="Century Gothic" w:hAnsi="Century Gothic"/>
          <w:sz w:val="20"/>
          <w:szCs w:val="20"/>
          <w:lang w:eastAsia="zh-CN" w:bidi="hi-IN"/>
        </w:rPr>
        <w:t>ls alumnes del Centre per la Transició al Treball</w:t>
      </w:r>
      <w:r w:rsidRPr="00C13E62">
        <w:rPr>
          <w:rFonts w:ascii="Century Gothic" w:hAnsi="Century Gothic"/>
          <w:sz w:val="20"/>
          <w:szCs w:val="20"/>
          <w:lang w:eastAsia="zh-CN" w:bidi="hi-IN"/>
        </w:rPr>
        <w:t xml:space="preserve"> </w:t>
      </w:r>
      <w:r w:rsidR="00F94736" w:rsidRPr="00C13E62">
        <w:rPr>
          <w:rFonts w:ascii="Century Gothic" w:hAnsi="Century Gothic"/>
          <w:sz w:val="20"/>
          <w:szCs w:val="20"/>
          <w:lang w:eastAsia="zh-CN" w:bidi="hi-IN"/>
        </w:rPr>
        <w:t>d’Arenys de Mar.</w:t>
      </w:r>
    </w:p>
    <w:p w14:paraId="392AB6A3" w14:textId="77777777" w:rsidR="00E102E0" w:rsidRDefault="00E102E0" w:rsidP="00E102E0">
      <w:pPr>
        <w:jc w:val="both"/>
        <w:rPr>
          <w:rFonts w:ascii="Century Gothic" w:hAnsi="Century Gothic"/>
          <w:sz w:val="20"/>
          <w:szCs w:val="20"/>
          <w:lang w:eastAsia="zh-CN" w:bidi="hi-IN"/>
        </w:rPr>
      </w:pPr>
      <w:r w:rsidRPr="00C13E62">
        <w:rPr>
          <w:rFonts w:eastAsia="Droid Sans Fallback"/>
          <w:noProof/>
          <w:lang w:eastAsia="ca-ES"/>
        </w:rPr>
        <mc:AlternateContent>
          <mc:Choice Requires="wps">
            <w:drawing>
              <wp:anchor distT="0" distB="0" distL="114300" distR="114300" simplePos="0" relativeHeight="251745280" behindDoc="0" locked="0" layoutInCell="1" allowOverlap="1" wp14:anchorId="36AD576B" wp14:editId="0C45E10B">
                <wp:simplePos x="0" y="0"/>
                <wp:positionH relativeFrom="margin">
                  <wp:align>left</wp:align>
                </wp:positionH>
                <wp:positionV relativeFrom="paragraph">
                  <wp:posOffset>1090295</wp:posOffset>
                </wp:positionV>
                <wp:extent cx="5456555" cy="2934970"/>
                <wp:effectExtent l="0" t="0" r="10795" b="17780"/>
                <wp:wrapTopAndBottom/>
                <wp:docPr id="108" name="Quadre de text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6555" cy="2935301"/>
                        </a:xfrm>
                        <a:prstGeom prst="rect">
                          <a:avLst/>
                        </a:prstGeom>
                        <a:noFill/>
                        <a:ln>
                          <a:noFill/>
                          <a:prstDash/>
                        </a:ln>
                      </wps:spPr>
                      <wps:txbx>
                        <w:txbxContent>
                          <w:p w14:paraId="49578118" w14:textId="04CAF7F6" w:rsidR="00E102E0" w:rsidRPr="005E0937" w:rsidRDefault="00F94736" w:rsidP="00E102E0">
                            <w:pPr>
                              <w:pStyle w:val="Senseespaiat"/>
                              <w:rPr>
                                <w:rFonts w:ascii="Century Gothic" w:hAnsi="Century Gothic"/>
                                <w:i/>
                                <w:iCs/>
                                <w:sz w:val="16"/>
                                <w:szCs w:val="16"/>
                                <w:highlight w:val="yellow"/>
                                <w:lang w:eastAsia="ca-ES"/>
                              </w:rPr>
                            </w:pPr>
                            <w:r>
                              <w:rPr>
                                <w:rFonts w:ascii="Century Gothic" w:hAnsi="Century Gothic"/>
                                <w:i/>
                                <w:iCs/>
                                <w:noProof/>
                                <w:sz w:val="16"/>
                                <w:szCs w:val="16"/>
                                <w:lang w:eastAsia="ca-ES"/>
                              </w:rPr>
                              <w:drawing>
                                <wp:inline distT="0" distB="0" distL="0" distR="0" wp14:anchorId="5DE12107" wp14:editId="2426C03C">
                                  <wp:extent cx="1737250" cy="2700000"/>
                                  <wp:effectExtent l="0" t="0" r="0" b="5715"/>
                                  <wp:docPr id="1499373629" name="Imat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531582" name="Imatge 1479531582"/>
                                          <pic:cNvPicPr/>
                                        </pic:nvPicPr>
                                        <pic:blipFill rotWithShape="1">
                                          <a:blip r:embed="rId70">
                                            <a:extLst>
                                              <a:ext uri="{28A0092B-C50C-407E-A947-70E740481C1C}">
                                                <a14:useLocalDpi xmlns:a14="http://schemas.microsoft.com/office/drawing/2010/main" val="0"/>
                                              </a:ext>
                                            </a:extLst>
                                          </a:blip>
                                          <a:srcRect l="14221" t="12903" r="22969" b="32194"/>
                                          <a:stretch/>
                                        </pic:blipFill>
                                        <pic:spPr bwMode="auto">
                                          <a:xfrm>
                                            <a:off x="0" y="0"/>
                                            <a:ext cx="1737250" cy="2700000"/>
                                          </a:xfrm>
                                          <a:prstGeom prst="rect">
                                            <a:avLst/>
                                          </a:prstGeom>
                                          <a:ln>
                                            <a:noFill/>
                                          </a:ln>
                                          <a:extLst>
                                            <a:ext uri="{53640926-AAD7-44D8-BBD7-CCE9431645EC}">
                                              <a14:shadowObscured xmlns:a14="http://schemas.microsoft.com/office/drawing/2010/main"/>
                                            </a:ext>
                                          </a:extLst>
                                        </pic:spPr>
                                      </pic:pic>
                                    </a:graphicData>
                                  </a:graphic>
                                </wp:inline>
                              </w:drawing>
                            </w:r>
                            <w:r w:rsidR="00B1460C">
                              <w:rPr>
                                <w:rFonts w:ascii="Century Gothic" w:hAnsi="Century Gothic"/>
                                <w:i/>
                                <w:iCs/>
                                <w:sz w:val="16"/>
                                <w:szCs w:val="16"/>
                                <w:lang w:eastAsia="ca-ES"/>
                              </w:rPr>
                              <w:t xml:space="preserve">   </w:t>
                            </w:r>
                            <w:r w:rsidR="00C13E62">
                              <w:rPr>
                                <w:rFonts w:ascii="Century Gothic" w:hAnsi="Century Gothic"/>
                                <w:i/>
                                <w:iCs/>
                                <w:noProof/>
                                <w:sz w:val="16"/>
                                <w:szCs w:val="16"/>
                                <w:lang w:eastAsia="ca-ES"/>
                              </w:rPr>
                              <w:drawing>
                                <wp:inline distT="0" distB="0" distL="0" distR="0" wp14:anchorId="72748BD3" wp14:editId="7C251263">
                                  <wp:extent cx="1739109" cy="2700000"/>
                                  <wp:effectExtent l="0" t="0" r="0" b="5715"/>
                                  <wp:docPr id="1547079187" name="Imat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960532" name="Imatge 410960532"/>
                                          <pic:cNvPicPr/>
                                        </pic:nvPicPr>
                                        <pic:blipFill rotWithShape="1">
                                          <a:blip r:embed="rId71">
                                            <a:extLst>
                                              <a:ext uri="{28A0092B-C50C-407E-A947-70E740481C1C}">
                                                <a14:useLocalDpi xmlns:a14="http://schemas.microsoft.com/office/drawing/2010/main" val="0"/>
                                              </a:ext>
                                            </a:extLst>
                                          </a:blip>
                                          <a:srcRect l="13879" r="4151" b="28414"/>
                                          <a:stretch/>
                                        </pic:blipFill>
                                        <pic:spPr bwMode="auto">
                                          <a:xfrm>
                                            <a:off x="0" y="0"/>
                                            <a:ext cx="1739109" cy="2700000"/>
                                          </a:xfrm>
                                          <a:prstGeom prst="rect">
                                            <a:avLst/>
                                          </a:prstGeom>
                                          <a:ln>
                                            <a:noFill/>
                                          </a:ln>
                                          <a:extLst>
                                            <a:ext uri="{53640926-AAD7-44D8-BBD7-CCE9431645EC}">
                                              <a14:shadowObscured xmlns:a14="http://schemas.microsoft.com/office/drawing/2010/main"/>
                                            </a:ext>
                                          </a:extLst>
                                        </pic:spPr>
                                      </pic:pic>
                                    </a:graphicData>
                                  </a:graphic>
                                </wp:inline>
                              </w:drawing>
                            </w:r>
                            <w:r w:rsidR="00B1460C">
                              <w:rPr>
                                <w:rFonts w:ascii="Century Gothic" w:hAnsi="Century Gothic"/>
                                <w:i/>
                                <w:iCs/>
                                <w:sz w:val="16"/>
                                <w:szCs w:val="16"/>
                                <w:lang w:eastAsia="ca-ES"/>
                              </w:rPr>
                              <w:t xml:space="preserve">  </w:t>
                            </w:r>
                            <w:r>
                              <w:rPr>
                                <w:rFonts w:ascii="Century Gothic" w:hAnsi="Century Gothic"/>
                                <w:i/>
                                <w:iCs/>
                                <w:noProof/>
                                <w:sz w:val="16"/>
                                <w:szCs w:val="16"/>
                                <w:lang w:eastAsia="ca-ES"/>
                              </w:rPr>
                              <w:drawing>
                                <wp:inline distT="0" distB="0" distL="0" distR="0" wp14:anchorId="6085C4A6" wp14:editId="680B886D">
                                  <wp:extent cx="1739518" cy="2700000"/>
                                  <wp:effectExtent l="0" t="0" r="0" b="5715"/>
                                  <wp:docPr id="964488745" name="Imat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081660" name="Imatge 2126081660"/>
                                          <pic:cNvPicPr/>
                                        </pic:nvPicPr>
                                        <pic:blipFill rotWithShape="1">
                                          <a:blip r:embed="rId72">
                                            <a:extLst>
                                              <a:ext uri="{28A0092B-C50C-407E-A947-70E740481C1C}">
                                                <a14:useLocalDpi xmlns:a14="http://schemas.microsoft.com/office/drawing/2010/main" val="0"/>
                                              </a:ext>
                                            </a:extLst>
                                          </a:blip>
                                          <a:srcRect l="3967" r="21002" b="34490"/>
                                          <a:stretch/>
                                        </pic:blipFill>
                                        <pic:spPr bwMode="auto">
                                          <a:xfrm>
                                            <a:off x="0" y="0"/>
                                            <a:ext cx="1739518" cy="2700000"/>
                                          </a:xfrm>
                                          <a:prstGeom prst="rect">
                                            <a:avLst/>
                                          </a:prstGeom>
                                          <a:ln>
                                            <a:noFill/>
                                          </a:ln>
                                          <a:extLst>
                                            <a:ext uri="{53640926-AAD7-44D8-BBD7-CCE9431645EC}">
                                              <a14:shadowObscured xmlns:a14="http://schemas.microsoft.com/office/drawing/2010/main"/>
                                            </a:ext>
                                          </a:extLst>
                                        </pic:spPr>
                                      </pic:pic>
                                    </a:graphicData>
                                  </a:graphic>
                                </wp:inline>
                              </w:drawing>
                            </w:r>
                          </w:p>
                          <w:p w14:paraId="3D00613E" w14:textId="7F18503B" w:rsidR="00E102E0" w:rsidRPr="005E0937" w:rsidRDefault="00E102E0" w:rsidP="00E102E0">
                            <w:pPr>
                              <w:pStyle w:val="Senseespaiat"/>
                              <w:jc w:val="both"/>
                              <w:rPr>
                                <w:rFonts w:ascii="Century Catalogue" w:hAnsi="Century Catalogue"/>
                                <w:i/>
                                <w:iCs/>
                                <w:sz w:val="20"/>
                                <w:szCs w:val="20"/>
                                <w:lang w:eastAsia="ca-ES"/>
                              </w:rPr>
                            </w:pPr>
                            <w:r w:rsidRPr="004733CD">
                              <w:rPr>
                                <w:rFonts w:ascii="Century Catalogue" w:hAnsi="Century Catalogue"/>
                                <w:i/>
                                <w:iCs/>
                                <w:sz w:val="20"/>
                                <w:szCs w:val="20"/>
                                <w:lang w:eastAsia="ca-ES"/>
                              </w:rPr>
                              <w:t xml:space="preserve">Il·lustració </w:t>
                            </w:r>
                            <w:r w:rsidR="00593103" w:rsidRPr="004733CD">
                              <w:rPr>
                                <w:rFonts w:ascii="Century Catalogue" w:hAnsi="Century Catalogue"/>
                                <w:i/>
                                <w:iCs/>
                                <w:sz w:val="20"/>
                                <w:szCs w:val="20"/>
                                <w:lang w:eastAsia="ca-ES"/>
                              </w:rPr>
                              <w:t>2</w:t>
                            </w:r>
                            <w:r w:rsidR="004733CD" w:rsidRPr="004733CD">
                              <w:rPr>
                                <w:rFonts w:ascii="Century Catalogue" w:hAnsi="Century Catalogue"/>
                                <w:i/>
                                <w:iCs/>
                                <w:sz w:val="20"/>
                                <w:szCs w:val="20"/>
                                <w:lang w:eastAsia="ca-ES"/>
                              </w:rPr>
                              <w:t>2</w:t>
                            </w:r>
                            <w:r w:rsidRPr="004733CD">
                              <w:rPr>
                                <w:rFonts w:ascii="Century Catalogue" w:hAnsi="Century Catalogue"/>
                                <w:i/>
                                <w:iCs/>
                                <w:sz w:val="20"/>
                                <w:szCs w:val="20"/>
                                <w:lang w:eastAsia="ca-ES"/>
                              </w:rPr>
                              <w:t>: Visita</w:t>
                            </w:r>
                            <w:r>
                              <w:rPr>
                                <w:rFonts w:ascii="Century Catalogue" w:hAnsi="Century Catalogue"/>
                                <w:i/>
                                <w:iCs/>
                                <w:sz w:val="20"/>
                                <w:szCs w:val="20"/>
                                <w:lang w:eastAsia="ca-ES"/>
                              </w:rPr>
                              <w:t xml:space="preserve"> escolar</w:t>
                            </w:r>
                          </w:p>
                        </w:txbxContent>
                      </wps:txbx>
                      <wps:bodyPr vert="horz" wrap="square" lIns="0" tIns="0" rIns="0" bIns="0" compatLnSpc="0">
                        <a:noAutofit/>
                      </wps:bodyPr>
                    </wps:wsp>
                  </a:graphicData>
                </a:graphic>
                <wp14:sizeRelH relativeFrom="margin">
                  <wp14:pctWidth>0</wp14:pctWidth>
                </wp14:sizeRelH>
                <wp14:sizeRelV relativeFrom="margin">
                  <wp14:pctHeight>0</wp14:pctHeight>
                </wp14:sizeRelV>
              </wp:anchor>
            </w:drawing>
          </mc:Choice>
          <mc:Fallback>
            <w:pict>
              <v:shape w14:anchorId="36AD576B" id="Quadre de text 108" o:spid="_x0000_s1063" type="#_x0000_t202" style="position:absolute;left:0;text-align:left;margin-left:0;margin-top:85.85pt;width:429.65pt;height:231.1pt;z-index:251745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" filled="f" stroked="f">
                <v:textbox inset="0,0,0,0">
                  <w:txbxContent>
                    <w:p w14:paraId="49578118" w14:textId="04CAF7F6" w:rsidR="00E102E0" w:rsidRPr="005E0937" w:rsidRDefault="00F94736" w:rsidP="00E102E0">
                      <w:pPr>
                        <w:pStyle w:val="Senseespaiat"/>
                        <w:rPr>
                          <w:rFonts w:ascii="Century Gothic" w:hAnsi="Century Gothic"/>
                          <w:i/>
                          <w:iCs/>
                          <w:sz w:val="16"/>
                          <w:szCs w:val="16"/>
                          <w:highlight w:val="yellow"/>
                          <w:lang w:eastAsia="ca-ES"/>
                        </w:rPr>
                      </w:pPr>
                      <w:r>
                        <w:rPr>
                          <w:rFonts w:ascii="Century Gothic" w:hAnsi="Century Gothic"/>
                          <w:i/>
                          <w:iCs/>
                          <w:noProof/>
                          <w:sz w:val="16"/>
                          <w:szCs w:val="16"/>
                          <w:lang w:eastAsia="ca-ES"/>
                        </w:rPr>
                        <w:drawing>
                          <wp:inline distT="0" distB="0" distL="0" distR="0" wp14:anchorId="5DE12107" wp14:editId="2426C03C">
                            <wp:extent cx="1737250" cy="2700000"/>
                            <wp:effectExtent l="0" t="0" r="0" b="5715"/>
                            <wp:docPr id="1499373629" name="Imat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531582" name="Imatge 1479531582"/>
                                    <pic:cNvPicPr/>
                                  </pic:nvPicPr>
                                  <pic:blipFill rotWithShape="1">
                                    <a:blip r:embed="rId70">
                                      <a:extLst>
                                        <a:ext uri="{28A0092B-C50C-407E-A947-70E740481C1C}">
                                          <a14:useLocalDpi xmlns:a14="http://schemas.microsoft.com/office/drawing/2010/main" val="0"/>
                                        </a:ext>
                                      </a:extLst>
                                    </a:blip>
                                    <a:srcRect l="14221" t="12903" r="22969" b="32194"/>
                                    <a:stretch/>
                                  </pic:blipFill>
                                  <pic:spPr bwMode="auto">
                                    <a:xfrm>
                                      <a:off x="0" y="0"/>
                                      <a:ext cx="1737250" cy="2700000"/>
                                    </a:xfrm>
                                    <a:prstGeom prst="rect">
                                      <a:avLst/>
                                    </a:prstGeom>
                                    <a:ln>
                                      <a:noFill/>
                                    </a:ln>
                                    <a:extLst>
                                      <a:ext uri="{53640926-AAD7-44D8-BBD7-CCE9431645EC}">
                                        <a14:shadowObscured xmlns:a14="http://schemas.microsoft.com/office/drawing/2010/main"/>
                                      </a:ext>
                                    </a:extLst>
                                  </pic:spPr>
                                </pic:pic>
                              </a:graphicData>
                            </a:graphic>
                          </wp:inline>
                        </w:drawing>
                      </w:r>
                      <w:r w:rsidR="00B1460C">
                        <w:rPr>
                          <w:rFonts w:ascii="Century Gothic" w:hAnsi="Century Gothic"/>
                          <w:i/>
                          <w:iCs/>
                          <w:sz w:val="16"/>
                          <w:szCs w:val="16"/>
                          <w:lang w:eastAsia="ca-ES"/>
                        </w:rPr>
                        <w:t xml:space="preserve">   </w:t>
                      </w:r>
                      <w:r w:rsidR="00C13E62">
                        <w:rPr>
                          <w:rFonts w:ascii="Century Gothic" w:hAnsi="Century Gothic"/>
                          <w:i/>
                          <w:iCs/>
                          <w:noProof/>
                          <w:sz w:val="16"/>
                          <w:szCs w:val="16"/>
                          <w:lang w:eastAsia="ca-ES"/>
                        </w:rPr>
                        <w:drawing>
                          <wp:inline distT="0" distB="0" distL="0" distR="0" wp14:anchorId="72748BD3" wp14:editId="7C251263">
                            <wp:extent cx="1739109" cy="2700000"/>
                            <wp:effectExtent l="0" t="0" r="0" b="5715"/>
                            <wp:docPr id="1547079187" name="Imat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960532" name="Imatge 410960532"/>
                                    <pic:cNvPicPr/>
                                  </pic:nvPicPr>
                                  <pic:blipFill rotWithShape="1">
                                    <a:blip r:embed="rId71">
                                      <a:extLst>
                                        <a:ext uri="{28A0092B-C50C-407E-A947-70E740481C1C}">
                                          <a14:useLocalDpi xmlns:a14="http://schemas.microsoft.com/office/drawing/2010/main" val="0"/>
                                        </a:ext>
                                      </a:extLst>
                                    </a:blip>
                                    <a:srcRect l="13879" r="4151" b="28414"/>
                                    <a:stretch/>
                                  </pic:blipFill>
                                  <pic:spPr bwMode="auto">
                                    <a:xfrm>
                                      <a:off x="0" y="0"/>
                                      <a:ext cx="1739109" cy="2700000"/>
                                    </a:xfrm>
                                    <a:prstGeom prst="rect">
                                      <a:avLst/>
                                    </a:prstGeom>
                                    <a:ln>
                                      <a:noFill/>
                                    </a:ln>
                                    <a:extLst>
                                      <a:ext uri="{53640926-AAD7-44D8-BBD7-CCE9431645EC}">
                                        <a14:shadowObscured xmlns:a14="http://schemas.microsoft.com/office/drawing/2010/main"/>
                                      </a:ext>
                                    </a:extLst>
                                  </pic:spPr>
                                </pic:pic>
                              </a:graphicData>
                            </a:graphic>
                          </wp:inline>
                        </w:drawing>
                      </w:r>
                      <w:r w:rsidR="00B1460C">
                        <w:rPr>
                          <w:rFonts w:ascii="Century Gothic" w:hAnsi="Century Gothic"/>
                          <w:i/>
                          <w:iCs/>
                          <w:sz w:val="16"/>
                          <w:szCs w:val="16"/>
                          <w:lang w:eastAsia="ca-ES"/>
                        </w:rPr>
                        <w:t xml:space="preserve">  </w:t>
                      </w:r>
                      <w:r>
                        <w:rPr>
                          <w:rFonts w:ascii="Century Gothic" w:hAnsi="Century Gothic"/>
                          <w:i/>
                          <w:iCs/>
                          <w:noProof/>
                          <w:sz w:val="16"/>
                          <w:szCs w:val="16"/>
                          <w:lang w:eastAsia="ca-ES"/>
                        </w:rPr>
                        <w:drawing>
                          <wp:inline distT="0" distB="0" distL="0" distR="0" wp14:anchorId="6085C4A6" wp14:editId="680B886D">
                            <wp:extent cx="1739518" cy="2700000"/>
                            <wp:effectExtent l="0" t="0" r="0" b="5715"/>
                            <wp:docPr id="964488745" name="Imat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081660" name="Imatge 2126081660"/>
                                    <pic:cNvPicPr/>
                                  </pic:nvPicPr>
                                  <pic:blipFill rotWithShape="1">
                                    <a:blip r:embed="rId72">
                                      <a:extLst>
                                        <a:ext uri="{28A0092B-C50C-407E-A947-70E740481C1C}">
                                          <a14:useLocalDpi xmlns:a14="http://schemas.microsoft.com/office/drawing/2010/main" val="0"/>
                                        </a:ext>
                                      </a:extLst>
                                    </a:blip>
                                    <a:srcRect l="3967" r="21002" b="34490"/>
                                    <a:stretch/>
                                  </pic:blipFill>
                                  <pic:spPr bwMode="auto">
                                    <a:xfrm>
                                      <a:off x="0" y="0"/>
                                      <a:ext cx="1739518" cy="2700000"/>
                                    </a:xfrm>
                                    <a:prstGeom prst="rect">
                                      <a:avLst/>
                                    </a:prstGeom>
                                    <a:ln>
                                      <a:noFill/>
                                    </a:ln>
                                    <a:extLst>
                                      <a:ext uri="{53640926-AAD7-44D8-BBD7-CCE9431645EC}">
                                        <a14:shadowObscured xmlns:a14="http://schemas.microsoft.com/office/drawing/2010/main"/>
                                      </a:ext>
                                    </a:extLst>
                                  </pic:spPr>
                                </pic:pic>
                              </a:graphicData>
                            </a:graphic>
                          </wp:inline>
                        </w:drawing>
                      </w:r>
                    </w:p>
                    <w:p w14:paraId="3D00613E" w14:textId="7F18503B" w:rsidR="00E102E0" w:rsidRPr="005E0937" w:rsidRDefault="00E102E0" w:rsidP="00E102E0">
                      <w:pPr>
                        <w:pStyle w:val="Senseespaiat"/>
                        <w:jc w:val="both"/>
                        <w:rPr>
                          <w:rFonts w:ascii="Century Catalogue" w:hAnsi="Century Catalogue"/>
                          <w:i/>
                          <w:iCs/>
                          <w:sz w:val="20"/>
                          <w:szCs w:val="20"/>
                          <w:lang w:eastAsia="ca-ES"/>
                        </w:rPr>
                      </w:pPr>
                      <w:r w:rsidRPr="004733CD">
                        <w:rPr>
                          <w:rFonts w:ascii="Century Catalogue" w:hAnsi="Century Catalogue"/>
                          <w:i/>
                          <w:iCs/>
                          <w:sz w:val="20"/>
                          <w:szCs w:val="20"/>
                          <w:lang w:eastAsia="ca-ES"/>
                        </w:rPr>
                        <w:t xml:space="preserve">Il·lustració </w:t>
                      </w:r>
                      <w:r w:rsidR="00593103" w:rsidRPr="004733CD">
                        <w:rPr>
                          <w:rFonts w:ascii="Century Catalogue" w:hAnsi="Century Catalogue"/>
                          <w:i/>
                          <w:iCs/>
                          <w:sz w:val="20"/>
                          <w:szCs w:val="20"/>
                          <w:lang w:eastAsia="ca-ES"/>
                        </w:rPr>
                        <w:t>2</w:t>
                      </w:r>
                      <w:r w:rsidR="004733CD" w:rsidRPr="004733CD">
                        <w:rPr>
                          <w:rFonts w:ascii="Century Catalogue" w:hAnsi="Century Catalogue"/>
                          <w:i/>
                          <w:iCs/>
                          <w:sz w:val="20"/>
                          <w:szCs w:val="20"/>
                          <w:lang w:eastAsia="ca-ES"/>
                        </w:rPr>
                        <w:t>2</w:t>
                      </w:r>
                      <w:r w:rsidRPr="004733CD">
                        <w:rPr>
                          <w:rFonts w:ascii="Century Catalogue" w:hAnsi="Century Catalogue"/>
                          <w:i/>
                          <w:iCs/>
                          <w:sz w:val="20"/>
                          <w:szCs w:val="20"/>
                          <w:lang w:eastAsia="ca-ES"/>
                        </w:rPr>
                        <w:t>: Visita</w:t>
                      </w:r>
                      <w:r>
                        <w:rPr>
                          <w:rFonts w:ascii="Century Catalogue" w:hAnsi="Century Catalogue"/>
                          <w:i/>
                          <w:iCs/>
                          <w:sz w:val="20"/>
                          <w:szCs w:val="20"/>
                          <w:lang w:eastAsia="ca-ES"/>
                        </w:rPr>
                        <w:t xml:space="preserve"> escolar</w:t>
                      </w:r>
                    </w:p>
                  </w:txbxContent>
                </v:textbox>
                <w10:wrap type="topAndBottom" anchorx="margin"/>
              </v:shape>
            </w:pict>
          </mc:Fallback>
        </mc:AlternateContent>
      </w:r>
      <w:r w:rsidRPr="00C13E62">
        <w:rPr>
          <w:rFonts w:ascii="Century Gothic" w:hAnsi="Century Gothic"/>
          <w:sz w:val="20"/>
          <w:szCs w:val="20"/>
        </w:rPr>
        <w:t xml:space="preserve">Després de fer-los una breu explicació del perquè existeix la deixalleria, se’ls va fer una visita guiada per la deixalleria comentant tots els residus que es recullen a la deixalleria, el perquè s’han de recollir separadament i evitant contaminar i la gestió que es fa amb cadascun d’ells. A tots els va quedar clar que fer us de la deixalleria, tot i ser un esforç personal, aporta un gran benefici a la societat tant econòmicament com pel </w:t>
      </w:r>
      <w:proofErr w:type="spellStart"/>
      <w:r w:rsidRPr="00C13E62">
        <w:rPr>
          <w:rFonts w:ascii="Century Gothic" w:hAnsi="Century Gothic"/>
          <w:sz w:val="20"/>
          <w:szCs w:val="20"/>
        </w:rPr>
        <w:t>mediambient</w:t>
      </w:r>
      <w:proofErr w:type="spellEnd"/>
      <w:r w:rsidRPr="00C13E62">
        <w:rPr>
          <w:rFonts w:ascii="Century Gothic" w:hAnsi="Century Gothic"/>
          <w:sz w:val="20"/>
          <w:szCs w:val="20"/>
        </w:rPr>
        <w:t>.</w:t>
      </w:r>
    </w:p>
    <w:p w14:paraId="065CC2F1" w14:textId="77777777" w:rsidR="00E102E0" w:rsidRDefault="00E102E0" w:rsidP="00FB3158">
      <w:pPr>
        <w:spacing w:after="240" w:line="240" w:lineRule="auto"/>
        <w:jc w:val="both"/>
        <w:rPr>
          <w:rFonts w:ascii="Century Gothic" w:hAnsi="Century Gothic"/>
          <w:sz w:val="20"/>
          <w:szCs w:val="20"/>
          <w:lang w:eastAsia="zh-CN" w:bidi="hi-IN"/>
        </w:rPr>
      </w:pPr>
    </w:p>
    <w:p w14:paraId="13B34DDD" w14:textId="77777777" w:rsidR="00635014" w:rsidRDefault="00635014" w:rsidP="00FB3158">
      <w:pPr>
        <w:spacing w:after="240" w:line="240" w:lineRule="auto"/>
        <w:jc w:val="both"/>
        <w:rPr>
          <w:rFonts w:ascii="Century Gothic" w:hAnsi="Century Gothic"/>
          <w:sz w:val="20"/>
          <w:szCs w:val="20"/>
          <w:lang w:eastAsia="zh-CN" w:bidi="hi-IN"/>
        </w:rPr>
      </w:pPr>
    </w:p>
    <w:p w14:paraId="4B7A5E00" w14:textId="77777777" w:rsidR="00635014" w:rsidRDefault="00635014" w:rsidP="00FB3158">
      <w:pPr>
        <w:spacing w:after="240" w:line="240" w:lineRule="auto"/>
        <w:jc w:val="both"/>
        <w:rPr>
          <w:rFonts w:ascii="Century Gothic" w:hAnsi="Century Gothic"/>
          <w:sz w:val="20"/>
          <w:szCs w:val="20"/>
          <w:lang w:eastAsia="zh-CN" w:bidi="hi-IN"/>
        </w:rPr>
      </w:pPr>
    </w:p>
    <w:p w14:paraId="0A6895D6" w14:textId="77777777" w:rsidR="00635014" w:rsidRDefault="00635014" w:rsidP="00FB3158">
      <w:pPr>
        <w:spacing w:after="240" w:line="240" w:lineRule="auto"/>
        <w:jc w:val="both"/>
        <w:rPr>
          <w:rFonts w:ascii="Century Gothic" w:hAnsi="Century Gothic"/>
          <w:sz w:val="20"/>
          <w:szCs w:val="20"/>
          <w:lang w:eastAsia="zh-CN" w:bidi="hi-IN"/>
        </w:rPr>
      </w:pPr>
    </w:p>
    <w:p w14:paraId="08922716" w14:textId="77777777" w:rsidR="00635014" w:rsidRDefault="00635014" w:rsidP="00FB3158">
      <w:pPr>
        <w:spacing w:after="240" w:line="240" w:lineRule="auto"/>
        <w:jc w:val="both"/>
        <w:rPr>
          <w:rFonts w:ascii="Century Gothic" w:hAnsi="Century Gothic"/>
          <w:sz w:val="20"/>
          <w:szCs w:val="20"/>
          <w:lang w:eastAsia="zh-CN" w:bidi="hi-IN"/>
        </w:rPr>
      </w:pPr>
    </w:p>
    <w:p w14:paraId="22C18C31" w14:textId="77777777" w:rsidR="00635014" w:rsidRDefault="00635014" w:rsidP="00FB3158">
      <w:pPr>
        <w:spacing w:after="240" w:line="240" w:lineRule="auto"/>
        <w:jc w:val="both"/>
        <w:rPr>
          <w:rFonts w:ascii="Century Gothic" w:hAnsi="Century Gothic"/>
          <w:sz w:val="20"/>
          <w:szCs w:val="20"/>
          <w:lang w:eastAsia="zh-CN" w:bidi="hi-IN"/>
        </w:rPr>
      </w:pPr>
    </w:p>
    <w:p w14:paraId="013C5F04" w14:textId="77777777" w:rsidR="00635014" w:rsidRPr="00063973" w:rsidRDefault="00635014" w:rsidP="00FB3158">
      <w:pPr>
        <w:spacing w:after="240" w:line="240" w:lineRule="auto"/>
        <w:jc w:val="both"/>
        <w:rPr>
          <w:rFonts w:ascii="Century Gothic" w:hAnsi="Century Gothic"/>
          <w:sz w:val="20"/>
          <w:szCs w:val="20"/>
          <w:lang w:eastAsia="zh-CN" w:bidi="hi-IN"/>
        </w:rPr>
      </w:pPr>
    </w:p>
    <w:bookmarkEnd w:id="71"/>
    <w:bookmarkEnd w:id="72"/>
    <w:bookmarkEnd w:id="73"/>
    <w:p w14:paraId="523498C6" w14:textId="49EE45B0" w:rsidR="007442BE" w:rsidRPr="00AE2645" w:rsidRDefault="00D039E6" w:rsidP="00AE2645">
      <w:pPr>
        <w:spacing w:after="240" w:line="240" w:lineRule="auto"/>
        <w:jc w:val="both"/>
        <w:rPr>
          <w:rFonts w:ascii="Century Gothic" w:hAnsi="Century Gothic"/>
          <w:sz w:val="20"/>
          <w:szCs w:val="20"/>
          <w:lang w:eastAsia="zh-CN" w:bidi="hi-IN"/>
        </w:rPr>
      </w:pPr>
      <w:r>
        <w:rPr>
          <w:rFonts w:ascii="Century Gothic" w:hAnsi="Century Gothic"/>
          <w:noProof/>
          <w:sz w:val="20"/>
          <w:szCs w:val="20"/>
          <w:lang w:eastAsia="zh-CN" w:bidi="hi-IN"/>
        </w:rPr>
        <w:drawing>
          <wp:inline distT="0" distB="0" distL="0" distR="0" wp14:anchorId="54F45EC8" wp14:editId="5E94515C">
            <wp:extent cx="5382825" cy="1751960"/>
            <wp:effectExtent l="0" t="0" r="0" b="1270"/>
            <wp:docPr id="64" name="Imat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tge 64"/>
                    <pic:cNvPicPr/>
                  </pic:nvPicPr>
                  <pic:blipFill rotWithShape="1">
                    <a:blip r:embed="rId73">
                      <a:extLst>
                        <a:ext uri="{28A0092B-C50C-407E-A947-70E740481C1C}">
                          <a14:useLocalDpi xmlns:a14="http://schemas.microsoft.com/office/drawing/2010/main" val="0"/>
                        </a:ext>
                      </a:extLst>
                    </a:blip>
                    <a:srcRect t="7568" b="8047"/>
                    <a:stretch/>
                  </pic:blipFill>
                  <pic:spPr bwMode="auto">
                    <a:xfrm>
                      <a:off x="0" y="0"/>
                      <a:ext cx="5425563" cy="1765870"/>
                    </a:xfrm>
                    <a:prstGeom prst="rect">
                      <a:avLst/>
                    </a:prstGeom>
                    <a:ln>
                      <a:noFill/>
                    </a:ln>
                    <a:extLst>
                      <a:ext uri="{53640926-AAD7-44D8-BBD7-CCE9431645EC}">
                        <a14:shadowObscured xmlns:a14="http://schemas.microsoft.com/office/drawing/2010/main"/>
                      </a:ext>
                    </a:extLst>
                  </pic:spPr>
                </pic:pic>
              </a:graphicData>
            </a:graphic>
          </wp:inline>
        </w:drawing>
      </w:r>
    </w:p>
    <w:sectPr w:rsidR="007442BE" w:rsidRPr="00AE2645" w:rsidSect="00165D29">
      <w:headerReference w:type="default" r:id="rId74"/>
      <w:headerReference w:type="first" r:id="rId75"/>
      <w:pgSz w:w="11907" w:h="16839" w:code="9"/>
      <w:pgMar w:top="1743" w:right="1735" w:bottom="993" w:left="1695" w:header="340"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95DB6F" w14:textId="77777777" w:rsidR="006142EF" w:rsidRDefault="006142EF" w:rsidP="00EA390B">
      <w:r>
        <w:separator/>
      </w:r>
    </w:p>
  </w:endnote>
  <w:endnote w:type="continuationSeparator" w:id="0">
    <w:p w14:paraId="1F017F8E" w14:textId="77777777" w:rsidR="006142EF" w:rsidRDefault="006142EF" w:rsidP="00EA39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entury Catalogue">
    <w:altName w:val="Times New Roman"/>
    <w:charset w:val="00"/>
    <w:family w:val="auto"/>
    <w:pitch w:val="variable"/>
  </w:font>
  <w:font w:name="Mangal">
    <w:panose1 w:val="00000400000000000000"/>
    <w:charset w:val="00"/>
    <w:family w:val="roman"/>
    <w:pitch w:val="variable"/>
    <w:sig w:usb0="00008003" w:usb1="00000000" w:usb2="00000000" w:usb3="00000000" w:csb0="00000001" w:csb1="00000000"/>
  </w:font>
  <w:font w:name="Droid Sans Fallback">
    <w:altName w:val="Times New Roman"/>
    <w:charset w:val="00"/>
    <w:family w:val="auto"/>
    <w:pitch w:val="variable"/>
  </w:font>
  <w:font w:name="Lohit Hindi">
    <w:altName w:val="Yu Gothic"/>
    <w:charset w:val="00"/>
    <w:family w:val="auto"/>
    <w:pitch w:val="default"/>
  </w:font>
  <w:font w:name="Century Gothic1">
    <w:altName w:val="Cambria"/>
    <w:panose1 w:val="00000000000000000000"/>
    <w:charset w:val="00"/>
    <w:family w:val="roman"/>
    <w:notTrueType/>
    <w:pitch w:val="default"/>
  </w:font>
  <w:font w:name="Liberation Sans">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FAEF1E" w14:textId="77777777" w:rsidR="00F27F93" w:rsidRDefault="00F27F93">
    <w:pPr>
      <w:pStyle w:val="Peu"/>
      <w:tabs>
        <w:tab w:val="right" w:pos="9451"/>
      </w:tabs>
      <w:ind w:right="-956"/>
      <w:jc w:val="right"/>
    </w:pPr>
  </w:p>
  <w:p w14:paraId="30B42FA3" w14:textId="77777777" w:rsidR="00F27F93" w:rsidRDefault="00F27F93">
    <w:pPr>
      <w:pStyle w:val="Peu"/>
      <w:tabs>
        <w:tab w:val="right" w:pos="9451"/>
      </w:tabs>
      <w:ind w:right="-956"/>
      <w:jc w:val="right"/>
    </w:pPr>
    <w:r>
      <w:t xml:space="preserve">Pàgina </w:t>
    </w:r>
    <w:r>
      <w:fldChar w:fldCharType="begin"/>
    </w:r>
    <w:r>
      <w:instrText xml:space="preserve"> PAGE </w:instrText>
    </w:r>
    <w:r>
      <w:fldChar w:fldCharType="separate"/>
    </w:r>
    <w:r w:rsidR="00051956">
      <w:rPr>
        <w:noProof/>
      </w:rPr>
      <w:t>5</w:t>
    </w:r>
    <w:r>
      <w:rPr>
        <w:noProof/>
      </w:rPr>
      <w:fldChar w:fldCharType="end"/>
    </w:r>
    <w:r>
      <w:t xml:space="preserve"> de </w:t>
    </w:r>
    <w:r>
      <w:rPr>
        <w:noProof/>
      </w:rPr>
      <w:fldChar w:fldCharType="begin"/>
    </w:r>
    <w:r>
      <w:rPr>
        <w:noProof/>
      </w:rPr>
      <w:instrText xml:space="preserve"> NUMPAGES </w:instrText>
    </w:r>
    <w:r>
      <w:rPr>
        <w:noProof/>
      </w:rPr>
      <w:fldChar w:fldCharType="separate"/>
    </w:r>
    <w:r w:rsidR="00051956">
      <w:rPr>
        <w:noProof/>
      </w:rPr>
      <w:t>27</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D0CE30" w14:textId="77777777" w:rsidR="00F27F93" w:rsidRDefault="00F27F93" w:rsidP="000F49C7">
    <w:pPr>
      <w:pStyle w:val="Peu"/>
      <w:tabs>
        <w:tab w:val="right" w:pos="9451"/>
      </w:tabs>
      <w:ind w:right="-956"/>
      <w:jc w:val="right"/>
    </w:pPr>
    <w:r>
      <w:tab/>
    </w:r>
    <w:r>
      <w:tab/>
    </w:r>
  </w:p>
  <w:p w14:paraId="3082D61D" w14:textId="77777777" w:rsidR="00F27F93" w:rsidRDefault="00F27F93" w:rsidP="000F49C7">
    <w:pPr>
      <w:pStyle w:val="Peu"/>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B6919E" w14:textId="2D20C3FE" w:rsidR="00F27F93" w:rsidRDefault="00F27F93" w:rsidP="00084D50">
    <w:pPr>
      <w:pStyle w:val="Peu"/>
      <w:jc w:val="right"/>
    </w:pPr>
    <w:r>
      <w:t xml:space="preserve">Pàgina </w:t>
    </w:r>
    <w:r>
      <w:fldChar w:fldCharType="begin"/>
    </w:r>
    <w:r>
      <w:instrText xml:space="preserve"> PAGE </w:instrText>
    </w:r>
    <w:r>
      <w:fldChar w:fldCharType="separate"/>
    </w:r>
    <w:r w:rsidR="00700E35">
      <w:rPr>
        <w:noProof/>
      </w:rPr>
      <w:t>26</w:t>
    </w:r>
    <w:r>
      <w:rPr>
        <w:noProof/>
      </w:rPr>
      <w:fldChar w:fldCharType="end"/>
    </w:r>
    <w:r>
      <w:t xml:space="preserve"> de </w:t>
    </w:r>
    <w:r>
      <w:rPr>
        <w:noProof/>
      </w:rPr>
      <w:fldChar w:fldCharType="begin"/>
    </w:r>
    <w:r>
      <w:rPr>
        <w:noProof/>
      </w:rPr>
      <w:instrText xml:space="preserve"> NUMPAGES </w:instrText>
    </w:r>
    <w:r>
      <w:rPr>
        <w:noProof/>
      </w:rPr>
      <w:fldChar w:fldCharType="separate"/>
    </w:r>
    <w:r w:rsidR="00700E35">
      <w:rPr>
        <w:noProof/>
      </w:rPr>
      <w:t>27</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94CB90" w14:textId="49596F0D" w:rsidR="00F27F93" w:rsidRDefault="00F27F93" w:rsidP="00126DD7">
    <w:pPr>
      <w:pStyle w:val="Peu"/>
      <w:jc w:val="right"/>
    </w:pPr>
    <w:r>
      <w:tab/>
    </w:r>
    <w:r>
      <w:tab/>
    </w:r>
    <w:r>
      <w:tab/>
    </w:r>
    <w:r>
      <w:tab/>
    </w:r>
    <w:r>
      <w:tab/>
    </w:r>
    <w:r>
      <w:tab/>
    </w:r>
    <w:r>
      <w:tab/>
    </w:r>
    <w:r>
      <w:t xml:space="preserve">Pàgina </w:t>
    </w:r>
    <w:r>
      <w:fldChar w:fldCharType="begin"/>
    </w:r>
    <w:r>
      <w:instrText xml:space="preserve"> PAGE </w:instrText>
    </w:r>
    <w:r>
      <w:fldChar w:fldCharType="separate"/>
    </w:r>
    <w:r w:rsidR="00700E35">
      <w:rPr>
        <w:noProof/>
      </w:rPr>
      <w:t>6</w:t>
    </w:r>
    <w:r>
      <w:rPr>
        <w:noProof/>
      </w:rPr>
      <w:fldChar w:fldCharType="end"/>
    </w:r>
    <w:r>
      <w:t xml:space="preserve"> de </w:t>
    </w:r>
    <w:r>
      <w:rPr>
        <w:noProof/>
      </w:rPr>
      <w:fldChar w:fldCharType="begin"/>
    </w:r>
    <w:r>
      <w:rPr>
        <w:noProof/>
      </w:rPr>
      <w:instrText xml:space="preserve"> NUMPAGES </w:instrText>
    </w:r>
    <w:r>
      <w:rPr>
        <w:noProof/>
      </w:rPr>
      <w:fldChar w:fldCharType="separate"/>
    </w:r>
    <w:r w:rsidR="00700E35">
      <w:rPr>
        <w:noProof/>
      </w:rPr>
      <w:t>27</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332D61" w14:textId="77777777" w:rsidR="00F27F93" w:rsidRDefault="00F27F93" w:rsidP="00084D50">
    <w:pPr>
      <w:pStyle w:val="Peu"/>
      <w:jc w:val="right"/>
    </w:pPr>
    <w:r>
      <w:t xml:space="preserve">Pàgina </w:t>
    </w:r>
    <w:r>
      <w:fldChar w:fldCharType="begin"/>
    </w:r>
    <w:r>
      <w:instrText xml:space="preserve"> PAGE </w:instrText>
    </w:r>
    <w:r>
      <w:fldChar w:fldCharType="separate"/>
    </w:r>
    <w:r w:rsidR="00700E35">
      <w:rPr>
        <w:noProof/>
      </w:rPr>
      <w:t>26</w:t>
    </w:r>
    <w:r>
      <w:rPr>
        <w:noProof/>
      </w:rPr>
      <w:fldChar w:fldCharType="end"/>
    </w:r>
    <w:r>
      <w:t xml:space="preserve"> de </w:t>
    </w:r>
    <w:r>
      <w:rPr>
        <w:noProof/>
      </w:rPr>
      <w:fldChar w:fldCharType="begin"/>
    </w:r>
    <w:r>
      <w:rPr>
        <w:noProof/>
      </w:rPr>
      <w:instrText xml:space="preserve"> NUMPAGES </w:instrText>
    </w:r>
    <w:r>
      <w:rPr>
        <w:noProof/>
      </w:rPr>
      <w:fldChar w:fldCharType="separate"/>
    </w:r>
    <w:r w:rsidR="00700E35">
      <w:rPr>
        <w:noProof/>
      </w:rPr>
      <w:t>27</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B50B16" w14:textId="4417E96D" w:rsidR="00F27F93" w:rsidRDefault="00F27F93" w:rsidP="00CC0963">
    <w:pPr>
      <w:pStyle w:val="Peu"/>
      <w:jc w:val="center"/>
    </w:pPr>
    <w:r>
      <w:tab/>
    </w:r>
    <w:r>
      <w:tab/>
    </w:r>
    <w:r>
      <w:t xml:space="preserve">Pàgina </w:t>
    </w:r>
    <w:r>
      <w:fldChar w:fldCharType="begin"/>
    </w:r>
    <w:r>
      <w:instrText xml:space="preserve"> PAGE </w:instrText>
    </w:r>
    <w:r>
      <w:fldChar w:fldCharType="separate"/>
    </w:r>
    <w:r w:rsidR="00051956">
      <w:rPr>
        <w:noProof/>
      </w:rPr>
      <w:t>7</w:t>
    </w:r>
    <w:r>
      <w:rPr>
        <w:noProof/>
      </w:rPr>
      <w:fldChar w:fldCharType="end"/>
    </w:r>
    <w:r>
      <w:t xml:space="preserve"> de </w:t>
    </w:r>
    <w:r>
      <w:rPr>
        <w:noProof/>
      </w:rPr>
      <w:fldChar w:fldCharType="begin"/>
    </w:r>
    <w:r>
      <w:rPr>
        <w:noProof/>
      </w:rPr>
      <w:instrText xml:space="preserve"> NUMPAGES </w:instrText>
    </w:r>
    <w:r>
      <w:rPr>
        <w:noProof/>
      </w:rPr>
      <w:fldChar w:fldCharType="separate"/>
    </w:r>
    <w:r w:rsidR="00051956">
      <w:rPr>
        <w:noProof/>
      </w:rPr>
      <w:t>27</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967BFF" w14:textId="77777777" w:rsidR="00F27F93" w:rsidRDefault="00F27F93" w:rsidP="00126DD7">
    <w:pPr>
      <w:pStyle w:val="Peu"/>
      <w:tabs>
        <w:tab w:val="right" w:pos="9451"/>
      </w:tabs>
      <w:ind w:right="-353"/>
      <w:jc w:val="right"/>
    </w:pPr>
    <w:r>
      <w:t xml:space="preserve">Pàgina </w:t>
    </w:r>
    <w:r>
      <w:fldChar w:fldCharType="begin"/>
    </w:r>
    <w:r>
      <w:instrText xml:space="preserve"> PAGE </w:instrText>
    </w:r>
    <w:r>
      <w:fldChar w:fldCharType="separate"/>
    </w:r>
    <w:r w:rsidR="00700E35">
      <w:rPr>
        <w:noProof/>
      </w:rPr>
      <w:t>15</w:t>
    </w:r>
    <w:r>
      <w:rPr>
        <w:noProof/>
      </w:rPr>
      <w:fldChar w:fldCharType="end"/>
    </w:r>
    <w:r>
      <w:t xml:space="preserve"> de </w:t>
    </w:r>
    <w:r>
      <w:rPr>
        <w:noProof/>
      </w:rPr>
      <w:fldChar w:fldCharType="begin"/>
    </w:r>
    <w:r>
      <w:rPr>
        <w:noProof/>
      </w:rPr>
      <w:instrText xml:space="preserve"> NUMPAGES </w:instrText>
    </w:r>
    <w:r>
      <w:rPr>
        <w:noProof/>
      </w:rPr>
      <w:fldChar w:fldCharType="separate"/>
    </w:r>
    <w:r w:rsidR="00700E35">
      <w:rPr>
        <w:noProof/>
      </w:rPr>
      <w:t>27</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EA191D" w14:textId="77777777" w:rsidR="006142EF" w:rsidRDefault="006142EF" w:rsidP="00EA390B">
      <w:r>
        <w:separator/>
      </w:r>
    </w:p>
  </w:footnote>
  <w:footnote w:type="continuationSeparator" w:id="0">
    <w:p w14:paraId="58C0A053" w14:textId="77777777" w:rsidR="006142EF" w:rsidRDefault="006142EF" w:rsidP="00EA39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ABE2E" w14:textId="77777777" w:rsidR="00F27F93" w:rsidRPr="009F237E" w:rsidRDefault="00F27F93">
    <w:pPr>
      <w:pStyle w:val="Capalera"/>
      <w:tabs>
        <w:tab w:val="clear" w:pos="8504"/>
        <w:tab w:val="right" w:pos="8506"/>
      </w:tabs>
      <w:spacing w:before="57" w:after="57" w:line="100" w:lineRule="atLeast"/>
      <w:ind w:right="1410"/>
      <w:jc w:val="right"/>
      <w:rPr>
        <w:rFonts w:ascii="Century Gothic" w:hAnsi="Century Gothic"/>
      </w:rPr>
    </w:pPr>
    <w:r w:rsidRPr="009F237E">
      <w:rPr>
        <w:rFonts w:ascii="Century Gothic" w:hAnsi="Century Gothic"/>
        <w:noProof/>
        <w:lang w:eastAsia="ca-ES"/>
      </w:rPr>
      <w:drawing>
        <wp:anchor distT="0" distB="0" distL="114300" distR="114300" simplePos="0" relativeHeight="251700224" behindDoc="0" locked="0" layoutInCell="1" allowOverlap="1" wp14:anchorId="38496ED2" wp14:editId="742D505E">
          <wp:simplePos x="0" y="0"/>
          <wp:positionH relativeFrom="column">
            <wp:posOffset>-103042</wp:posOffset>
          </wp:positionH>
          <wp:positionV relativeFrom="paragraph">
            <wp:posOffset>-39142</wp:posOffset>
          </wp:positionV>
          <wp:extent cx="513865" cy="662916"/>
          <wp:effectExtent l="0" t="0" r="635" b="4445"/>
          <wp:wrapNone/>
          <wp:docPr id="326494000" name="gràfic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àfics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4704" cy="676899"/>
                  </a:xfrm>
                  <a:prstGeom prst="rect">
                    <a:avLst/>
                  </a:prstGeom>
                  <a:noFill/>
                </pic:spPr>
              </pic:pic>
            </a:graphicData>
          </a:graphic>
          <wp14:sizeRelH relativeFrom="margin">
            <wp14:pctWidth>0</wp14:pctWidth>
          </wp14:sizeRelH>
          <wp14:sizeRelV relativeFrom="margin">
            <wp14:pctHeight>0</wp14:pctHeight>
          </wp14:sizeRelV>
        </wp:anchor>
      </w:drawing>
    </w:r>
    <w:r>
      <w:rPr>
        <w:rFonts w:ascii="Century Gothic" w:hAnsi="Century Gothic"/>
        <w:noProof/>
        <w:lang w:eastAsia="ca-ES"/>
      </w:rPr>
      <w:drawing>
        <wp:anchor distT="0" distB="0" distL="114300" distR="114300" simplePos="0" relativeHeight="251732992" behindDoc="0" locked="0" layoutInCell="1" allowOverlap="1" wp14:anchorId="09711D70" wp14:editId="53830BC2">
          <wp:simplePos x="0" y="0"/>
          <wp:positionH relativeFrom="margin">
            <wp:posOffset>442583</wp:posOffset>
          </wp:positionH>
          <wp:positionV relativeFrom="paragraph">
            <wp:posOffset>-71671</wp:posOffset>
          </wp:positionV>
          <wp:extent cx="508955" cy="714375"/>
          <wp:effectExtent l="0" t="0" r="5715" b="0"/>
          <wp:wrapNone/>
          <wp:docPr id="1918434998" name="Imatge 1918434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scut AdeMunt.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508955" cy="71437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noProof/>
        <w:lang w:eastAsia="ca-ES"/>
      </w:rPr>
      <w:drawing>
        <wp:anchor distT="0" distB="0" distL="114300" distR="114300" simplePos="0" relativeHeight="251664384" behindDoc="1" locked="0" layoutInCell="1" allowOverlap="1" wp14:anchorId="6566E28C" wp14:editId="370E033B">
          <wp:simplePos x="0" y="0"/>
          <wp:positionH relativeFrom="column">
            <wp:posOffset>4641850</wp:posOffset>
          </wp:positionH>
          <wp:positionV relativeFrom="paragraph">
            <wp:posOffset>-93345</wp:posOffset>
          </wp:positionV>
          <wp:extent cx="1440180" cy="622300"/>
          <wp:effectExtent l="0" t="0" r="7620" b="6350"/>
          <wp:wrapNone/>
          <wp:docPr id="1948765076" name="gràfic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àfics9"/>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440180" cy="6223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Century Gothic" w:hAnsi="Century Gothic"/>
        <w:noProof/>
        <w:lang w:eastAsia="ca-ES"/>
      </w:rPr>
      <w:drawing>
        <wp:anchor distT="0" distB="0" distL="114300" distR="114300" simplePos="0" relativeHeight="251663360" behindDoc="1" locked="0" layoutInCell="1" allowOverlap="1" wp14:anchorId="2F9EB744" wp14:editId="76E97475">
          <wp:simplePos x="0" y="0"/>
          <wp:positionH relativeFrom="column">
            <wp:posOffset>993775</wp:posOffset>
          </wp:positionH>
          <wp:positionV relativeFrom="paragraph">
            <wp:posOffset>-112395</wp:posOffset>
          </wp:positionV>
          <wp:extent cx="493395" cy="720090"/>
          <wp:effectExtent l="0" t="0" r="1905" b="3810"/>
          <wp:wrapNone/>
          <wp:docPr id="970210632" name="gràfics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àfics20"/>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93395" cy="720090"/>
                  </a:xfrm>
                  <a:prstGeom prst="rect">
                    <a:avLst/>
                  </a:prstGeom>
                  <a:noFill/>
                </pic:spPr>
              </pic:pic>
            </a:graphicData>
          </a:graphic>
          <wp14:sizeRelH relativeFrom="page">
            <wp14:pctWidth>0</wp14:pctWidth>
          </wp14:sizeRelH>
          <wp14:sizeRelV relativeFrom="page">
            <wp14:pctHeight>0</wp14:pctHeight>
          </wp14:sizeRelV>
        </wp:anchor>
      </w:drawing>
    </w:r>
    <w:r w:rsidRPr="009F237E">
      <w:rPr>
        <w:rFonts w:ascii="Century Gothic" w:hAnsi="Century Gothic"/>
        <w:sz w:val="16"/>
        <w:szCs w:val="16"/>
      </w:rPr>
      <w:t>Servei de gestió de la deixalleria</w:t>
    </w:r>
  </w:p>
  <w:p w14:paraId="430EC23A" w14:textId="77777777" w:rsidR="00F27F93" w:rsidRPr="009F237E" w:rsidRDefault="00F27F93">
    <w:pPr>
      <w:pStyle w:val="Capalera"/>
      <w:spacing w:before="57" w:after="57" w:line="100" w:lineRule="atLeast"/>
      <w:ind w:right="1410"/>
      <w:jc w:val="right"/>
      <w:rPr>
        <w:rFonts w:ascii="Century Gothic" w:hAnsi="Century Gothic"/>
        <w:sz w:val="16"/>
        <w:szCs w:val="16"/>
      </w:rPr>
    </w:pPr>
    <w:r w:rsidRPr="009F237E">
      <w:rPr>
        <w:rFonts w:ascii="Century Gothic" w:hAnsi="Century Gothic"/>
        <w:sz w:val="16"/>
        <w:szCs w:val="16"/>
      </w:rPr>
      <w:t>Arenys de Mar, Arenys de Munt i Sant Iscle de Vallalta</w:t>
    </w:r>
  </w:p>
  <w:p w14:paraId="283E0AE8" w14:textId="3507B31E" w:rsidR="00F27F93" w:rsidRPr="009F237E" w:rsidRDefault="00F27F93">
    <w:pPr>
      <w:pStyle w:val="Capalera"/>
      <w:spacing w:before="57" w:after="57" w:line="100" w:lineRule="atLeast"/>
      <w:ind w:right="1410"/>
      <w:jc w:val="right"/>
      <w:rPr>
        <w:rFonts w:ascii="Century Gothic" w:hAnsi="Century Gothic"/>
        <w:sz w:val="16"/>
        <w:szCs w:val="16"/>
      </w:rPr>
    </w:pPr>
    <w:r>
      <w:rPr>
        <w:rFonts w:ascii="Century Gothic" w:hAnsi="Century Gothic"/>
        <w:sz w:val="16"/>
        <w:szCs w:val="16"/>
      </w:rPr>
      <w:t xml:space="preserve">Memòria d'explotació </w:t>
    </w:r>
    <w:r w:rsidR="00AC6AE1">
      <w:rPr>
        <w:rFonts w:ascii="Century Gothic" w:hAnsi="Century Gothic"/>
        <w:sz w:val="16"/>
        <w:szCs w:val="16"/>
      </w:rPr>
      <w:t>202</w:t>
    </w:r>
    <w:r w:rsidR="00BE7CC6">
      <w:rPr>
        <w:rFonts w:ascii="Century Gothic" w:hAnsi="Century Gothic"/>
        <w:sz w:val="16"/>
        <w:szCs w:val="16"/>
      </w:rPr>
      <w:t>4</w:t>
    </w:r>
  </w:p>
  <w:p w14:paraId="6F3525F8" w14:textId="77777777" w:rsidR="00F27F93" w:rsidRDefault="00F27F93" w:rsidP="00850171">
    <w:pPr>
      <w:pStyle w:val="Capalera"/>
      <w:spacing w:before="57" w:after="57" w:line="100" w:lineRule="atLeast"/>
      <w:ind w:right="1410"/>
      <w:jc w:val="center"/>
      <w:rPr>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E636E9" w14:textId="77777777" w:rsidR="00F27F93" w:rsidRPr="009F237E" w:rsidRDefault="00F27F93" w:rsidP="00F50684">
    <w:pPr>
      <w:pStyle w:val="Capalera"/>
      <w:tabs>
        <w:tab w:val="clear" w:pos="8504"/>
        <w:tab w:val="right" w:pos="8506"/>
      </w:tabs>
      <w:spacing w:before="57" w:after="57" w:line="100" w:lineRule="atLeast"/>
      <w:ind w:right="1984"/>
      <w:jc w:val="right"/>
      <w:rPr>
        <w:rFonts w:ascii="Century Gothic" w:hAnsi="Century Gothic"/>
      </w:rPr>
    </w:pPr>
    <w:r w:rsidRPr="009F237E">
      <w:rPr>
        <w:rFonts w:ascii="Century Gothic" w:hAnsi="Century Gothic"/>
        <w:noProof/>
        <w:lang w:eastAsia="ca-ES"/>
      </w:rPr>
      <w:drawing>
        <wp:anchor distT="0" distB="0" distL="114300" distR="114300" simplePos="0" relativeHeight="251702272" behindDoc="0" locked="0" layoutInCell="1" allowOverlap="1" wp14:anchorId="752594A7" wp14:editId="3DC4B717">
          <wp:simplePos x="0" y="0"/>
          <wp:positionH relativeFrom="column">
            <wp:posOffset>-99036</wp:posOffset>
          </wp:positionH>
          <wp:positionV relativeFrom="paragraph">
            <wp:posOffset>-60716</wp:posOffset>
          </wp:positionV>
          <wp:extent cx="523405" cy="674999"/>
          <wp:effectExtent l="0" t="0" r="0" b="0"/>
          <wp:wrapNone/>
          <wp:docPr id="1942124733" name="gràfic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àfics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5743" cy="678014"/>
                  </a:xfrm>
                  <a:prstGeom prst="rect">
                    <a:avLst/>
                  </a:prstGeom>
                  <a:noFill/>
                </pic:spPr>
              </pic:pic>
            </a:graphicData>
          </a:graphic>
          <wp14:sizeRelH relativeFrom="margin">
            <wp14:pctWidth>0</wp14:pctWidth>
          </wp14:sizeRelH>
          <wp14:sizeRelV relativeFrom="margin">
            <wp14:pctHeight>0</wp14:pctHeight>
          </wp14:sizeRelV>
        </wp:anchor>
      </w:drawing>
    </w:r>
    <w:r>
      <w:rPr>
        <w:rFonts w:ascii="Century Gothic" w:hAnsi="Century Gothic"/>
        <w:noProof/>
        <w:lang w:eastAsia="ca-ES"/>
      </w:rPr>
      <w:drawing>
        <wp:anchor distT="0" distB="0" distL="114300" distR="114300" simplePos="0" relativeHeight="251735040" behindDoc="0" locked="0" layoutInCell="1" allowOverlap="1" wp14:anchorId="3EB0C0E7" wp14:editId="1DE525B4">
          <wp:simplePos x="0" y="0"/>
          <wp:positionH relativeFrom="margin">
            <wp:posOffset>470535</wp:posOffset>
          </wp:positionH>
          <wp:positionV relativeFrom="paragraph">
            <wp:posOffset>-76200</wp:posOffset>
          </wp:positionV>
          <wp:extent cx="508635" cy="714375"/>
          <wp:effectExtent l="0" t="0" r="5715" b="9525"/>
          <wp:wrapNone/>
          <wp:docPr id="18134144" name="Imatge 1813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scut AdeMunt.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508635" cy="714375"/>
                  </a:xfrm>
                  <a:prstGeom prst="rect">
                    <a:avLst/>
                  </a:prstGeom>
                </pic:spPr>
              </pic:pic>
            </a:graphicData>
          </a:graphic>
          <wp14:sizeRelH relativeFrom="margin">
            <wp14:pctWidth>0</wp14:pctWidth>
          </wp14:sizeRelH>
          <wp14:sizeRelV relativeFrom="margin">
            <wp14:pctHeight>0</wp14:pctHeight>
          </wp14:sizeRelV>
        </wp:anchor>
      </w:drawing>
    </w:r>
    <w:r w:rsidRPr="009F237E">
      <w:rPr>
        <w:rFonts w:ascii="Century Gothic" w:hAnsi="Century Gothic"/>
        <w:noProof/>
        <w:lang w:eastAsia="ca-ES"/>
      </w:rPr>
      <w:drawing>
        <wp:anchor distT="0" distB="0" distL="114300" distR="114300" simplePos="0" relativeHeight="251669504" behindDoc="1" locked="0" layoutInCell="1" allowOverlap="1" wp14:anchorId="7AE41E50" wp14:editId="1C6BDE8C">
          <wp:simplePos x="0" y="0"/>
          <wp:positionH relativeFrom="column">
            <wp:posOffset>11851640</wp:posOffset>
          </wp:positionH>
          <wp:positionV relativeFrom="paragraph">
            <wp:posOffset>-1270</wp:posOffset>
          </wp:positionV>
          <wp:extent cx="1440180" cy="622300"/>
          <wp:effectExtent l="0" t="0" r="7620" b="6350"/>
          <wp:wrapNone/>
          <wp:docPr id="240621880" name="Imat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àfics9"/>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440180" cy="6223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9F237E">
      <w:rPr>
        <w:rFonts w:ascii="Century Gothic" w:hAnsi="Century Gothic"/>
        <w:noProof/>
        <w:lang w:eastAsia="ca-ES"/>
      </w:rPr>
      <w:drawing>
        <wp:anchor distT="0" distB="0" distL="114300" distR="114300" simplePos="0" relativeHeight="251668480" behindDoc="0" locked="0" layoutInCell="1" allowOverlap="1" wp14:anchorId="71456185" wp14:editId="0DBB2228">
          <wp:simplePos x="0" y="0"/>
          <wp:positionH relativeFrom="column">
            <wp:posOffset>992505</wp:posOffset>
          </wp:positionH>
          <wp:positionV relativeFrom="paragraph">
            <wp:posOffset>-109220</wp:posOffset>
          </wp:positionV>
          <wp:extent cx="493395" cy="720090"/>
          <wp:effectExtent l="0" t="0" r="1905" b="3810"/>
          <wp:wrapNone/>
          <wp:docPr id="1770675680" name="Imat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àfics20"/>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93395" cy="720090"/>
                  </a:xfrm>
                  <a:prstGeom prst="rect">
                    <a:avLst/>
                  </a:prstGeom>
                  <a:noFill/>
                </pic:spPr>
              </pic:pic>
            </a:graphicData>
          </a:graphic>
          <wp14:sizeRelH relativeFrom="page">
            <wp14:pctWidth>0</wp14:pctWidth>
          </wp14:sizeRelH>
          <wp14:sizeRelV relativeFrom="page">
            <wp14:pctHeight>0</wp14:pctHeight>
          </wp14:sizeRelV>
        </wp:anchor>
      </w:drawing>
    </w:r>
    <w:r w:rsidRPr="009F237E">
      <w:rPr>
        <w:rFonts w:ascii="Century Gothic" w:hAnsi="Century Gothic"/>
        <w:sz w:val="16"/>
        <w:szCs w:val="16"/>
      </w:rPr>
      <w:t>Servei de gestió de la deixalleria</w:t>
    </w:r>
  </w:p>
  <w:p w14:paraId="1ED56BC7" w14:textId="77777777" w:rsidR="00F27F93" w:rsidRPr="009F237E" w:rsidRDefault="00F27F93" w:rsidP="003F36F1">
    <w:pPr>
      <w:pStyle w:val="Capalera"/>
      <w:spacing w:before="57" w:after="57" w:line="100" w:lineRule="atLeast"/>
      <w:ind w:right="1984"/>
      <w:jc w:val="right"/>
      <w:rPr>
        <w:rFonts w:ascii="Century Gothic" w:hAnsi="Century Gothic"/>
        <w:sz w:val="16"/>
        <w:szCs w:val="16"/>
      </w:rPr>
    </w:pPr>
    <w:r w:rsidRPr="009F237E">
      <w:rPr>
        <w:rFonts w:ascii="Century Gothic" w:hAnsi="Century Gothic"/>
        <w:sz w:val="16"/>
        <w:szCs w:val="16"/>
      </w:rPr>
      <w:t>Arenys de Mar, Arenys de Munt i Sant Iscle de Vallalta</w:t>
    </w:r>
  </w:p>
  <w:p w14:paraId="65B3B6AC" w14:textId="5F6E6D39" w:rsidR="00F27F93" w:rsidRDefault="00F27F93" w:rsidP="00066910">
    <w:pPr>
      <w:pStyle w:val="Capalera"/>
      <w:spacing w:before="57" w:after="57" w:line="100" w:lineRule="atLeast"/>
      <w:ind w:right="1984"/>
      <w:jc w:val="right"/>
    </w:pPr>
    <w:r>
      <w:rPr>
        <w:rFonts w:ascii="Century Gothic" w:hAnsi="Century Gothic"/>
        <w:sz w:val="16"/>
        <w:szCs w:val="16"/>
      </w:rPr>
      <w:t>Memòria d'explotació 20</w:t>
    </w:r>
    <w:r w:rsidR="00CA422A">
      <w:rPr>
        <w:rFonts w:ascii="Century Gothic" w:hAnsi="Century Gothic"/>
        <w:sz w:val="16"/>
        <w:szCs w:val="16"/>
      </w:rPr>
      <w:t>2</w:t>
    </w:r>
    <w:r w:rsidR="00BE7CC6">
      <w:rPr>
        <w:rFonts w:ascii="Century Gothic" w:hAnsi="Century Gothic"/>
        <w:sz w:val="16"/>
        <w:szCs w:val="16"/>
      </w:rPr>
      <w:t>4</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73C9B6" w14:textId="12A76373" w:rsidR="00F27F93" w:rsidRPr="00856B38" w:rsidRDefault="002B49E3" w:rsidP="002B49E3">
    <w:pPr>
      <w:pStyle w:val="Capalera"/>
      <w:tabs>
        <w:tab w:val="clear" w:pos="8504"/>
        <w:tab w:val="right" w:pos="8222"/>
      </w:tabs>
      <w:spacing w:after="0"/>
      <w:ind w:right="2482"/>
      <w:jc w:val="right"/>
      <w:rPr>
        <w:rFonts w:ascii="Century Gothic" w:hAnsi="Century Gothic"/>
        <w:sz w:val="16"/>
        <w:szCs w:val="16"/>
      </w:rPr>
    </w:pPr>
    <w:r>
      <w:rPr>
        <w:rFonts w:ascii="Century Gothic" w:hAnsi="Century Gothic"/>
        <w:noProof/>
        <w:sz w:val="16"/>
        <w:szCs w:val="16"/>
        <w:lang w:eastAsia="ca-ES"/>
      </w:rPr>
      <w:drawing>
        <wp:anchor distT="0" distB="0" distL="114300" distR="114300" simplePos="0" relativeHeight="251659264" behindDoc="1" locked="0" layoutInCell="1" allowOverlap="1" wp14:anchorId="1BBADB3D" wp14:editId="17648F45">
          <wp:simplePos x="0" y="0"/>
          <wp:positionH relativeFrom="margin">
            <wp:align>right</wp:align>
          </wp:positionH>
          <wp:positionV relativeFrom="paragraph">
            <wp:posOffset>-43815</wp:posOffset>
          </wp:positionV>
          <wp:extent cx="1440180" cy="622300"/>
          <wp:effectExtent l="0" t="0" r="7620" b="6350"/>
          <wp:wrapNone/>
          <wp:docPr id="872030869" name="Imatge 872030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àfics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40180" cy="6223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F27F93">
      <w:rPr>
        <w:rFonts w:ascii="Century Gothic" w:hAnsi="Century Gothic"/>
        <w:noProof/>
        <w:lang w:eastAsia="ca-ES"/>
      </w:rPr>
      <w:drawing>
        <wp:anchor distT="0" distB="0" distL="114300" distR="114300" simplePos="0" relativeHeight="251739136" behindDoc="0" locked="0" layoutInCell="1" allowOverlap="1" wp14:anchorId="5F1A0F4D" wp14:editId="05C9F4B6">
          <wp:simplePos x="0" y="0"/>
          <wp:positionH relativeFrom="margin">
            <wp:posOffset>563271</wp:posOffset>
          </wp:positionH>
          <wp:positionV relativeFrom="paragraph">
            <wp:posOffset>-20219</wp:posOffset>
          </wp:positionV>
          <wp:extent cx="508955" cy="714375"/>
          <wp:effectExtent l="0" t="0" r="5715" b="0"/>
          <wp:wrapNone/>
          <wp:docPr id="1097389213" name="Imatge 1097389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scut AdeMunt.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508955" cy="714375"/>
                  </a:xfrm>
                  <a:prstGeom prst="rect">
                    <a:avLst/>
                  </a:prstGeom>
                </pic:spPr>
              </pic:pic>
            </a:graphicData>
          </a:graphic>
          <wp14:sizeRelH relativeFrom="margin">
            <wp14:pctWidth>0</wp14:pctWidth>
          </wp14:sizeRelH>
          <wp14:sizeRelV relativeFrom="margin">
            <wp14:pctHeight>0</wp14:pctHeight>
          </wp14:sizeRelV>
        </wp:anchor>
      </w:drawing>
    </w:r>
    <w:r w:rsidR="00F27F93" w:rsidRPr="004E622E">
      <w:rPr>
        <w:noProof/>
        <w:lang w:eastAsia="ca-ES"/>
      </w:rPr>
      <w:drawing>
        <wp:anchor distT="0" distB="0" distL="114300" distR="114300" simplePos="0" relativeHeight="251707392" behindDoc="0" locked="0" layoutInCell="1" allowOverlap="1" wp14:anchorId="2FBDA7A2" wp14:editId="19D4D090">
          <wp:simplePos x="0" y="0"/>
          <wp:positionH relativeFrom="column">
            <wp:posOffset>1114577</wp:posOffset>
          </wp:positionH>
          <wp:positionV relativeFrom="paragraph">
            <wp:posOffset>-66954</wp:posOffset>
          </wp:positionV>
          <wp:extent cx="493395" cy="720090"/>
          <wp:effectExtent l="0" t="0" r="1905" b="3810"/>
          <wp:wrapNone/>
          <wp:docPr id="1277366886" name="Imatge 1277366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àfics2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93395" cy="720090"/>
                  </a:xfrm>
                  <a:prstGeom prst="rect">
                    <a:avLst/>
                  </a:prstGeom>
                  <a:noFill/>
                </pic:spPr>
              </pic:pic>
            </a:graphicData>
          </a:graphic>
          <wp14:sizeRelH relativeFrom="page">
            <wp14:pctWidth>0</wp14:pctWidth>
          </wp14:sizeRelH>
          <wp14:sizeRelV relativeFrom="page">
            <wp14:pctHeight>0</wp14:pctHeight>
          </wp14:sizeRelV>
        </wp:anchor>
      </w:drawing>
    </w:r>
    <w:r w:rsidR="00F27F93" w:rsidRPr="004E622E">
      <w:rPr>
        <w:noProof/>
        <w:lang w:eastAsia="ca-ES"/>
      </w:rPr>
      <w:drawing>
        <wp:anchor distT="0" distB="0" distL="114300" distR="114300" simplePos="0" relativeHeight="251708416" behindDoc="0" locked="0" layoutInCell="1" allowOverlap="1" wp14:anchorId="1451EE92" wp14:editId="34652F33">
          <wp:simplePos x="0" y="0"/>
          <wp:positionH relativeFrom="column">
            <wp:posOffset>-8890</wp:posOffset>
          </wp:positionH>
          <wp:positionV relativeFrom="paragraph">
            <wp:posOffset>-27305</wp:posOffset>
          </wp:positionV>
          <wp:extent cx="532765" cy="687070"/>
          <wp:effectExtent l="0" t="0" r="635" b="0"/>
          <wp:wrapNone/>
          <wp:docPr id="865610581" name="Imatge 865610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àfics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32765" cy="687070"/>
                  </a:xfrm>
                  <a:prstGeom prst="rect">
                    <a:avLst/>
                  </a:prstGeom>
                  <a:noFill/>
                </pic:spPr>
              </pic:pic>
            </a:graphicData>
          </a:graphic>
          <wp14:sizeRelH relativeFrom="margin">
            <wp14:pctWidth>0</wp14:pctWidth>
          </wp14:sizeRelH>
          <wp14:sizeRelV relativeFrom="margin">
            <wp14:pctHeight>0</wp14:pctHeight>
          </wp14:sizeRelV>
        </wp:anchor>
      </w:drawing>
    </w:r>
    <w:r w:rsidR="00F27F93">
      <w:t>S</w:t>
    </w:r>
    <w:r w:rsidR="00F27F93" w:rsidRPr="00856B38">
      <w:rPr>
        <w:rFonts w:ascii="Century Gothic" w:hAnsi="Century Gothic"/>
        <w:sz w:val="16"/>
        <w:szCs w:val="16"/>
      </w:rPr>
      <w:t>ervei de gestió de la deixalleria</w:t>
    </w:r>
  </w:p>
  <w:p w14:paraId="370E1F6A" w14:textId="77777777" w:rsidR="00F27F93" w:rsidRPr="00856B38" w:rsidRDefault="00F27F93" w:rsidP="002B49E3">
    <w:pPr>
      <w:pStyle w:val="Capalera"/>
      <w:tabs>
        <w:tab w:val="clear" w:pos="8504"/>
        <w:tab w:val="right" w:pos="8222"/>
      </w:tabs>
      <w:spacing w:after="0"/>
      <w:ind w:right="2482"/>
      <w:jc w:val="right"/>
      <w:rPr>
        <w:rFonts w:ascii="Century Gothic" w:hAnsi="Century Gothic"/>
        <w:sz w:val="16"/>
        <w:szCs w:val="16"/>
      </w:rPr>
    </w:pPr>
    <w:r w:rsidRPr="00856B38">
      <w:rPr>
        <w:rFonts w:ascii="Century Gothic" w:hAnsi="Century Gothic"/>
        <w:sz w:val="16"/>
        <w:szCs w:val="16"/>
      </w:rPr>
      <w:t>Arenys de Mar, Arenys de Munt i Sant Iscle de Vallalta</w:t>
    </w:r>
  </w:p>
  <w:p w14:paraId="500E94A1" w14:textId="0831CF65" w:rsidR="002B49E3" w:rsidRDefault="00F27F93" w:rsidP="002B49E3">
    <w:pPr>
      <w:pStyle w:val="Capalera"/>
      <w:tabs>
        <w:tab w:val="clear" w:pos="8504"/>
        <w:tab w:val="left" w:pos="1380"/>
        <w:tab w:val="left" w:pos="1558"/>
        <w:tab w:val="right" w:pos="6066"/>
        <w:tab w:val="right" w:pos="8222"/>
      </w:tabs>
      <w:spacing w:after="0"/>
      <w:ind w:right="2482"/>
      <w:jc w:val="right"/>
    </w:pPr>
    <w:r>
      <w:rPr>
        <w:rFonts w:ascii="Century Gothic" w:hAnsi="Century Gothic"/>
        <w:sz w:val="16"/>
        <w:szCs w:val="16"/>
      </w:rPr>
      <w:tab/>
    </w:r>
    <w:r>
      <w:rPr>
        <w:rFonts w:ascii="Century Gothic" w:hAnsi="Century Gothic"/>
        <w:sz w:val="16"/>
        <w:szCs w:val="16"/>
      </w:rPr>
      <w:tab/>
    </w:r>
    <w:r>
      <w:rPr>
        <w:rFonts w:ascii="Century Gothic" w:hAnsi="Century Gothic"/>
        <w:sz w:val="16"/>
        <w:szCs w:val="16"/>
      </w:rPr>
      <w:tab/>
    </w:r>
    <w:r w:rsidRPr="00856B38">
      <w:rPr>
        <w:rFonts w:ascii="Century Gothic" w:hAnsi="Century Gothic"/>
        <w:sz w:val="16"/>
        <w:szCs w:val="16"/>
      </w:rPr>
      <w:t xml:space="preserve">Memòria d’explotació </w:t>
    </w:r>
    <w:r>
      <w:rPr>
        <w:rFonts w:ascii="Century Gothic" w:hAnsi="Century Gothic"/>
        <w:sz w:val="16"/>
        <w:szCs w:val="16"/>
      </w:rPr>
      <w:t>202</w:t>
    </w:r>
    <w:r w:rsidR="00BE7CC6">
      <w:rPr>
        <w:rFonts w:ascii="Century Gothic" w:hAnsi="Century Gothic"/>
        <w:sz w:val="16"/>
        <w:szCs w:val="16"/>
      </w:rPr>
      <w:t>4</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948090" w14:textId="77777777" w:rsidR="00F27F93" w:rsidRPr="009923EE" w:rsidRDefault="00F27F93" w:rsidP="009923EE">
    <w:pPr>
      <w:pStyle w:val="Capalera"/>
      <w:tabs>
        <w:tab w:val="clear" w:pos="8504"/>
        <w:tab w:val="right" w:pos="8506"/>
      </w:tabs>
      <w:spacing w:before="57" w:after="57" w:line="100" w:lineRule="atLeast"/>
      <w:ind w:right="1813"/>
      <w:jc w:val="right"/>
      <w:rPr>
        <w:rFonts w:ascii="Century Gothic" w:hAnsi="Century Gothic"/>
      </w:rPr>
    </w:pPr>
    <w:r>
      <w:rPr>
        <w:rFonts w:ascii="Century Gothic" w:hAnsi="Century Gothic"/>
        <w:noProof/>
        <w:lang w:eastAsia="ca-ES"/>
      </w:rPr>
      <w:drawing>
        <wp:anchor distT="0" distB="0" distL="114300" distR="114300" simplePos="0" relativeHeight="251737088" behindDoc="0" locked="0" layoutInCell="1" allowOverlap="1" wp14:anchorId="523780C9" wp14:editId="36548692">
          <wp:simplePos x="0" y="0"/>
          <wp:positionH relativeFrom="margin">
            <wp:posOffset>402336</wp:posOffset>
          </wp:positionH>
          <wp:positionV relativeFrom="paragraph">
            <wp:posOffset>-70155</wp:posOffset>
          </wp:positionV>
          <wp:extent cx="508955" cy="714375"/>
          <wp:effectExtent l="0" t="0" r="5715" b="0"/>
          <wp:wrapNone/>
          <wp:docPr id="981389515" name="Imatge 981389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scut AdeMunt.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8955" cy="714375"/>
                  </a:xfrm>
                  <a:prstGeom prst="rect">
                    <a:avLst/>
                  </a:prstGeom>
                </pic:spPr>
              </pic:pic>
            </a:graphicData>
          </a:graphic>
          <wp14:sizeRelH relativeFrom="margin">
            <wp14:pctWidth>0</wp14:pctWidth>
          </wp14:sizeRelH>
          <wp14:sizeRelV relativeFrom="margin">
            <wp14:pctHeight>0</wp14:pctHeight>
          </wp14:sizeRelV>
        </wp:anchor>
      </w:drawing>
    </w:r>
    <w:r w:rsidRPr="009923EE">
      <w:rPr>
        <w:rFonts w:ascii="Century Gothic" w:hAnsi="Century Gothic"/>
        <w:noProof/>
        <w:lang w:eastAsia="ca-ES"/>
      </w:rPr>
      <w:drawing>
        <wp:anchor distT="0" distB="0" distL="114300" distR="114300" simplePos="0" relativeHeight="251697152" behindDoc="0" locked="0" layoutInCell="1" allowOverlap="1" wp14:anchorId="63BB69ED" wp14:editId="27DB8F9A">
          <wp:simplePos x="0" y="0"/>
          <wp:positionH relativeFrom="column">
            <wp:posOffset>955675</wp:posOffset>
          </wp:positionH>
          <wp:positionV relativeFrom="paragraph">
            <wp:posOffset>-111125</wp:posOffset>
          </wp:positionV>
          <wp:extent cx="493395" cy="720090"/>
          <wp:effectExtent l="0" t="0" r="1905" b="3810"/>
          <wp:wrapNone/>
          <wp:docPr id="193297663" name="Imatge 19329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àfics2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93395" cy="720090"/>
                  </a:xfrm>
                  <a:prstGeom prst="rect">
                    <a:avLst/>
                  </a:prstGeom>
                  <a:noFill/>
                </pic:spPr>
              </pic:pic>
            </a:graphicData>
          </a:graphic>
          <wp14:sizeRelH relativeFrom="page">
            <wp14:pctWidth>0</wp14:pctWidth>
          </wp14:sizeRelH>
          <wp14:sizeRelV relativeFrom="page">
            <wp14:pctHeight>0</wp14:pctHeight>
          </wp14:sizeRelV>
        </wp:anchor>
      </w:drawing>
    </w:r>
    <w:r w:rsidRPr="009923EE">
      <w:rPr>
        <w:rFonts w:ascii="Century Gothic" w:hAnsi="Century Gothic"/>
        <w:noProof/>
        <w:lang w:eastAsia="ca-ES"/>
      </w:rPr>
      <w:drawing>
        <wp:anchor distT="0" distB="0" distL="114300" distR="114300" simplePos="0" relativeHeight="251704320" behindDoc="0" locked="0" layoutInCell="1" allowOverlap="1" wp14:anchorId="2D20CD01" wp14:editId="5E6572D5">
          <wp:simplePos x="0" y="0"/>
          <wp:positionH relativeFrom="column">
            <wp:posOffset>-165100</wp:posOffset>
          </wp:positionH>
          <wp:positionV relativeFrom="paragraph">
            <wp:posOffset>-36195</wp:posOffset>
          </wp:positionV>
          <wp:extent cx="532765" cy="687070"/>
          <wp:effectExtent l="0" t="0" r="635" b="0"/>
          <wp:wrapNone/>
          <wp:docPr id="223103482" name="Imatge 22310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àfics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32765" cy="687070"/>
                  </a:xfrm>
                  <a:prstGeom prst="rect">
                    <a:avLst/>
                  </a:prstGeom>
                  <a:noFill/>
                </pic:spPr>
              </pic:pic>
            </a:graphicData>
          </a:graphic>
          <wp14:sizeRelH relativeFrom="margin">
            <wp14:pctWidth>0</wp14:pctWidth>
          </wp14:sizeRelH>
          <wp14:sizeRelV relativeFrom="margin">
            <wp14:pctHeight>0</wp14:pctHeight>
          </wp14:sizeRelV>
        </wp:anchor>
      </w:drawing>
    </w:r>
    <w:r w:rsidRPr="009923EE">
      <w:rPr>
        <w:rFonts w:ascii="Century Gothic" w:hAnsi="Century Gothic"/>
        <w:noProof/>
        <w:lang w:eastAsia="ca-ES"/>
      </w:rPr>
      <w:drawing>
        <wp:anchor distT="0" distB="0" distL="114300" distR="114300" simplePos="0" relativeHeight="251698176" behindDoc="1" locked="0" layoutInCell="1" allowOverlap="1" wp14:anchorId="74F33C8D" wp14:editId="3266F1FF">
          <wp:simplePos x="0" y="0"/>
          <wp:positionH relativeFrom="column">
            <wp:posOffset>4279265</wp:posOffset>
          </wp:positionH>
          <wp:positionV relativeFrom="paragraph">
            <wp:posOffset>-14605</wp:posOffset>
          </wp:positionV>
          <wp:extent cx="1440180" cy="622300"/>
          <wp:effectExtent l="0" t="0" r="7620" b="6350"/>
          <wp:wrapNone/>
          <wp:docPr id="75973648" name="Imatge 7597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àfics9"/>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440180" cy="6223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9923EE">
      <w:rPr>
        <w:rFonts w:ascii="Century Gothic" w:hAnsi="Century Gothic"/>
        <w:sz w:val="16"/>
        <w:szCs w:val="16"/>
      </w:rPr>
      <w:t>Servei de gestió de la deixalleria</w:t>
    </w:r>
  </w:p>
  <w:p w14:paraId="4214DC65" w14:textId="77777777" w:rsidR="00F27F93" w:rsidRPr="009923EE" w:rsidRDefault="00F27F93" w:rsidP="009923EE">
    <w:pPr>
      <w:pStyle w:val="Capalera"/>
      <w:spacing w:before="57" w:after="57" w:line="100" w:lineRule="atLeast"/>
      <w:ind w:right="1813"/>
      <w:jc w:val="right"/>
      <w:rPr>
        <w:rFonts w:ascii="Century Gothic" w:hAnsi="Century Gothic"/>
        <w:sz w:val="16"/>
        <w:szCs w:val="16"/>
      </w:rPr>
    </w:pPr>
    <w:r w:rsidRPr="009923EE">
      <w:rPr>
        <w:rFonts w:ascii="Century Gothic" w:hAnsi="Century Gothic"/>
        <w:sz w:val="16"/>
        <w:szCs w:val="16"/>
      </w:rPr>
      <w:t>Arenys de Mar, Arenys de Munt i Sant Iscle de Vallalta</w:t>
    </w:r>
  </w:p>
  <w:p w14:paraId="3557DE7E" w14:textId="6894F6E1" w:rsidR="00F27F93" w:rsidRPr="009923EE" w:rsidRDefault="00F27F93" w:rsidP="009923EE">
    <w:pPr>
      <w:pStyle w:val="Capalera"/>
      <w:spacing w:before="57" w:after="57" w:line="100" w:lineRule="atLeast"/>
      <w:ind w:right="1813"/>
      <w:jc w:val="right"/>
      <w:rPr>
        <w:rFonts w:ascii="Century Gothic" w:hAnsi="Century Gothic"/>
        <w:sz w:val="16"/>
        <w:szCs w:val="16"/>
      </w:rPr>
    </w:pPr>
    <w:r w:rsidRPr="009923EE">
      <w:rPr>
        <w:rFonts w:ascii="Century Gothic" w:hAnsi="Century Gothic"/>
        <w:sz w:val="16"/>
        <w:szCs w:val="16"/>
      </w:rPr>
      <w:t xml:space="preserve">Memòria d'explotació </w:t>
    </w:r>
    <w:r>
      <w:rPr>
        <w:rFonts w:ascii="Century Gothic" w:hAnsi="Century Gothic"/>
        <w:sz w:val="16"/>
        <w:szCs w:val="16"/>
      </w:rPr>
      <w:t>202</w:t>
    </w:r>
    <w:r w:rsidR="00BE7CC6">
      <w:rPr>
        <w:rFonts w:ascii="Century Gothic" w:hAnsi="Century Gothic"/>
        <w:sz w:val="16"/>
        <w:szCs w:val="16"/>
      </w:rPr>
      <w:t>4</w:t>
    </w:r>
  </w:p>
  <w:p w14:paraId="06FF4C69" w14:textId="77777777" w:rsidR="00F27F93" w:rsidRDefault="00F27F93">
    <w:pPr>
      <w:pStyle w:val="Capalera"/>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6B1572" w14:textId="77777777" w:rsidR="00F27F93" w:rsidRDefault="00F27F93" w:rsidP="00323824">
    <w:pPr>
      <w:pStyle w:val="Capalera"/>
      <w:spacing w:before="57" w:after="57" w:line="100" w:lineRule="atLeast"/>
      <w:ind w:right="2482"/>
      <w:jc w:val="right"/>
      <w:rPr>
        <w:rFonts w:ascii="Century Gothic" w:hAnsi="Century Gothic"/>
      </w:rPr>
    </w:pPr>
    <w:r>
      <w:rPr>
        <w:rFonts w:ascii="Century Gothic" w:hAnsi="Century Gothic"/>
        <w:noProof/>
        <w:lang w:eastAsia="ca-ES"/>
      </w:rPr>
      <w:drawing>
        <wp:anchor distT="0" distB="0" distL="114300" distR="114300" simplePos="0" relativeHeight="251741184" behindDoc="0" locked="0" layoutInCell="1" allowOverlap="1" wp14:anchorId="325E9862" wp14:editId="7208ABC9">
          <wp:simplePos x="0" y="0"/>
          <wp:positionH relativeFrom="margin">
            <wp:posOffset>709575</wp:posOffset>
          </wp:positionH>
          <wp:positionV relativeFrom="paragraph">
            <wp:posOffset>-92100</wp:posOffset>
          </wp:positionV>
          <wp:extent cx="508955" cy="714375"/>
          <wp:effectExtent l="0" t="0" r="5715" b="0"/>
          <wp:wrapNone/>
          <wp:docPr id="1529882830" name="Imatge 152988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scut AdeMunt.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8955" cy="714375"/>
                  </a:xfrm>
                  <a:prstGeom prst="rect">
                    <a:avLst/>
                  </a:prstGeom>
                </pic:spPr>
              </pic:pic>
            </a:graphicData>
          </a:graphic>
          <wp14:sizeRelH relativeFrom="margin">
            <wp14:pctWidth>0</wp14:pctWidth>
          </wp14:sizeRelH>
          <wp14:sizeRelV relativeFrom="margin">
            <wp14:pctHeight>0</wp14:pctHeight>
          </wp14:sizeRelV>
        </wp:anchor>
      </w:drawing>
    </w:r>
    <w:r w:rsidRPr="009923EE">
      <w:rPr>
        <w:rFonts w:ascii="Century Gothic" w:hAnsi="Century Gothic"/>
        <w:noProof/>
        <w:sz w:val="16"/>
        <w:szCs w:val="16"/>
        <w:lang w:eastAsia="ca-ES"/>
      </w:rPr>
      <w:drawing>
        <wp:anchor distT="0" distB="0" distL="114300" distR="114300" simplePos="0" relativeHeight="251711488" behindDoc="0" locked="0" layoutInCell="1" allowOverlap="1" wp14:anchorId="51B32319" wp14:editId="60565145">
          <wp:simplePos x="0" y="0"/>
          <wp:positionH relativeFrom="column">
            <wp:posOffset>1334770</wp:posOffset>
          </wp:positionH>
          <wp:positionV relativeFrom="paragraph">
            <wp:posOffset>-135890</wp:posOffset>
          </wp:positionV>
          <wp:extent cx="493395" cy="720090"/>
          <wp:effectExtent l="0" t="0" r="1905" b="3810"/>
          <wp:wrapNone/>
          <wp:docPr id="161688360" name="Imatge 161688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àfics2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93395" cy="720090"/>
                  </a:xfrm>
                  <a:prstGeom prst="rect">
                    <a:avLst/>
                  </a:prstGeom>
                  <a:noFill/>
                </pic:spPr>
              </pic:pic>
            </a:graphicData>
          </a:graphic>
          <wp14:sizeRelH relativeFrom="page">
            <wp14:pctWidth>0</wp14:pctWidth>
          </wp14:sizeRelH>
          <wp14:sizeRelV relativeFrom="page">
            <wp14:pctHeight>0</wp14:pctHeight>
          </wp14:sizeRelV>
        </wp:anchor>
      </w:drawing>
    </w:r>
    <w:r w:rsidRPr="009923EE">
      <w:rPr>
        <w:rFonts w:ascii="Century Gothic" w:hAnsi="Century Gothic"/>
        <w:noProof/>
        <w:sz w:val="16"/>
        <w:szCs w:val="16"/>
        <w:lang w:eastAsia="ca-ES"/>
      </w:rPr>
      <w:drawing>
        <wp:anchor distT="0" distB="0" distL="114300" distR="114300" simplePos="0" relativeHeight="251730944" behindDoc="0" locked="0" layoutInCell="1" allowOverlap="1" wp14:anchorId="6A78A013" wp14:editId="30A1FB34">
          <wp:simplePos x="0" y="0"/>
          <wp:positionH relativeFrom="column">
            <wp:posOffset>83820</wp:posOffset>
          </wp:positionH>
          <wp:positionV relativeFrom="paragraph">
            <wp:posOffset>-99695</wp:posOffset>
          </wp:positionV>
          <wp:extent cx="532765" cy="687070"/>
          <wp:effectExtent l="0" t="0" r="635" b="0"/>
          <wp:wrapNone/>
          <wp:docPr id="1555071239" name="Imatge 155507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àfics2"/>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532765" cy="687070"/>
                  </a:xfrm>
                  <a:prstGeom prst="rect">
                    <a:avLst/>
                  </a:prstGeom>
                  <a:noFill/>
                </pic:spPr>
              </pic:pic>
            </a:graphicData>
          </a:graphic>
          <wp14:sizeRelH relativeFrom="page">
            <wp14:pctWidth>0</wp14:pctWidth>
          </wp14:sizeRelH>
          <wp14:sizeRelV relativeFrom="page">
            <wp14:pctHeight>0</wp14:pctHeight>
          </wp14:sizeRelV>
        </wp:anchor>
      </w:drawing>
    </w:r>
    <w:r w:rsidRPr="009923EE">
      <w:rPr>
        <w:rFonts w:ascii="Century Gothic" w:hAnsi="Century Gothic"/>
        <w:noProof/>
        <w:lang w:eastAsia="ca-ES"/>
      </w:rPr>
      <w:drawing>
        <wp:anchor distT="0" distB="0" distL="114300" distR="114300" simplePos="0" relativeHeight="251729920" behindDoc="1" locked="0" layoutInCell="1" allowOverlap="1" wp14:anchorId="512ECEDC" wp14:editId="0BC2A704">
          <wp:simplePos x="0" y="0"/>
          <wp:positionH relativeFrom="margin">
            <wp:posOffset>7338635</wp:posOffset>
          </wp:positionH>
          <wp:positionV relativeFrom="margin">
            <wp:posOffset>-879140</wp:posOffset>
          </wp:positionV>
          <wp:extent cx="1440180" cy="622300"/>
          <wp:effectExtent l="0" t="0" r="7620" b="6350"/>
          <wp:wrapNone/>
          <wp:docPr id="933931533" name="Imatge 93393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àfics9"/>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440180" cy="622300"/>
                  </a:xfrm>
                  <a:prstGeom prst="rect">
                    <a:avLst/>
                  </a:prstGeom>
                  <a:solidFill>
                    <a:srgbClr val="FFFFFF"/>
                  </a:solidFill>
                </pic:spPr>
              </pic:pic>
            </a:graphicData>
          </a:graphic>
        </wp:anchor>
      </w:drawing>
    </w:r>
    <w:r w:rsidRPr="009923EE">
      <w:rPr>
        <w:rFonts w:ascii="Century Gothic" w:hAnsi="Century Gothic"/>
        <w:sz w:val="16"/>
        <w:szCs w:val="16"/>
      </w:rPr>
      <w:t>Servei de gestió de la deixalleria</w:t>
    </w:r>
  </w:p>
  <w:p w14:paraId="1022A8D5" w14:textId="77777777" w:rsidR="00F27F93" w:rsidRPr="00323824" w:rsidRDefault="00F27F93" w:rsidP="00323824">
    <w:pPr>
      <w:pStyle w:val="Capalera"/>
      <w:spacing w:before="57" w:after="57" w:line="100" w:lineRule="atLeast"/>
      <w:ind w:right="2482"/>
      <w:jc w:val="right"/>
      <w:rPr>
        <w:rFonts w:ascii="Century Gothic" w:hAnsi="Century Gothic"/>
      </w:rPr>
    </w:pPr>
    <w:r w:rsidRPr="009923EE">
      <w:rPr>
        <w:rFonts w:ascii="Century Gothic" w:hAnsi="Century Gothic"/>
        <w:sz w:val="16"/>
        <w:szCs w:val="16"/>
      </w:rPr>
      <w:t>Arenys de Mar, Arenys de Munt i Sant Iscle de Vallalta</w:t>
    </w:r>
  </w:p>
  <w:p w14:paraId="1CB3B4F2" w14:textId="3B2D7071" w:rsidR="00F27F93" w:rsidRPr="009923EE" w:rsidRDefault="00F27F93" w:rsidP="00323824">
    <w:pPr>
      <w:pStyle w:val="Capalera"/>
      <w:spacing w:before="57" w:after="57" w:line="100" w:lineRule="atLeast"/>
      <w:ind w:right="2482"/>
      <w:jc w:val="right"/>
      <w:rPr>
        <w:rFonts w:ascii="Century Gothic" w:hAnsi="Century Gothic"/>
        <w:sz w:val="16"/>
        <w:szCs w:val="16"/>
      </w:rPr>
    </w:pPr>
    <w:r w:rsidRPr="009923EE">
      <w:rPr>
        <w:rFonts w:ascii="Century Gothic" w:hAnsi="Century Gothic"/>
        <w:sz w:val="16"/>
        <w:szCs w:val="16"/>
      </w:rPr>
      <w:t xml:space="preserve">Memòria d'explotació </w:t>
    </w:r>
    <w:r>
      <w:rPr>
        <w:rFonts w:ascii="Century Gothic" w:hAnsi="Century Gothic"/>
        <w:sz w:val="16"/>
        <w:szCs w:val="16"/>
      </w:rPr>
      <w:t>202</w:t>
    </w:r>
    <w:r w:rsidR="00BE7CC6">
      <w:rPr>
        <w:rFonts w:ascii="Century Gothic" w:hAnsi="Century Gothic"/>
        <w:sz w:val="16"/>
        <w:szCs w:val="16"/>
      </w:rPr>
      <w:t>4</w:t>
    </w:r>
  </w:p>
  <w:p w14:paraId="353158EB" w14:textId="77777777" w:rsidR="00F27F93" w:rsidRDefault="00F27F93">
    <w:pPr>
      <w:pStyle w:val="Capalera"/>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29643D" w14:textId="77777777" w:rsidR="00F27F93" w:rsidRPr="009923EE" w:rsidRDefault="00F27F93" w:rsidP="009923EE">
    <w:pPr>
      <w:pStyle w:val="Capalera"/>
      <w:tabs>
        <w:tab w:val="clear" w:pos="8504"/>
        <w:tab w:val="right" w:pos="8506"/>
      </w:tabs>
      <w:spacing w:before="57" w:after="57" w:line="100" w:lineRule="atLeast"/>
      <w:ind w:right="1530"/>
      <w:jc w:val="right"/>
      <w:rPr>
        <w:rFonts w:ascii="Century Gothic" w:hAnsi="Century Gothic"/>
      </w:rPr>
    </w:pPr>
    <w:r>
      <w:rPr>
        <w:rFonts w:ascii="Century Gothic" w:hAnsi="Century Gothic"/>
        <w:noProof/>
        <w:lang w:eastAsia="ca-ES"/>
      </w:rPr>
      <w:drawing>
        <wp:anchor distT="0" distB="0" distL="114300" distR="114300" simplePos="0" relativeHeight="251743232" behindDoc="0" locked="0" layoutInCell="1" allowOverlap="1" wp14:anchorId="458DF6CE" wp14:editId="72421912">
          <wp:simplePos x="0" y="0"/>
          <wp:positionH relativeFrom="margin">
            <wp:posOffset>625450</wp:posOffset>
          </wp:positionH>
          <wp:positionV relativeFrom="paragraph">
            <wp:posOffset>-48488</wp:posOffset>
          </wp:positionV>
          <wp:extent cx="508955" cy="714375"/>
          <wp:effectExtent l="0" t="0" r="5715" b="0"/>
          <wp:wrapNone/>
          <wp:docPr id="1900684574" name="Imatge 190068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scut AdeMunt.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8955" cy="714375"/>
                  </a:xfrm>
                  <a:prstGeom prst="rect">
                    <a:avLst/>
                  </a:prstGeom>
                </pic:spPr>
              </pic:pic>
            </a:graphicData>
          </a:graphic>
          <wp14:sizeRelH relativeFrom="margin">
            <wp14:pctWidth>0</wp14:pctWidth>
          </wp14:sizeRelH>
          <wp14:sizeRelV relativeFrom="margin">
            <wp14:pctHeight>0</wp14:pctHeight>
          </wp14:sizeRelV>
        </wp:anchor>
      </w:drawing>
    </w:r>
    <w:r w:rsidRPr="009923EE">
      <w:rPr>
        <w:rFonts w:ascii="Century Gothic" w:hAnsi="Century Gothic"/>
        <w:noProof/>
        <w:lang w:eastAsia="ca-ES"/>
      </w:rPr>
      <w:drawing>
        <wp:anchor distT="0" distB="0" distL="114300" distR="114300" simplePos="0" relativeHeight="251679744" behindDoc="1" locked="0" layoutInCell="1" allowOverlap="1" wp14:anchorId="6CC8B861" wp14:editId="6B56505B">
          <wp:simplePos x="0" y="0"/>
          <wp:positionH relativeFrom="column">
            <wp:posOffset>4448175</wp:posOffset>
          </wp:positionH>
          <wp:positionV relativeFrom="paragraph">
            <wp:posOffset>29210</wp:posOffset>
          </wp:positionV>
          <wp:extent cx="1440180" cy="622300"/>
          <wp:effectExtent l="0" t="0" r="7620" b="6350"/>
          <wp:wrapNone/>
          <wp:docPr id="346195865" name="Imat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àfics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40180" cy="6223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9923EE">
      <w:rPr>
        <w:rFonts w:ascii="Century Gothic" w:hAnsi="Century Gothic"/>
        <w:noProof/>
        <w:sz w:val="16"/>
        <w:szCs w:val="16"/>
        <w:lang w:eastAsia="ca-ES"/>
      </w:rPr>
      <w:drawing>
        <wp:anchor distT="0" distB="0" distL="114300" distR="114300" simplePos="0" relativeHeight="251716608" behindDoc="0" locked="0" layoutInCell="1" allowOverlap="1" wp14:anchorId="69559B48" wp14:editId="14330C79">
          <wp:simplePos x="0" y="0"/>
          <wp:positionH relativeFrom="column">
            <wp:posOffset>38735</wp:posOffset>
          </wp:positionH>
          <wp:positionV relativeFrom="paragraph">
            <wp:posOffset>-48895</wp:posOffset>
          </wp:positionV>
          <wp:extent cx="532765" cy="687070"/>
          <wp:effectExtent l="0" t="0" r="635" b="0"/>
          <wp:wrapNone/>
          <wp:docPr id="357287614" name="gràfic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àfics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32765" cy="687070"/>
                  </a:xfrm>
                  <a:prstGeom prst="rect">
                    <a:avLst/>
                  </a:prstGeom>
                  <a:noFill/>
                </pic:spPr>
              </pic:pic>
            </a:graphicData>
          </a:graphic>
          <wp14:sizeRelH relativeFrom="margin">
            <wp14:pctWidth>0</wp14:pctWidth>
          </wp14:sizeRelH>
          <wp14:sizeRelV relativeFrom="margin">
            <wp14:pctHeight>0</wp14:pctHeight>
          </wp14:sizeRelV>
        </wp:anchor>
      </w:drawing>
    </w:r>
    <w:r w:rsidRPr="009923EE">
      <w:rPr>
        <w:rFonts w:ascii="Century Gothic" w:hAnsi="Century Gothic"/>
        <w:noProof/>
        <w:sz w:val="16"/>
        <w:szCs w:val="16"/>
        <w:lang w:eastAsia="ca-ES"/>
      </w:rPr>
      <w:drawing>
        <wp:anchor distT="0" distB="0" distL="114300" distR="114300" simplePos="0" relativeHeight="251715584" behindDoc="0" locked="0" layoutInCell="1" allowOverlap="1" wp14:anchorId="05724657" wp14:editId="0C013CEB">
          <wp:simplePos x="0" y="0"/>
          <wp:positionH relativeFrom="column">
            <wp:posOffset>1162050</wp:posOffset>
          </wp:positionH>
          <wp:positionV relativeFrom="paragraph">
            <wp:posOffset>-85725</wp:posOffset>
          </wp:positionV>
          <wp:extent cx="493395" cy="720090"/>
          <wp:effectExtent l="0" t="0" r="1905" b="3810"/>
          <wp:wrapNone/>
          <wp:docPr id="1830161872" name="Imat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àfics20"/>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93395" cy="720090"/>
                  </a:xfrm>
                  <a:prstGeom prst="rect">
                    <a:avLst/>
                  </a:prstGeom>
                  <a:noFill/>
                </pic:spPr>
              </pic:pic>
            </a:graphicData>
          </a:graphic>
          <wp14:sizeRelH relativeFrom="page">
            <wp14:pctWidth>0</wp14:pctWidth>
          </wp14:sizeRelH>
          <wp14:sizeRelV relativeFrom="page">
            <wp14:pctHeight>0</wp14:pctHeight>
          </wp14:sizeRelV>
        </wp:anchor>
      </w:drawing>
    </w:r>
    <w:r w:rsidRPr="009923EE">
      <w:rPr>
        <w:rFonts w:ascii="Century Gothic" w:hAnsi="Century Gothic"/>
        <w:sz w:val="16"/>
        <w:szCs w:val="16"/>
      </w:rPr>
      <w:t>Servei de gestió de la deixalleria</w:t>
    </w:r>
  </w:p>
  <w:p w14:paraId="07F7408B" w14:textId="77777777" w:rsidR="00F27F93" w:rsidRPr="009923EE" w:rsidRDefault="00F27F93" w:rsidP="009923EE">
    <w:pPr>
      <w:pStyle w:val="Capalera"/>
      <w:spacing w:before="57" w:after="57" w:line="100" w:lineRule="atLeast"/>
      <w:ind w:right="1530"/>
      <w:jc w:val="right"/>
      <w:rPr>
        <w:rFonts w:ascii="Century Gothic" w:hAnsi="Century Gothic"/>
        <w:sz w:val="16"/>
        <w:szCs w:val="16"/>
      </w:rPr>
    </w:pPr>
    <w:r w:rsidRPr="009923EE">
      <w:rPr>
        <w:rFonts w:ascii="Century Gothic" w:hAnsi="Century Gothic"/>
        <w:sz w:val="16"/>
        <w:szCs w:val="16"/>
      </w:rPr>
      <w:t>Arenys de Mar, Arenys de Munt i Sant Iscle de Vallalta</w:t>
    </w:r>
  </w:p>
  <w:p w14:paraId="3373D9CE" w14:textId="71A92489" w:rsidR="00F27F93" w:rsidRPr="009923EE" w:rsidRDefault="00F27F93" w:rsidP="009923EE">
    <w:pPr>
      <w:pStyle w:val="Capalera"/>
      <w:spacing w:before="57" w:after="57" w:line="100" w:lineRule="atLeast"/>
      <w:ind w:right="1530"/>
      <w:jc w:val="right"/>
      <w:rPr>
        <w:rFonts w:ascii="Century Gothic" w:hAnsi="Century Gothic"/>
        <w:sz w:val="16"/>
        <w:szCs w:val="16"/>
      </w:rPr>
    </w:pPr>
    <w:r w:rsidRPr="009923EE">
      <w:rPr>
        <w:rFonts w:ascii="Century Gothic" w:hAnsi="Century Gothic"/>
        <w:sz w:val="16"/>
        <w:szCs w:val="16"/>
      </w:rPr>
      <w:t xml:space="preserve">Memòria d'explotació </w:t>
    </w:r>
    <w:r>
      <w:rPr>
        <w:rFonts w:ascii="Century Gothic" w:hAnsi="Century Gothic"/>
        <w:sz w:val="16"/>
        <w:szCs w:val="16"/>
      </w:rPr>
      <w:t>202</w:t>
    </w:r>
    <w:r w:rsidR="00BE7CC6">
      <w:rPr>
        <w:rFonts w:ascii="Century Gothic" w:hAnsi="Century Gothic"/>
        <w:sz w:val="16"/>
        <w:szCs w:val="16"/>
      </w:rPr>
      <w:t>4</w:t>
    </w:r>
  </w:p>
  <w:p w14:paraId="7E778E59" w14:textId="77777777" w:rsidR="00F27F93" w:rsidRDefault="00F27F93">
    <w:pPr>
      <w:pStyle w:val="Capalera"/>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D83BCC" w14:textId="77777777" w:rsidR="00F27F93" w:rsidRPr="009923EE" w:rsidRDefault="00F27F93" w:rsidP="00F50684">
    <w:pPr>
      <w:pStyle w:val="Capalera"/>
      <w:tabs>
        <w:tab w:val="clear" w:pos="8504"/>
        <w:tab w:val="right" w:pos="8506"/>
      </w:tabs>
      <w:spacing w:before="57" w:after="57" w:line="100" w:lineRule="atLeast"/>
      <w:ind w:right="1984"/>
      <w:jc w:val="right"/>
      <w:rPr>
        <w:rFonts w:ascii="Century Gothic" w:hAnsi="Century Gothic"/>
      </w:rPr>
    </w:pPr>
    <w:r>
      <w:rPr>
        <w:rFonts w:ascii="Century Gothic" w:hAnsi="Century Gothic"/>
        <w:noProof/>
        <w:lang w:eastAsia="ca-ES"/>
      </w:rPr>
      <w:drawing>
        <wp:anchor distT="0" distB="0" distL="114300" distR="114300" simplePos="0" relativeHeight="251745280" behindDoc="0" locked="0" layoutInCell="1" allowOverlap="1" wp14:anchorId="268AB786" wp14:editId="32AF5357">
          <wp:simplePos x="0" y="0"/>
          <wp:positionH relativeFrom="margin">
            <wp:posOffset>658368</wp:posOffset>
          </wp:positionH>
          <wp:positionV relativeFrom="paragraph">
            <wp:posOffset>-41173</wp:posOffset>
          </wp:positionV>
          <wp:extent cx="508955" cy="714375"/>
          <wp:effectExtent l="0" t="0" r="5715" b="0"/>
          <wp:wrapNone/>
          <wp:docPr id="1378290054" name="Imatge 137829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scut AdeMunt.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8955" cy="714375"/>
                  </a:xfrm>
                  <a:prstGeom prst="rect">
                    <a:avLst/>
                  </a:prstGeom>
                </pic:spPr>
              </pic:pic>
            </a:graphicData>
          </a:graphic>
          <wp14:sizeRelH relativeFrom="margin">
            <wp14:pctWidth>0</wp14:pctWidth>
          </wp14:sizeRelH>
          <wp14:sizeRelV relativeFrom="margin">
            <wp14:pctHeight>0</wp14:pctHeight>
          </wp14:sizeRelV>
        </wp:anchor>
      </w:drawing>
    </w:r>
    <w:r w:rsidRPr="009923EE">
      <w:rPr>
        <w:rFonts w:ascii="Century Gothic" w:hAnsi="Century Gothic"/>
        <w:noProof/>
        <w:sz w:val="16"/>
        <w:szCs w:val="16"/>
        <w:lang w:eastAsia="ca-ES"/>
      </w:rPr>
      <w:drawing>
        <wp:anchor distT="0" distB="0" distL="114300" distR="114300" simplePos="0" relativeHeight="251719680" behindDoc="0" locked="0" layoutInCell="1" allowOverlap="1" wp14:anchorId="0B1D0B46" wp14:editId="744627A9">
          <wp:simplePos x="0" y="0"/>
          <wp:positionH relativeFrom="column">
            <wp:posOffset>1203325</wp:posOffset>
          </wp:positionH>
          <wp:positionV relativeFrom="paragraph">
            <wp:posOffset>-74295</wp:posOffset>
          </wp:positionV>
          <wp:extent cx="493395" cy="720090"/>
          <wp:effectExtent l="0" t="0" r="1905" b="3810"/>
          <wp:wrapNone/>
          <wp:docPr id="784004217" name="Imat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àfics2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93395" cy="720090"/>
                  </a:xfrm>
                  <a:prstGeom prst="rect">
                    <a:avLst/>
                  </a:prstGeom>
                  <a:noFill/>
                </pic:spPr>
              </pic:pic>
            </a:graphicData>
          </a:graphic>
          <wp14:sizeRelH relativeFrom="page">
            <wp14:pctWidth>0</wp14:pctWidth>
          </wp14:sizeRelH>
          <wp14:sizeRelV relativeFrom="page">
            <wp14:pctHeight>0</wp14:pctHeight>
          </wp14:sizeRelV>
        </wp:anchor>
      </w:drawing>
    </w:r>
    <w:r w:rsidRPr="009923EE">
      <w:rPr>
        <w:rFonts w:ascii="Century Gothic" w:hAnsi="Century Gothic"/>
        <w:noProof/>
        <w:sz w:val="16"/>
        <w:szCs w:val="16"/>
        <w:lang w:eastAsia="ca-ES"/>
      </w:rPr>
      <w:drawing>
        <wp:anchor distT="0" distB="0" distL="114300" distR="114300" simplePos="0" relativeHeight="251720704" behindDoc="0" locked="0" layoutInCell="1" allowOverlap="1" wp14:anchorId="426C772E" wp14:editId="5624F20E">
          <wp:simplePos x="0" y="0"/>
          <wp:positionH relativeFrom="column">
            <wp:posOffset>73025</wp:posOffset>
          </wp:positionH>
          <wp:positionV relativeFrom="paragraph">
            <wp:posOffset>-30480</wp:posOffset>
          </wp:positionV>
          <wp:extent cx="532765" cy="687070"/>
          <wp:effectExtent l="0" t="0" r="635" b="0"/>
          <wp:wrapNone/>
          <wp:docPr id="1145365258" name="gràfic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àfics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32765" cy="687070"/>
                  </a:xfrm>
                  <a:prstGeom prst="rect">
                    <a:avLst/>
                  </a:prstGeom>
                  <a:noFill/>
                </pic:spPr>
              </pic:pic>
            </a:graphicData>
          </a:graphic>
          <wp14:sizeRelH relativeFrom="margin">
            <wp14:pctWidth>0</wp14:pctWidth>
          </wp14:sizeRelH>
          <wp14:sizeRelV relativeFrom="margin">
            <wp14:pctHeight>0</wp14:pctHeight>
          </wp14:sizeRelV>
        </wp:anchor>
      </w:drawing>
    </w:r>
    <w:r w:rsidRPr="009923EE">
      <w:rPr>
        <w:rFonts w:ascii="Century Gothic" w:hAnsi="Century Gothic"/>
        <w:noProof/>
        <w:lang w:eastAsia="ca-ES"/>
      </w:rPr>
      <w:drawing>
        <wp:anchor distT="0" distB="0" distL="114300" distR="114300" simplePos="0" relativeHeight="251684864" behindDoc="1" locked="0" layoutInCell="1" allowOverlap="1" wp14:anchorId="6266F4D3" wp14:editId="22CB3884">
          <wp:simplePos x="0" y="0"/>
          <wp:positionH relativeFrom="column">
            <wp:posOffset>12132945</wp:posOffset>
          </wp:positionH>
          <wp:positionV relativeFrom="paragraph">
            <wp:posOffset>-6985</wp:posOffset>
          </wp:positionV>
          <wp:extent cx="1440180" cy="622300"/>
          <wp:effectExtent l="0" t="0" r="7620" b="6350"/>
          <wp:wrapNone/>
          <wp:docPr id="151859064" name="Imat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àfics9"/>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440180" cy="6223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9923EE">
      <w:rPr>
        <w:rFonts w:ascii="Century Gothic" w:hAnsi="Century Gothic"/>
        <w:sz w:val="16"/>
        <w:szCs w:val="16"/>
      </w:rPr>
      <w:t>Servei de gestió de la deixalleria</w:t>
    </w:r>
  </w:p>
  <w:p w14:paraId="347AD9AD" w14:textId="77777777" w:rsidR="00F27F93" w:rsidRPr="009923EE" w:rsidRDefault="00F27F93" w:rsidP="003F36F1">
    <w:pPr>
      <w:pStyle w:val="Capalera"/>
      <w:spacing w:before="57" w:after="57" w:line="100" w:lineRule="atLeast"/>
      <w:ind w:right="1984"/>
      <w:jc w:val="right"/>
      <w:rPr>
        <w:rFonts w:ascii="Century Gothic" w:hAnsi="Century Gothic"/>
        <w:sz w:val="16"/>
        <w:szCs w:val="16"/>
      </w:rPr>
    </w:pPr>
    <w:r w:rsidRPr="009923EE">
      <w:rPr>
        <w:rFonts w:ascii="Century Gothic" w:hAnsi="Century Gothic"/>
        <w:sz w:val="16"/>
        <w:szCs w:val="16"/>
      </w:rPr>
      <w:t>Arenys de Mar, Arenys de Munt i Sant Iscle de Vallalta</w:t>
    </w:r>
  </w:p>
  <w:p w14:paraId="67FD9025" w14:textId="65D1DEFC" w:rsidR="00F27F93" w:rsidRPr="009923EE" w:rsidRDefault="00F27F93" w:rsidP="00F50684">
    <w:pPr>
      <w:pStyle w:val="Capalera"/>
      <w:spacing w:before="57" w:after="57" w:line="100" w:lineRule="atLeast"/>
      <w:ind w:right="1984"/>
      <w:jc w:val="right"/>
      <w:rPr>
        <w:rFonts w:ascii="Century Gothic" w:hAnsi="Century Gothic"/>
        <w:sz w:val="16"/>
        <w:szCs w:val="16"/>
      </w:rPr>
    </w:pPr>
    <w:r w:rsidRPr="009923EE">
      <w:rPr>
        <w:rFonts w:ascii="Century Gothic" w:hAnsi="Century Gothic"/>
        <w:sz w:val="16"/>
        <w:szCs w:val="16"/>
      </w:rPr>
      <w:t xml:space="preserve">Memòria d'explotació </w:t>
    </w:r>
    <w:r>
      <w:rPr>
        <w:rFonts w:ascii="Century Gothic" w:hAnsi="Century Gothic"/>
        <w:sz w:val="16"/>
        <w:szCs w:val="16"/>
      </w:rPr>
      <w:t>202</w:t>
    </w:r>
    <w:r w:rsidR="00BE7CC6">
      <w:rPr>
        <w:rFonts w:ascii="Century Gothic" w:hAnsi="Century Gothic"/>
        <w:sz w:val="16"/>
        <w:szCs w:val="16"/>
      </w:rPr>
      <w:t>4</w:t>
    </w:r>
  </w:p>
  <w:p w14:paraId="058FD488" w14:textId="77777777" w:rsidR="00F27F93" w:rsidRDefault="00F27F93">
    <w:pPr>
      <w:pStyle w:val="Capalera"/>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EA86D1" w14:textId="77777777" w:rsidR="00F27F93" w:rsidRPr="00856B38" w:rsidRDefault="00F27F93" w:rsidP="009923EE">
    <w:pPr>
      <w:pStyle w:val="Capalera"/>
      <w:tabs>
        <w:tab w:val="clear" w:pos="8504"/>
        <w:tab w:val="right" w:pos="8222"/>
      </w:tabs>
      <w:spacing w:after="0"/>
      <w:ind w:right="1531"/>
      <w:jc w:val="right"/>
      <w:rPr>
        <w:rFonts w:ascii="Century Gothic" w:hAnsi="Century Gothic"/>
        <w:sz w:val="16"/>
        <w:szCs w:val="16"/>
      </w:rPr>
    </w:pPr>
    <w:r>
      <w:rPr>
        <w:rFonts w:ascii="Century Gothic" w:hAnsi="Century Gothic"/>
        <w:noProof/>
        <w:lang w:eastAsia="ca-ES"/>
      </w:rPr>
      <w:drawing>
        <wp:anchor distT="0" distB="0" distL="114300" distR="114300" simplePos="0" relativeHeight="251749376" behindDoc="0" locked="0" layoutInCell="1" allowOverlap="1" wp14:anchorId="6943EF13" wp14:editId="6E37A4E9">
          <wp:simplePos x="0" y="0"/>
          <wp:positionH relativeFrom="margin">
            <wp:posOffset>508635</wp:posOffset>
          </wp:positionH>
          <wp:positionV relativeFrom="paragraph">
            <wp:posOffset>-71425</wp:posOffset>
          </wp:positionV>
          <wp:extent cx="508955" cy="714375"/>
          <wp:effectExtent l="0" t="0" r="5715" b="0"/>
          <wp:wrapNone/>
          <wp:docPr id="58" name="Imat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scut AdeMunt.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8955" cy="714375"/>
                  </a:xfrm>
                  <a:prstGeom prst="rect">
                    <a:avLst/>
                  </a:prstGeom>
                </pic:spPr>
              </pic:pic>
            </a:graphicData>
          </a:graphic>
          <wp14:sizeRelH relativeFrom="margin">
            <wp14:pctWidth>0</wp14:pctWidth>
          </wp14:sizeRelH>
          <wp14:sizeRelV relativeFrom="margin">
            <wp14:pctHeight>0</wp14:pctHeight>
          </wp14:sizeRelV>
        </wp:anchor>
      </w:drawing>
    </w:r>
    <w:r w:rsidRPr="009F237E">
      <w:rPr>
        <w:noProof/>
        <w:lang w:eastAsia="ca-ES"/>
      </w:rPr>
      <w:drawing>
        <wp:anchor distT="0" distB="0" distL="114300" distR="114300" simplePos="0" relativeHeight="251728896" behindDoc="0" locked="0" layoutInCell="1" allowOverlap="1" wp14:anchorId="67BE65E5" wp14:editId="0E57E7B9">
          <wp:simplePos x="0" y="0"/>
          <wp:positionH relativeFrom="column">
            <wp:posOffset>-77800</wp:posOffset>
          </wp:positionH>
          <wp:positionV relativeFrom="paragraph">
            <wp:posOffset>-62281</wp:posOffset>
          </wp:positionV>
          <wp:extent cx="532765" cy="687070"/>
          <wp:effectExtent l="0" t="0" r="635" b="0"/>
          <wp:wrapNone/>
          <wp:docPr id="10" name="gràfic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àfics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32765" cy="687070"/>
                  </a:xfrm>
                  <a:prstGeom prst="rect">
                    <a:avLst/>
                  </a:prstGeom>
                  <a:noFill/>
                </pic:spPr>
              </pic:pic>
            </a:graphicData>
          </a:graphic>
          <wp14:sizeRelH relativeFrom="margin">
            <wp14:pctWidth>0</wp14:pctWidth>
          </wp14:sizeRelH>
          <wp14:sizeRelV relativeFrom="margin">
            <wp14:pctHeight>0</wp14:pctHeight>
          </wp14:sizeRelV>
        </wp:anchor>
      </w:drawing>
    </w:r>
    <w:r w:rsidRPr="009F237E">
      <w:rPr>
        <w:noProof/>
        <w:lang w:eastAsia="ca-ES"/>
      </w:rPr>
      <w:drawing>
        <wp:anchor distT="0" distB="0" distL="114300" distR="114300" simplePos="0" relativeHeight="251727872" behindDoc="0" locked="0" layoutInCell="1" allowOverlap="1" wp14:anchorId="5D615C67" wp14:editId="7B22BE18">
          <wp:simplePos x="0" y="0"/>
          <wp:positionH relativeFrom="column">
            <wp:posOffset>1048385</wp:posOffset>
          </wp:positionH>
          <wp:positionV relativeFrom="paragraph">
            <wp:posOffset>-102870</wp:posOffset>
          </wp:positionV>
          <wp:extent cx="493395" cy="720090"/>
          <wp:effectExtent l="0" t="0" r="1905" b="3810"/>
          <wp:wrapNone/>
          <wp:docPr id="11" name="Imat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àfics2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93395" cy="72009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noProof/>
        <w:sz w:val="16"/>
        <w:szCs w:val="16"/>
        <w:lang w:eastAsia="ca-ES"/>
      </w:rPr>
      <w:drawing>
        <wp:anchor distT="0" distB="0" distL="114300" distR="114300" simplePos="0" relativeHeight="251693056" behindDoc="1" locked="0" layoutInCell="1" allowOverlap="1" wp14:anchorId="7EE3A762" wp14:editId="7E9966CA">
          <wp:simplePos x="0" y="0"/>
          <wp:positionH relativeFrom="column">
            <wp:posOffset>4457700</wp:posOffset>
          </wp:positionH>
          <wp:positionV relativeFrom="paragraph">
            <wp:posOffset>-25400</wp:posOffset>
          </wp:positionV>
          <wp:extent cx="1440180" cy="622300"/>
          <wp:effectExtent l="0" t="0" r="7620" b="6350"/>
          <wp:wrapNone/>
          <wp:docPr id="17" name="Imat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àfics9"/>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440180" cy="6223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t>S</w:t>
    </w:r>
    <w:r w:rsidRPr="00856B38">
      <w:rPr>
        <w:rFonts w:ascii="Century Gothic" w:hAnsi="Century Gothic"/>
        <w:sz w:val="16"/>
        <w:szCs w:val="16"/>
      </w:rPr>
      <w:t>ervei de gestió de la deixalleria</w:t>
    </w:r>
  </w:p>
  <w:p w14:paraId="6142AAB5" w14:textId="77777777" w:rsidR="00F27F93" w:rsidRPr="00856B38" w:rsidRDefault="00F27F93" w:rsidP="009923EE">
    <w:pPr>
      <w:pStyle w:val="Capalera"/>
      <w:tabs>
        <w:tab w:val="clear" w:pos="8504"/>
        <w:tab w:val="right" w:pos="8222"/>
      </w:tabs>
      <w:spacing w:after="0"/>
      <w:ind w:right="1531"/>
      <w:jc w:val="right"/>
      <w:rPr>
        <w:rFonts w:ascii="Century Gothic" w:hAnsi="Century Gothic"/>
        <w:sz w:val="16"/>
        <w:szCs w:val="16"/>
      </w:rPr>
    </w:pPr>
    <w:r w:rsidRPr="00856B38">
      <w:rPr>
        <w:rFonts w:ascii="Century Gothic" w:hAnsi="Century Gothic"/>
        <w:sz w:val="16"/>
        <w:szCs w:val="16"/>
      </w:rPr>
      <w:t>Arenys de Mar, Arenys de Munt i Sant Iscle de Vallalta</w:t>
    </w:r>
  </w:p>
  <w:p w14:paraId="559BD717" w14:textId="4B91D249" w:rsidR="00F27F93" w:rsidRDefault="00F27F93" w:rsidP="009923EE">
    <w:pPr>
      <w:pStyle w:val="Capalera"/>
      <w:tabs>
        <w:tab w:val="clear" w:pos="8504"/>
        <w:tab w:val="left" w:pos="1380"/>
        <w:tab w:val="left" w:pos="1558"/>
        <w:tab w:val="right" w:pos="6066"/>
        <w:tab w:val="right" w:pos="8222"/>
      </w:tabs>
      <w:spacing w:after="0"/>
      <w:ind w:right="1531"/>
      <w:jc w:val="right"/>
    </w:pPr>
    <w:r>
      <w:rPr>
        <w:rFonts w:ascii="Century Gothic" w:hAnsi="Century Gothic"/>
        <w:sz w:val="16"/>
        <w:szCs w:val="16"/>
      </w:rPr>
      <w:tab/>
    </w:r>
    <w:r>
      <w:rPr>
        <w:rFonts w:ascii="Century Gothic" w:hAnsi="Century Gothic"/>
        <w:sz w:val="16"/>
        <w:szCs w:val="16"/>
      </w:rPr>
      <w:tab/>
    </w:r>
    <w:r>
      <w:rPr>
        <w:rFonts w:ascii="Century Gothic" w:hAnsi="Century Gothic"/>
        <w:sz w:val="16"/>
        <w:szCs w:val="16"/>
      </w:rPr>
      <w:tab/>
    </w:r>
    <w:r w:rsidRPr="00856B38">
      <w:rPr>
        <w:rFonts w:ascii="Century Gothic" w:hAnsi="Century Gothic"/>
        <w:sz w:val="16"/>
        <w:szCs w:val="16"/>
      </w:rPr>
      <w:t xml:space="preserve">Memòria d’explotació </w:t>
    </w:r>
    <w:r>
      <w:rPr>
        <w:rFonts w:ascii="Century Gothic" w:hAnsi="Century Gothic"/>
        <w:sz w:val="16"/>
        <w:szCs w:val="16"/>
      </w:rPr>
      <w:t>202</w:t>
    </w:r>
    <w:r w:rsidR="00BE7CC6">
      <w:rPr>
        <w:rFonts w:ascii="Century Gothic" w:hAnsi="Century Gothic"/>
        <w:sz w:val="16"/>
        <w:szCs w:val="16"/>
      </w:rPr>
      <w:t>4</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F3DD18" w14:textId="77777777" w:rsidR="00F27F93" w:rsidRPr="009F237E" w:rsidRDefault="00F27F93" w:rsidP="009F237E">
    <w:pPr>
      <w:pStyle w:val="Capalera"/>
      <w:tabs>
        <w:tab w:val="clear" w:pos="8504"/>
        <w:tab w:val="right" w:pos="8506"/>
      </w:tabs>
      <w:spacing w:before="57" w:after="57" w:line="100" w:lineRule="atLeast"/>
      <w:ind w:right="1814"/>
      <w:jc w:val="right"/>
      <w:rPr>
        <w:rFonts w:ascii="Century Gothic" w:hAnsi="Century Gothic"/>
        <w:sz w:val="16"/>
        <w:szCs w:val="16"/>
      </w:rPr>
    </w:pPr>
    <w:r>
      <w:rPr>
        <w:rFonts w:ascii="Century Gothic" w:hAnsi="Century Gothic"/>
        <w:noProof/>
        <w:lang w:eastAsia="ca-ES"/>
      </w:rPr>
      <w:drawing>
        <wp:anchor distT="0" distB="0" distL="114300" distR="114300" simplePos="0" relativeHeight="251747328" behindDoc="0" locked="0" layoutInCell="1" allowOverlap="1" wp14:anchorId="5E094DE4" wp14:editId="25FDFD12">
          <wp:simplePos x="0" y="0"/>
          <wp:positionH relativeFrom="margin">
            <wp:posOffset>486461</wp:posOffset>
          </wp:positionH>
          <wp:positionV relativeFrom="paragraph">
            <wp:posOffset>-15291</wp:posOffset>
          </wp:positionV>
          <wp:extent cx="508955" cy="714375"/>
          <wp:effectExtent l="0" t="0" r="5715" b="0"/>
          <wp:wrapNone/>
          <wp:docPr id="57" name="Imat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scut AdeMunt.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8955" cy="714375"/>
                  </a:xfrm>
                  <a:prstGeom prst="rect">
                    <a:avLst/>
                  </a:prstGeom>
                </pic:spPr>
              </pic:pic>
            </a:graphicData>
          </a:graphic>
          <wp14:sizeRelH relativeFrom="margin">
            <wp14:pctWidth>0</wp14:pctWidth>
          </wp14:sizeRelH>
          <wp14:sizeRelV relativeFrom="margin">
            <wp14:pctHeight>0</wp14:pctHeight>
          </wp14:sizeRelV>
        </wp:anchor>
      </w:drawing>
    </w:r>
    <w:r w:rsidRPr="009F237E">
      <w:rPr>
        <w:rFonts w:ascii="Century Gothic" w:hAnsi="Century Gothic"/>
        <w:noProof/>
        <w:sz w:val="16"/>
        <w:szCs w:val="16"/>
        <w:lang w:eastAsia="ca-ES"/>
      </w:rPr>
      <w:drawing>
        <wp:anchor distT="0" distB="0" distL="114300" distR="114300" simplePos="0" relativeHeight="251724800" behindDoc="0" locked="0" layoutInCell="1" allowOverlap="1" wp14:anchorId="1BE25BD4" wp14:editId="55E9A802">
          <wp:simplePos x="0" y="0"/>
          <wp:positionH relativeFrom="column">
            <wp:posOffset>-96088</wp:posOffset>
          </wp:positionH>
          <wp:positionV relativeFrom="paragraph">
            <wp:posOffset>-14732</wp:posOffset>
          </wp:positionV>
          <wp:extent cx="532765" cy="687070"/>
          <wp:effectExtent l="0" t="0" r="635" b="0"/>
          <wp:wrapNone/>
          <wp:docPr id="19" name="gràfic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àfics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32765" cy="687070"/>
                  </a:xfrm>
                  <a:prstGeom prst="rect">
                    <a:avLst/>
                  </a:prstGeom>
                  <a:noFill/>
                </pic:spPr>
              </pic:pic>
            </a:graphicData>
          </a:graphic>
          <wp14:sizeRelH relativeFrom="margin">
            <wp14:pctWidth>0</wp14:pctWidth>
          </wp14:sizeRelH>
          <wp14:sizeRelV relativeFrom="margin">
            <wp14:pctHeight>0</wp14:pctHeight>
          </wp14:sizeRelV>
        </wp:anchor>
      </w:drawing>
    </w:r>
    <w:r w:rsidRPr="009F237E">
      <w:rPr>
        <w:rFonts w:ascii="Century Gothic" w:hAnsi="Century Gothic"/>
        <w:noProof/>
        <w:sz w:val="16"/>
        <w:szCs w:val="16"/>
        <w:lang w:eastAsia="ca-ES"/>
      </w:rPr>
      <w:drawing>
        <wp:anchor distT="0" distB="0" distL="114300" distR="114300" simplePos="0" relativeHeight="251723776" behindDoc="0" locked="0" layoutInCell="1" allowOverlap="1" wp14:anchorId="7FDF4650" wp14:editId="3399795A">
          <wp:simplePos x="0" y="0"/>
          <wp:positionH relativeFrom="column">
            <wp:posOffset>1019175</wp:posOffset>
          </wp:positionH>
          <wp:positionV relativeFrom="paragraph">
            <wp:posOffset>-55245</wp:posOffset>
          </wp:positionV>
          <wp:extent cx="493395" cy="720090"/>
          <wp:effectExtent l="0" t="0" r="1905" b="3810"/>
          <wp:wrapNone/>
          <wp:docPr id="21" name="Imat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àfics2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93395" cy="720090"/>
                  </a:xfrm>
                  <a:prstGeom prst="rect">
                    <a:avLst/>
                  </a:prstGeom>
                  <a:noFill/>
                </pic:spPr>
              </pic:pic>
            </a:graphicData>
          </a:graphic>
          <wp14:sizeRelH relativeFrom="page">
            <wp14:pctWidth>0</wp14:pctWidth>
          </wp14:sizeRelH>
          <wp14:sizeRelV relativeFrom="page">
            <wp14:pctHeight>0</wp14:pctHeight>
          </wp14:sizeRelV>
        </wp:anchor>
      </w:drawing>
    </w:r>
    <w:r w:rsidRPr="009F237E">
      <w:rPr>
        <w:rFonts w:ascii="Century Gothic" w:hAnsi="Century Gothic"/>
        <w:noProof/>
        <w:sz w:val="16"/>
        <w:szCs w:val="16"/>
        <w:lang w:eastAsia="ca-ES"/>
      </w:rPr>
      <w:drawing>
        <wp:anchor distT="0" distB="0" distL="114300" distR="114300" simplePos="0" relativeHeight="251689984" behindDoc="1" locked="0" layoutInCell="1" allowOverlap="1" wp14:anchorId="21D14924" wp14:editId="74EF9C94">
          <wp:simplePos x="0" y="0"/>
          <wp:positionH relativeFrom="column">
            <wp:posOffset>4324350</wp:posOffset>
          </wp:positionH>
          <wp:positionV relativeFrom="paragraph">
            <wp:posOffset>3175</wp:posOffset>
          </wp:positionV>
          <wp:extent cx="1440180" cy="622300"/>
          <wp:effectExtent l="0" t="0" r="7620" b="6350"/>
          <wp:wrapNone/>
          <wp:docPr id="26" name="Imat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àfics9"/>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440180" cy="6223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9F237E">
      <w:rPr>
        <w:rFonts w:ascii="Century Gothic" w:hAnsi="Century Gothic"/>
        <w:sz w:val="16"/>
        <w:szCs w:val="16"/>
      </w:rPr>
      <w:t>Servei de gestió de la deixalleria</w:t>
    </w:r>
  </w:p>
  <w:p w14:paraId="25759FFC" w14:textId="77777777" w:rsidR="00F27F93" w:rsidRPr="009F237E" w:rsidRDefault="00F27F93" w:rsidP="009F237E">
    <w:pPr>
      <w:pStyle w:val="Capalera"/>
      <w:spacing w:before="57" w:after="57" w:line="100" w:lineRule="atLeast"/>
      <w:ind w:right="1814"/>
      <w:jc w:val="right"/>
      <w:rPr>
        <w:rFonts w:ascii="Century Gothic" w:hAnsi="Century Gothic"/>
        <w:sz w:val="16"/>
        <w:szCs w:val="16"/>
      </w:rPr>
    </w:pPr>
    <w:r w:rsidRPr="009F237E">
      <w:rPr>
        <w:rFonts w:ascii="Century Gothic" w:hAnsi="Century Gothic"/>
        <w:sz w:val="16"/>
        <w:szCs w:val="16"/>
      </w:rPr>
      <w:t>Arenys de Mar, Arenys de Munt i Sant Iscle de Vallalta</w:t>
    </w:r>
  </w:p>
  <w:p w14:paraId="2C875E37" w14:textId="059C5D0B" w:rsidR="00F27F93" w:rsidRPr="009F237E" w:rsidRDefault="00F27F93" w:rsidP="009F237E">
    <w:pPr>
      <w:pStyle w:val="Capalera"/>
      <w:spacing w:before="57" w:after="57" w:line="100" w:lineRule="atLeast"/>
      <w:ind w:right="1814"/>
      <w:jc w:val="right"/>
      <w:rPr>
        <w:rFonts w:ascii="Century Gothic" w:hAnsi="Century Gothic"/>
        <w:sz w:val="16"/>
        <w:szCs w:val="16"/>
      </w:rPr>
    </w:pPr>
    <w:r w:rsidRPr="009F237E">
      <w:rPr>
        <w:rFonts w:ascii="Century Gothic" w:hAnsi="Century Gothic"/>
        <w:sz w:val="16"/>
        <w:szCs w:val="16"/>
      </w:rPr>
      <w:t xml:space="preserve">Memòria d'explotació </w:t>
    </w:r>
    <w:r>
      <w:rPr>
        <w:rFonts w:ascii="Century Gothic" w:hAnsi="Century Gothic"/>
        <w:sz w:val="16"/>
        <w:szCs w:val="16"/>
      </w:rPr>
      <w:t>202</w:t>
    </w:r>
    <w:r w:rsidR="00BE7CC6">
      <w:rPr>
        <w:rFonts w:ascii="Century Gothic" w:hAnsi="Century Gothic"/>
        <w:sz w:val="16"/>
        <w:szCs w:val="16"/>
      </w:rPr>
      <w:t>4</w:t>
    </w:r>
  </w:p>
  <w:p w14:paraId="60362B63" w14:textId="77777777" w:rsidR="00F27F93" w:rsidRDefault="00F27F93">
    <w:pPr>
      <w:pStyle w:val="Capalera"/>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390B"/>
    <w:rsid w:val="000002EA"/>
    <w:rsid w:val="0000491C"/>
    <w:rsid w:val="000049DD"/>
    <w:rsid w:val="00007677"/>
    <w:rsid w:val="00007A8D"/>
    <w:rsid w:val="000107DD"/>
    <w:rsid w:val="00011892"/>
    <w:rsid w:val="00013BDC"/>
    <w:rsid w:val="000144B9"/>
    <w:rsid w:val="000152B0"/>
    <w:rsid w:val="0001549F"/>
    <w:rsid w:val="00015CC1"/>
    <w:rsid w:val="00016323"/>
    <w:rsid w:val="000168F4"/>
    <w:rsid w:val="00017532"/>
    <w:rsid w:val="000177EE"/>
    <w:rsid w:val="000224FF"/>
    <w:rsid w:val="00022EB2"/>
    <w:rsid w:val="000235EB"/>
    <w:rsid w:val="00024FC6"/>
    <w:rsid w:val="00027E6C"/>
    <w:rsid w:val="00030ED8"/>
    <w:rsid w:val="00031F39"/>
    <w:rsid w:val="000346CC"/>
    <w:rsid w:val="00034A7F"/>
    <w:rsid w:val="00050962"/>
    <w:rsid w:val="00051956"/>
    <w:rsid w:val="00052F24"/>
    <w:rsid w:val="000532AB"/>
    <w:rsid w:val="000541AE"/>
    <w:rsid w:val="000576E3"/>
    <w:rsid w:val="0005783A"/>
    <w:rsid w:val="00063973"/>
    <w:rsid w:val="00066910"/>
    <w:rsid w:val="00070670"/>
    <w:rsid w:val="0007207F"/>
    <w:rsid w:val="00073B39"/>
    <w:rsid w:val="00074C13"/>
    <w:rsid w:val="000757AC"/>
    <w:rsid w:val="00076A0E"/>
    <w:rsid w:val="00076D88"/>
    <w:rsid w:val="00080101"/>
    <w:rsid w:val="00084D50"/>
    <w:rsid w:val="00086D75"/>
    <w:rsid w:val="00092AA2"/>
    <w:rsid w:val="000A2369"/>
    <w:rsid w:val="000A2B47"/>
    <w:rsid w:val="000A30D8"/>
    <w:rsid w:val="000A3966"/>
    <w:rsid w:val="000A7940"/>
    <w:rsid w:val="000B1658"/>
    <w:rsid w:val="000B1BFD"/>
    <w:rsid w:val="000B3363"/>
    <w:rsid w:val="000B3B74"/>
    <w:rsid w:val="000B634B"/>
    <w:rsid w:val="000C08EA"/>
    <w:rsid w:val="000C2651"/>
    <w:rsid w:val="000C40D0"/>
    <w:rsid w:val="000C4270"/>
    <w:rsid w:val="000C5EA3"/>
    <w:rsid w:val="000C6FD1"/>
    <w:rsid w:val="000C6FE9"/>
    <w:rsid w:val="000C7DF7"/>
    <w:rsid w:val="000C7EAD"/>
    <w:rsid w:val="000D01E0"/>
    <w:rsid w:val="000D12B9"/>
    <w:rsid w:val="000D1A5D"/>
    <w:rsid w:val="000D2CEE"/>
    <w:rsid w:val="000D525D"/>
    <w:rsid w:val="000D6DFD"/>
    <w:rsid w:val="000E01E6"/>
    <w:rsid w:val="000E4152"/>
    <w:rsid w:val="000E6B6D"/>
    <w:rsid w:val="000F046C"/>
    <w:rsid w:val="000F4631"/>
    <w:rsid w:val="000F49C7"/>
    <w:rsid w:val="000F5BB0"/>
    <w:rsid w:val="000F6676"/>
    <w:rsid w:val="000F6A30"/>
    <w:rsid w:val="000F6CFC"/>
    <w:rsid w:val="00102F2D"/>
    <w:rsid w:val="00104A84"/>
    <w:rsid w:val="001051E8"/>
    <w:rsid w:val="001071A3"/>
    <w:rsid w:val="00113E03"/>
    <w:rsid w:val="00114090"/>
    <w:rsid w:val="001144EC"/>
    <w:rsid w:val="00121572"/>
    <w:rsid w:val="00122343"/>
    <w:rsid w:val="001224D7"/>
    <w:rsid w:val="001251DB"/>
    <w:rsid w:val="00126A85"/>
    <w:rsid w:val="00126DD7"/>
    <w:rsid w:val="001322F8"/>
    <w:rsid w:val="001327B2"/>
    <w:rsid w:val="0013400D"/>
    <w:rsid w:val="00137608"/>
    <w:rsid w:val="00140F2B"/>
    <w:rsid w:val="0014184B"/>
    <w:rsid w:val="00152180"/>
    <w:rsid w:val="001532EF"/>
    <w:rsid w:val="00153AA1"/>
    <w:rsid w:val="00154DBD"/>
    <w:rsid w:val="00154E5A"/>
    <w:rsid w:val="00162080"/>
    <w:rsid w:val="00165D29"/>
    <w:rsid w:val="00166C2E"/>
    <w:rsid w:val="0016745B"/>
    <w:rsid w:val="00167876"/>
    <w:rsid w:val="00167D99"/>
    <w:rsid w:val="0017044C"/>
    <w:rsid w:val="00176E4F"/>
    <w:rsid w:val="001844F0"/>
    <w:rsid w:val="00185387"/>
    <w:rsid w:val="001868A7"/>
    <w:rsid w:val="0019090A"/>
    <w:rsid w:val="0019290B"/>
    <w:rsid w:val="00193F07"/>
    <w:rsid w:val="00196951"/>
    <w:rsid w:val="00196AF9"/>
    <w:rsid w:val="001A1E8C"/>
    <w:rsid w:val="001A3F0D"/>
    <w:rsid w:val="001A628C"/>
    <w:rsid w:val="001A6BB5"/>
    <w:rsid w:val="001A77AF"/>
    <w:rsid w:val="001B2D15"/>
    <w:rsid w:val="001B3BD7"/>
    <w:rsid w:val="001C0548"/>
    <w:rsid w:val="001C09D9"/>
    <w:rsid w:val="001C0CBC"/>
    <w:rsid w:val="001C1CF1"/>
    <w:rsid w:val="001C2343"/>
    <w:rsid w:val="001D13E3"/>
    <w:rsid w:val="001D20E1"/>
    <w:rsid w:val="001D53A7"/>
    <w:rsid w:val="001D7652"/>
    <w:rsid w:val="001E3971"/>
    <w:rsid w:val="001E3B4B"/>
    <w:rsid w:val="001E5616"/>
    <w:rsid w:val="001E638C"/>
    <w:rsid w:val="001E6839"/>
    <w:rsid w:val="001E7860"/>
    <w:rsid w:val="001F0A5F"/>
    <w:rsid w:val="001F202D"/>
    <w:rsid w:val="001F3D59"/>
    <w:rsid w:val="00200701"/>
    <w:rsid w:val="0020384C"/>
    <w:rsid w:val="00205DEF"/>
    <w:rsid w:val="00206132"/>
    <w:rsid w:val="00206738"/>
    <w:rsid w:val="00210A7E"/>
    <w:rsid w:val="00210E84"/>
    <w:rsid w:val="00211CDB"/>
    <w:rsid w:val="00212EAF"/>
    <w:rsid w:val="00215668"/>
    <w:rsid w:val="00221352"/>
    <w:rsid w:val="002226A2"/>
    <w:rsid w:val="0022506B"/>
    <w:rsid w:val="00230055"/>
    <w:rsid w:val="00231B89"/>
    <w:rsid w:val="00236820"/>
    <w:rsid w:val="00236A52"/>
    <w:rsid w:val="002377A5"/>
    <w:rsid w:val="00241CBA"/>
    <w:rsid w:val="00242BD7"/>
    <w:rsid w:val="00243153"/>
    <w:rsid w:val="0025051F"/>
    <w:rsid w:val="00250E27"/>
    <w:rsid w:val="0025165A"/>
    <w:rsid w:val="00252CF1"/>
    <w:rsid w:val="00254337"/>
    <w:rsid w:val="00257091"/>
    <w:rsid w:val="00257896"/>
    <w:rsid w:val="002601BE"/>
    <w:rsid w:val="002605F2"/>
    <w:rsid w:val="00260CF7"/>
    <w:rsid w:val="002611E2"/>
    <w:rsid w:val="00263147"/>
    <w:rsid w:val="00265F7B"/>
    <w:rsid w:val="00272CE2"/>
    <w:rsid w:val="00273084"/>
    <w:rsid w:val="002754B7"/>
    <w:rsid w:val="00280120"/>
    <w:rsid w:val="00283967"/>
    <w:rsid w:val="002856D8"/>
    <w:rsid w:val="00287C50"/>
    <w:rsid w:val="00292F19"/>
    <w:rsid w:val="002945F1"/>
    <w:rsid w:val="002974A8"/>
    <w:rsid w:val="002979AE"/>
    <w:rsid w:val="002A311C"/>
    <w:rsid w:val="002A6653"/>
    <w:rsid w:val="002A6EDF"/>
    <w:rsid w:val="002B0138"/>
    <w:rsid w:val="002B1298"/>
    <w:rsid w:val="002B49E3"/>
    <w:rsid w:val="002B7267"/>
    <w:rsid w:val="002C1A10"/>
    <w:rsid w:val="002C457E"/>
    <w:rsid w:val="002C4872"/>
    <w:rsid w:val="002C6865"/>
    <w:rsid w:val="002C6AAA"/>
    <w:rsid w:val="002C6E5D"/>
    <w:rsid w:val="002C7D6E"/>
    <w:rsid w:val="002D0E73"/>
    <w:rsid w:val="002D79DF"/>
    <w:rsid w:val="002D7BB5"/>
    <w:rsid w:val="002E093D"/>
    <w:rsid w:val="002E1916"/>
    <w:rsid w:val="002E19D3"/>
    <w:rsid w:val="002E1E7D"/>
    <w:rsid w:val="002E2AFD"/>
    <w:rsid w:val="002E3CCA"/>
    <w:rsid w:val="002E6A95"/>
    <w:rsid w:val="002E6F40"/>
    <w:rsid w:val="002E75C6"/>
    <w:rsid w:val="002E7EDD"/>
    <w:rsid w:val="002F0639"/>
    <w:rsid w:val="002F071E"/>
    <w:rsid w:val="002F0D78"/>
    <w:rsid w:val="002F2324"/>
    <w:rsid w:val="002F3426"/>
    <w:rsid w:val="002F3B95"/>
    <w:rsid w:val="002F6C6A"/>
    <w:rsid w:val="00300908"/>
    <w:rsid w:val="00302B73"/>
    <w:rsid w:val="003107CD"/>
    <w:rsid w:val="00310B05"/>
    <w:rsid w:val="00310E49"/>
    <w:rsid w:val="00311CF5"/>
    <w:rsid w:val="00314E97"/>
    <w:rsid w:val="003204A6"/>
    <w:rsid w:val="00320EDB"/>
    <w:rsid w:val="00321841"/>
    <w:rsid w:val="00323824"/>
    <w:rsid w:val="00326CEA"/>
    <w:rsid w:val="00332D25"/>
    <w:rsid w:val="00333136"/>
    <w:rsid w:val="0033660E"/>
    <w:rsid w:val="00341EE6"/>
    <w:rsid w:val="003431A9"/>
    <w:rsid w:val="00344EE8"/>
    <w:rsid w:val="0034549F"/>
    <w:rsid w:val="00347F90"/>
    <w:rsid w:val="00354819"/>
    <w:rsid w:val="00355C20"/>
    <w:rsid w:val="00357E77"/>
    <w:rsid w:val="00360B19"/>
    <w:rsid w:val="00361DCA"/>
    <w:rsid w:val="00365DD6"/>
    <w:rsid w:val="00367F7E"/>
    <w:rsid w:val="00374B28"/>
    <w:rsid w:val="003816C0"/>
    <w:rsid w:val="00381D88"/>
    <w:rsid w:val="00385640"/>
    <w:rsid w:val="003921CE"/>
    <w:rsid w:val="00393C8B"/>
    <w:rsid w:val="003A1192"/>
    <w:rsid w:val="003A308A"/>
    <w:rsid w:val="003A430B"/>
    <w:rsid w:val="003B24B4"/>
    <w:rsid w:val="003B4A21"/>
    <w:rsid w:val="003B65BC"/>
    <w:rsid w:val="003B7B58"/>
    <w:rsid w:val="003C2B33"/>
    <w:rsid w:val="003C2D0C"/>
    <w:rsid w:val="003D0863"/>
    <w:rsid w:val="003D09E3"/>
    <w:rsid w:val="003D0CAA"/>
    <w:rsid w:val="003D2764"/>
    <w:rsid w:val="003D3655"/>
    <w:rsid w:val="003D41CD"/>
    <w:rsid w:val="003D467D"/>
    <w:rsid w:val="003D6037"/>
    <w:rsid w:val="003D6B4F"/>
    <w:rsid w:val="003D7E66"/>
    <w:rsid w:val="003D7EB6"/>
    <w:rsid w:val="003E106C"/>
    <w:rsid w:val="003E1B91"/>
    <w:rsid w:val="003E1DBF"/>
    <w:rsid w:val="003E3B46"/>
    <w:rsid w:val="003E457C"/>
    <w:rsid w:val="003E4C94"/>
    <w:rsid w:val="003E5EA9"/>
    <w:rsid w:val="003F0322"/>
    <w:rsid w:val="003F36F1"/>
    <w:rsid w:val="003F3BA9"/>
    <w:rsid w:val="003F4DDB"/>
    <w:rsid w:val="003F526D"/>
    <w:rsid w:val="003F605D"/>
    <w:rsid w:val="003F7514"/>
    <w:rsid w:val="004007EA"/>
    <w:rsid w:val="0040209D"/>
    <w:rsid w:val="004026A3"/>
    <w:rsid w:val="00402C35"/>
    <w:rsid w:val="004051EA"/>
    <w:rsid w:val="0040649B"/>
    <w:rsid w:val="004066E1"/>
    <w:rsid w:val="004115BC"/>
    <w:rsid w:val="00414D7D"/>
    <w:rsid w:val="0041604C"/>
    <w:rsid w:val="00417456"/>
    <w:rsid w:val="0041747F"/>
    <w:rsid w:val="00417907"/>
    <w:rsid w:val="00420E27"/>
    <w:rsid w:val="00425BE0"/>
    <w:rsid w:val="004262D5"/>
    <w:rsid w:val="004316FB"/>
    <w:rsid w:val="00432158"/>
    <w:rsid w:val="00436627"/>
    <w:rsid w:val="00440AE3"/>
    <w:rsid w:val="00442383"/>
    <w:rsid w:val="00444C2B"/>
    <w:rsid w:val="00445A72"/>
    <w:rsid w:val="00446D8A"/>
    <w:rsid w:val="00450CB8"/>
    <w:rsid w:val="00450F57"/>
    <w:rsid w:val="00454938"/>
    <w:rsid w:val="0045623D"/>
    <w:rsid w:val="004604B6"/>
    <w:rsid w:val="00460C31"/>
    <w:rsid w:val="00462374"/>
    <w:rsid w:val="004664ED"/>
    <w:rsid w:val="00471FC0"/>
    <w:rsid w:val="004721A2"/>
    <w:rsid w:val="004733CD"/>
    <w:rsid w:val="00476E81"/>
    <w:rsid w:val="00480270"/>
    <w:rsid w:val="00480931"/>
    <w:rsid w:val="00481050"/>
    <w:rsid w:val="00483037"/>
    <w:rsid w:val="00483AE2"/>
    <w:rsid w:val="00486BEF"/>
    <w:rsid w:val="004914AC"/>
    <w:rsid w:val="004938F3"/>
    <w:rsid w:val="004940B4"/>
    <w:rsid w:val="0049529B"/>
    <w:rsid w:val="00495D2F"/>
    <w:rsid w:val="0049730F"/>
    <w:rsid w:val="004A09EC"/>
    <w:rsid w:val="004A1589"/>
    <w:rsid w:val="004A3541"/>
    <w:rsid w:val="004A5AA8"/>
    <w:rsid w:val="004B7458"/>
    <w:rsid w:val="004C1EAA"/>
    <w:rsid w:val="004C590A"/>
    <w:rsid w:val="004C5DC3"/>
    <w:rsid w:val="004E1643"/>
    <w:rsid w:val="004E2C00"/>
    <w:rsid w:val="004E397B"/>
    <w:rsid w:val="004E523D"/>
    <w:rsid w:val="004E622E"/>
    <w:rsid w:val="004E6980"/>
    <w:rsid w:val="004E6A3A"/>
    <w:rsid w:val="004F0293"/>
    <w:rsid w:val="004F0326"/>
    <w:rsid w:val="004F195F"/>
    <w:rsid w:val="004F1D63"/>
    <w:rsid w:val="004F3AF6"/>
    <w:rsid w:val="004F74D6"/>
    <w:rsid w:val="005009D0"/>
    <w:rsid w:val="0050294F"/>
    <w:rsid w:val="00502C90"/>
    <w:rsid w:val="00502D83"/>
    <w:rsid w:val="0050507C"/>
    <w:rsid w:val="00505EBE"/>
    <w:rsid w:val="005123B5"/>
    <w:rsid w:val="005130B2"/>
    <w:rsid w:val="005132AE"/>
    <w:rsid w:val="005139AC"/>
    <w:rsid w:val="0051440C"/>
    <w:rsid w:val="0051486E"/>
    <w:rsid w:val="00514EEC"/>
    <w:rsid w:val="00515C01"/>
    <w:rsid w:val="005208B7"/>
    <w:rsid w:val="00523589"/>
    <w:rsid w:val="0052457B"/>
    <w:rsid w:val="0052574A"/>
    <w:rsid w:val="00526529"/>
    <w:rsid w:val="0052713F"/>
    <w:rsid w:val="00530D98"/>
    <w:rsid w:val="0053136E"/>
    <w:rsid w:val="005321F2"/>
    <w:rsid w:val="0053378C"/>
    <w:rsid w:val="00535808"/>
    <w:rsid w:val="005424FD"/>
    <w:rsid w:val="005450D9"/>
    <w:rsid w:val="00547A4B"/>
    <w:rsid w:val="0055501C"/>
    <w:rsid w:val="00555462"/>
    <w:rsid w:val="00557868"/>
    <w:rsid w:val="00562D80"/>
    <w:rsid w:val="00563694"/>
    <w:rsid w:val="005709F0"/>
    <w:rsid w:val="0057211B"/>
    <w:rsid w:val="00572292"/>
    <w:rsid w:val="00572AEC"/>
    <w:rsid w:val="005749F7"/>
    <w:rsid w:val="00582717"/>
    <w:rsid w:val="00583F26"/>
    <w:rsid w:val="005865F4"/>
    <w:rsid w:val="00591391"/>
    <w:rsid w:val="0059250E"/>
    <w:rsid w:val="0059304D"/>
    <w:rsid w:val="00593103"/>
    <w:rsid w:val="005949FC"/>
    <w:rsid w:val="00596C6D"/>
    <w:rsid w:val="005A0DD6"/>
    <w:rsid w:val="005A3394"/>
    <w:rsid w:val="005A4E05"/>
    <w:rsid w:val="005A5163"/>
    <w:rsid w:val="005A51B7"/>
    <w:rsid w:val="005A557B"/>
    <w:rsid w:val="005A6695"/>
    <w:rsid w:val="005A7460"/>
    <w:rsid w:val="005A785D"/>
    <w:rsid w:val="005B0FD1"/>
    <w:rsid w:val="005B2CE2"/>
    <w:rsid w:val="005B6CB6"/>
    <w:rsid w:val="005C039D"/>
    <w:rsid w:val="005C5360"/>
    <w:rsid w:val="005C5870"/>
    <w:rsid w:val="005C6F8D"/>
    <w:rsid w:val="005D1159"/>
    <w:rsid w:val="005D14EB"/>
    <w:rsid w:val="005D1622"/>
    <w:rsid w:val="005D1B95"/>
    <w:rsid w:val="005D5519"/>
    <w:rsid w:val="005D6D79"/>
    <w:rsid w:val="005E0662"/>
    <w:rsid w:val="005E0937"/>
    <w:rsid w:val="005E28CF"/>
    <w:rsid w:val="005F04CD"/>
    <w:rsid w:val="005F0F7C"/>
    <w:rsid w:val="005F179E"/>
    <w:rsid w:val="005F1DDC"/>
    <w:rsid w:val="005F40CD"/>
    <w:rsid w:val="005F4223"/>
    <w:rsid w:val="005F643D"/>
    <w:rsid w:val="006001A4"/>
    <w:rsid w:val="00604989"/>
    <w:rsid w:val="0060545E"/>
    <w:rsid w:val="00605C63"/>
    <w:rsid w:val="00606160"/>
    <w:rsid w:val="00611992"/>
    <w:rsid w:val="00611AAC"/>
    <w:rsid w:val="006142EF"/>
    <w:rsid w:val="006252CC"/>
    <w:rsid w:val="006346E1"/>
    <w:rsid w:val="00634D6B"/>
    <w:rsid w:val="00635014"/>
    <w:rsid w:val="006354B0"/>
    <w:rsid w:val="00635700"/>
    <w:rsid w:val="0064414C"/>
    <w:rsid w:val="00644B5A"/>
    <w:rsid w:val="00645702"/>
    <w:rsid w:val="00652E79"/>
    <w:rsid w:val="006547F5"/>
    <w:rsid w:val="00656FB3"/>
    <w:rsid w:val="006615C4"/>
    <w:rsid w:val="00662CF5"/>
    <w:rsid w:val="0066356D"/>
    <w:rsid w:val="00663B16"/>
    <w:rsid w:val="00664345"/>
    <w:rsid w:val="00664890"/>
    <w:rsid w:val="00664E8E"/>
    <w:rsid w:val="006672C9"/>
    <w:rsid w:val="00667F92"/>
    <w:rsid w:val="0067142F"/>
    <w:rsid w:val="006715FD"/>
    <w:rsid w:val="00672DCC"/>
    <w:rsid w:val="00677026"/>
    <w:rsid w:val="006775B0"/>
    <w:rsid w:val="00683E6C"/>
    <w:rsid w:val="00685867"/>
    <w:rsid w:val="00685A30"/>
    <w:rsid w:val="00690062"/>
    <w:rsid w:val="006926FA"/>
    <w:rsid w:val="00692950"/>
    <w:rsid w:val="00692E3D"/>
    <w:rsid w:val="006938E0"/>
    <w:rsid w:val="006945A2"/>
    <w:rsid w:val="006B1B48"/>
    <w:rsid w:val="006B5D0E"/>
    <w:rsid w:val="006B6E44"/>
    <w:rsid w:val="006B78B1"/>
    <w:rsid w:val="006C20C5"/>
    <w:rsid w:val="006C3559"/>
    <w:rsid w:val="006C3B8D"/>
    <w:rsid w:val="006C3C21"/>
    <w:rsid w:val="006C4D4C"/>
    <w:rsid w:val="006C70FB"/>
    <w:rsid w:val="006D36BA"/>
    <w:rsid w:val="006D50A9"/>
    <w:rsid w:val="006D5296"/>
    <w:rsid w:val="006E04ED"/>
    <w:rsid w:val="006E2283"/>
    <w:rsid w:val="006E2BC2"/>
    <w:rsid w:val="006E6050"/>
    <w:rsid w:val="006E6F43"/>
    <w:rsid w:val="006E7324"/>
    <w:rsid w:val="006E74CA"/>
    <w:rsid w:val="006F1733"/>
    <w:rsid w:val="006F2536"/>
    <w:rsid w:val="006F487F"/>
    <w:rsid w:val="006F4AF8"/>
    <w:rsid w:val="0070078A"/>
    <w:rsid w:val="00700826"/>
    <w:rsid w:val="00700E35"/>
    <w:rsid w:val="00701A57"/>
    <w:rsid w:val="007060AF"/>
    <w:rsid w:val="007072D6"/>
    <w:rsid w:val="00710505"/>
    <w:rsid w:val="007108B2"/>
    <w:rsid w:val="00720FED"/>
    <w:rsid w:val="0073237F"/>
    <w:rsid w:val="00732FF3"/>
    <w:rsid w:val="00734271"/>
    <w:rsid w:val="00734496"/>
    <w:rsid w:val="00737C69"/>
    <w:rsid w:val="007410CC"/>
    <w:rsid w:val="00742AE0"/>
    <w:rsid w:val="00743287"/>
    <w:rsid w:val="007442BE"/>
    <w:rsid w:val="0074686A"/>
    <w:rsid w:val="00753484"/>
    <w:rsid w:val="00756888"/>
    <w:rsid w:val="007569CF"/>
    <w:rsid w:val="007642D5"/>
    <w:rsid w:val="00764BA0"/>
    <w:rsid w:val="0076517D"/>
    <w:rsid w:val="00765C78"/>
    <w:rsid w:val="00770481"/>
    <w:rsid w:val="007712BA"/>
    <w:rsid w:val="00771562"/>
    <w:rsid w:val="00771674"/>
    <w:rsid w:val="0077254C"/>
    <w:rsid w:val="007738AF"/>
    <w:rsid w:val="00774A76"/>
    <w:rsid w:val="0077619E"/>
    <w:rsid w:val="00780259"/>
    <w:rsid w:val="00781544"/>
    <w:rsid w:val="00784260"/>
    <w:rsid w:val="007848B8"/>
    <w:rsid w:val="00795F9E"/>
    <w:rsid w:val="00797870"/>
    <w:rsid w:val="007979B7"/>
    <w:rsid w:val="007A52C0"/>
    <w:rsid w:val="007A5C8C"/>
    <w:rsid w:val="007A70C8"/>
    <w:rsid w:val="007A7D32"/>
    <w:rsid w:val="007B08C3"/>
    <w:rsid w:val="007B0F3E"/>
    <w:rsid w:val="007B3451"/>
    <w:rsid w:val="007B3A3F"/>
    <w:rsid w:val="007B6DE0"/>
    <w:rsid w:val="007C2430"/>
    <w:rsid w:val="007C63FF"/>
    <w:rsid w:val="007D3738"/>
    <w:rsid w:val="007D3794"/>
    <w:rsid w:val="007D3BEE"/>
    <w:rsid w:val="007D5896"/>
    <w:rsid w:val="007D637E"/>
    <w:rsid w:val="007D72CD"/>
    <w:rsid w:val="007E0B21"/>
    <w:rsid w:val="007E230B"/>
    <w:rsid w:val="007E789F"/>
    <w:rsid w:val="007F01B8"/>
    <w:rsid w:val="007F221D"/>
    <w:rsid w:val="007F4537"/>
    <w:rsid w:val="007F5074"/>
    <w:rsid w:val="007F536E"/>
    <w:rsid w:val="007F59B8"/>
    <w:rsid w:val="007F5CD3"/>
    <w:rsid w:val="007F6F74"/>
    <w:rsid w:val="0080489C"/>
    <w:rsid w:val="00804F0D"/>
    <w:rsid w:val="008056BE"/>
    <w:rsid w:val="00806137"/>
    <w:rsid w:val="00810519"/>
    <w:rsid w:val="00812C58"/>
    <w:rsid w:val="008139FF"/>
    <w:rsid w:val="00814DAD"/>
    <w:rsid w:val="00817A01"/>
    <w:rsid w:val="00824E49"/>
    <w:rsid w:val="00825D0E"/>
    <w:rsid w:val="00835522"/>
    <w:rsid w:val="0083763F"/>
    <w:rsid w:val="0084013B"/>
    <w:rsid w:val="008406B0"/>
    <w:rsid w:val="008423B7"/>
    <w:rsid w:val="008435D3"/>
    <w:rsid w:val="00844109"/>
    <w:rsid w:val="00846EF6"/>
    <w:rsid w:val="0084791B"/>
    <w:rsid w:val="00850171"/>
    <w:rsid w:val="00850441"/>
    <w:rsid w:val="00853366"/>
    <w:rsid w:val="0085352A"/>
    <w:rsid w:val="00853F49"/>
    <w:rsid w:val="00855A28"/>
    <w:rsid w:val="00856B38"/>
    <w:rsid w:val="00857CF1"/>
    <w:rsid w:val="008606AC"/>
    <w:rsid w:val="008611F8"/>
    <w:rsid w:val="00861539"/>
    <w:rsid w:val="008627B8"/>
    <w:rsid w:val="008634D2"/>
    <w:rsid w:val="008650F5"/>
    <w:rsid w:val="00865EFD"/>
    <w:rsid w:val="00866261"/>
    <w:rsid w:val="00866280"/>
    <w:rsid w:val="008663DB"/>
    <w:rsid w:val="00866E65"/>
    <w:rsid w:val="00870F4D"/>
    <w:rsid w:val="00873A02"/>
    <w:rsid w:val="00876958"/>
    <w:rsid w:val="00876969"/>
    <w:rsid w:val="00876FDC"/>
    <w:rsid w:val="008827C7"/>
    <w:rsid w:val="00891763"/>
    <w:rsid w:val="008931C6"/>
    <w:rsid w:val="0089356B"/>
    <w:rsid w:val="00896222"/>
    <w:rsid w:val="008A4B3B"/>
    <w:rsid w:val="008A686B"/>
    <w:rsid w:val="008B110D"/>
    <w:rsid w:val="008B24D8"/>
    <w:rsid w:val="008B5C7A"/>
    <w:rsid w:val="008B600D"/>
    <w:rsid w:val="008B681E"/>
    <w:rsid w:val="008B7E8E"/>
    <w:rsid w:val="008C16EC"/>
    <w:rsid w:val="008C3A45"/>
    <w:rsid w:val="008C46C0"/>
    <w:rsid w:val="008C5BA4"/>
    <w:rsid w:val="008C600C"/>
    <w:rsid w:val="008C6396"/>
    <w:rsid w:val="008D05A5"/>
    <w:rsid w:val="008D204B"/>
    <w:rsid w:val="008D3242"/>
    <w:rsid w:val="008D5870"/>
    <w:rsid w:val="008D5949"/>
    <w:rsid w:val="008E2A7B"/>
    <w:rsid w:val="008E31F9"/>
    <w:rsid w:val="008E6392"/>
    <w:rsid w:val="008F145E"/>
    <w:rsid w:val="008F2599"/>
    <w:rsid w:val="008F2D07"/>
    <w:rsid w:val="008F4237"/>
    <w:rsid w:val="008F5592"/>
    <w:rsid w:val="008F7BFB"/>
    <w:rsid w:val="008F7EF8"/>
    <w:rsid w:val="009008F9"/>
    <w:rsid w:val="00904676"/>
    <w:rsid w:val="0090527D"/>
    <w:rsid w:val="00910162"/>
    <w:rsid w:val="0091318F"/>
    <w:rsid w:val="00913534"/>
    <w:rsid w:val="009138D8"/>
    <w:rsid w:val="009148DD"/>
    <w:rsid w:val="00914F06"/>
    <w:rsid w:val="009173F6"/>
    <w:rsid w:val="00920484"/>
    <w:rsid w:val="00921995"/>
    <w:rsid w:val="00924B58"/>
    <w:rsid w:val="00926461"/>
    <w:rsid w:val="00926CCB"/>
    <w:rsid w:val="009270E1"/>
    <w:rsid w:val="00927C62"/>
    <w:rsid w:val="00930047"/>
    <w:rsid w:val="00931BB5"/>
    <w:rsid w:val="00932D86"/>
    <w:rsid w:val="00934F59"/>
    <w:rsid w:val="00941B3E"/>
    <w:rsid w:val="00944693"/>
    <w:rsid w:val="0095129C"/>
    <w:rsid w:val="0095536F"/>
    <w:rsid w:val="0095776E"/>
    <w:rsid w:val="00961C44"/>
    <w:rsid w:val="0096329B"/>
    <w:rsid w:val="00963DE8"/>
    <w:rsid w:val="00963FCF"/>
    <w:rsid w:val="00966514"/>
    <w:rsid w:val="0097086C"/>
    <w:rsid w:val="00973F6F"/>
    <w:rsid w:val="009779DD"/>
    <w:rsid w:val="00981CA4"/>
    <w:rsid w:val="00986601"/>
    <w:rsid w:val="009916AA"/>
    <w:rsid w:val="00991D26"/>
    <w:rsid w:val="009923EE"/>
    <w:rsid w:val="00992C32"/>
    <w:rsid w:val="00993732"/>
    <w:rsid w:val="00993D46"/>
    <w:rsid w:val="00993E37"/>
    <w:rsid w:val="00994507"/>
    <w:rsid w:val="00994D3A"/>
    <w:rsid w:val="00997268"/>
    <w:rsid w:val="0099756A"/>
    <w:rsid w:val="009A081E"/>
    <w:rsid w:val="009A18AD"/>
    <w:rsid w:val="009A1C66"/>
    <w:rsid w:val="009A25ED"/>
    <w:rsid w:val="009A30F0"/>
    <w:rsid w:val="009B1B6E"/>
    <w:rsid w:val="009B3370"/>
    <w:rsid w:val="009B3C38"/>
    <w:rsid w:val="009B6C8D"/>
    <w:rsid w:val="009B761D"/>
    <w:rsid w:val="009B7AB0"/>
    <w:rsid w:val="009C0402"/>
    <w:rsid w:val="009C3772"/>
    <w:rsid w:val="009C55FC"/>
    <w:rsid w:val="009C6FF9"/>
    <w:rsid w:val="009D0536"/>
    <w:rsid w:val="009D138D"/>
    <w:rsid w:val="009D1C0A"/>
    <w:rsid w:val="009D2525"/>
    <w:rsid w:val="009D3BAF"/>
    <w:rsid w:val="009D4448"/>
    <w:rsid w:val="009D5FD7"/>
    <w:rsid w:val="009D7E45"/>
    <w:rsid w:val="009E0B9E"/>
    <w:rsid w:val="009E1D41"/>
    <w:rsid w:val="009E4BE3"/>
    <w:rsid w:val="009F17DA"/>
    <w:rsid w:val="009F237E"/>
    <w:rsid w:val="009F27BA"/>
    <w:rsid w:val="009F2AD8"/>
    <w:rsid w:val="009F51C4"/>
    <w:rsid w:val="00A00410"/>
    <w:rsid w:val="00A024B5"/>
    <w:rsid w:val="00A034C7"/>
    <w:rsid w:val="00A04419"/>
    <w:rsid w:val="00A046AA"/>
    <w:rsid w:val="00A05F0C"/>
    <w:rsid w:val="00A06D24"/>
    <w:rsid w:val="00A1011D"/>
    <w:rsid w:val="00A1160B"/>
    <w:rsid w:val="00A12150"/>
    <w:rsid w:val="00A12450"/>
    <w:rsid w:val="00A125E9"/>
    <w:rsid w:val="00A12956"/>
    <w:rsid w:val="00A140BF"/>
    <w:rsid w:val="00A151AE"/>
    <w:rsid w:val="00A20FD5"/>
    <w:rsid w:val="00A2269B"/>
    <w:rsid w:val="00A23533"/>
    <w:rsid w:val="00A2480E"/>
    <w:rsid w:val="00A25185"/>
    <w:rsid w:val="00A268AF"/>
    <w:rsid w:val="00A3270E"/>
    <w:rsid w:val="00A356DC"/>
    <w:rsid w:val="00A35849"/>
    <w:rsid w:val="00A35D97"/>
    <w:rsid w:val="00A36168"/>
    <w:rsid w:val="00A4079A"/>
    <w:rsid w:val="00A41948"/>
    <w:rsid w:val="00A43ED9"/>
    <w:rsid w:val="00A448ED"/>
    <w:rsid w:val="00A50208"/>
    <w:rsid w:val="00A51141"/>
    <w:rsid w:val="00A515AB"/>
    <w:rsid w:val="00A56D6D"/>
    <w:rsid w:val="00A60D67"/>
    <w:rsid w:val="00A658D7"/>
    <w:rsid w:val="00A71135"/>
    <w:rsid w:val="00A76FB6"/>
    <w:rsid w:val="00A82536"/>
    <w:rsid w:val="00A86A6D"/>
    <w:rsid w:val="00A94EE5"/>
    <w:rsid w:val="00A97CE5"/>
    <w:rsid w:val="00AA0218"/>
    <w:rsid w:val="00AA4224"/>
    <w:rsid w:val="00AA44F9"/>
    <w:rsid w:val="00AA61B0"/>
    <w:rsid w:val="00AA64EC"/>
    <w:rsid w:val="00AB2382"/>
    <w:rsid w:val="00AB3299"/>
    <w:rsid w:val="00AB641A"/>
    <w:rsid w:val="00AC14D1"/>
    <w:rsid w:val="00AC1B0A"/>
    <w:rsid w:val="00AC4452"/>
    <w:rsid w:val="00AC6AE1"/>
    <w:rsid w:val="00AC7B37"/>
    <w:rsid w:val="00AD217A"/>
    <w:rsid w:val="00AD5AD6"/>
    <w:rsid w:val="00AD61D1"/>
    <w:rsid w:val="00AD7063"/>
    <w:rsid w:val="00AD743C"/>
    <w:rsid w:val="00AE05AC"/>
    <w:rsid w:val="00AE2645"/>
    <w:rsid w:val="00AE4C9F"/>
    <w:rsid w:val="00AE664F"/>
    <w:rsid w:val="00AE710E"/>
    <w:rsid w:val="00AE718F"/>
    <w:rsid w:val="00AF2EDA"/>
    <w:rsid w:val="00AF3176"/>
    <w:rsid w:val="00AF34E9"/>
    <w:rsid w:val="00AF4DC0"/>
    <w:rsid w:val="00AF4F56"/>
    <w:rsid w:val="00AF5159"/>
    <w:rsid w:val="00AF6C51"/>
    <w:rsid w:val="00B014AC"/>
    <w:rsid w:val="00B01E76"/>
    <w:rsid w:val="00B0394E"/>
    <w:rsid w:val="00B04FE6"/>
    <w:rsid w:val="00B050A0"/>
    <w:rsid w:val="00B05428"/>
    <w:rsid w:val="00B060DE"/>
    <w:rsid w:val="00B071A1"/>
    <w:rsid w:val="00B07D48"/>
    <w:rsid w:val="00B106EC"/>
    <w:rsid w:val="00B11028"/>
    <w:rsid w:val="00B14300"/>
    <w:rsid w:val="00B1460C"/>
    <w:rsid w:val="00B1559A"/>
    <w:rsid w:val="00B20EFB"/>
    <w:rsid w:val="00B22DDE"/>
    <w:rsid w:val="00B238E9"/>
    <w:rsid w:val="00B26EEF"/>
    <w:rsid w:val="00B2720B"/>
    <w:rsid w:val="00B27961"/>
    <w:rsid w:val="00B31587"/>
    <w:rsid w:val="00B3271D"/>
    <w:rsid w:val="00B35BE9"/>
    <w:rsid w:val="00B36078"/>
    <w:rsid w:val="00B40644"/>
    <w:rsid w:val="00B406C9"/>
    <w:rsid w:val="00B40889"/>
    <w:rsid w:val="00B40C43"/>
    <w:rsid w:val="00B4599E"/>
    <w:rsid w:val="00B46B76"/>
    <w:rsid w:val="00B474FA"/>
    <w:rsid w:val="00B50C11"/>
    <w:rsid w:val="00B512FC"/>
    <w:rsid w:val="00B61E3F"/>
    <w:rsid w:val="00B63DC0"/>
    <w:rsid w:val="00B64B43"/>
    <w:rsid w:val="00B6731E"/>
    <w:rsid w:val="00B7008A"/>
    <w:rsid w:val="00B70373"/>
    <w:rsid w:val="00B77A79"/>
    <w:rsid w:val="00B82062"/>
    <w:rsid w:val="00B83F11"/>
    <w:rsid w:val="00B84037"/>
    <w:rsid w:val="00B851F4"/>
    <w:rsid w:val="00B872C3"/>
    <w:rsid w:val="00B904E4"/>
    <w:rsid w:val="00BA38EA"/>
    <w:rsid w:val="00BA3AE1"/>
    <w:rsid w:val="00BA54C3"/>
    <w:rsid w:val="00BB3EC9"/>
    <w:rsid w:val="00BB6B24"/>
    <w:rsid w:val="00BB7D8D"/>
    <w:rsid w:val="00BC0A5A"/>
    <w:rsid w:val="00BC2D1E"/>
    <w:rsid w:val="00BC692B"/>
    <w:rsid w:val="00BD050F"/>
    <w:rsid w:val="00BD08E2"/>
    <w:rsid w:val="00BD1940"/>
    <w:rsid w:val="00BD3B42"/>
    <w:rsid w:val="00BD687E"/>
    <w:rsid w:val="00BE030A"/>
    <w:rsid w:val="00BE1F84"/>
    <w:rsid w:val="00BE7CC6"/>
    <w:rsid w:val="00BF1B05"/>
    <w:rsid w:val="00BF2143"/>
    <w:rsid w:val="00C00905"/>
    <w:rsid w:val="00C022AD"/>
    <w:rsid w:val="00C13E62"/>
    <w:rsid w:val="00C15F29"/>
    <w:rsid w:val="00C26414"/>
    <w:rsid w:val="00C30C25"/>
    <w:rsid w:val="00C3292D"/>
    <w:rsid w:val="00C346FF"/>
    <w:rsid w:val="00C3570D"/>
    <w:rsid w:val="00C405AA"/>
    <w:rsid w:val="00C4105A"/>
    <w:rsid w:val="00C4147A"/>
    <w:rsid w:val="00C518FF"/>
    <w:rsid w:val="00C52CF7"/>
    <w:rsid w:val="00C537D7"/>
    <w:rsid w:val="00C539F7"/>
    <w:rsid w:val="00C56D3F"/>
    <w:rsid w:val="00C60413"/>
    <w:rsid w:val="00C65036"/>
    <w:rsid w:val="00C65DE9"/>
    <w:rsid w:val="00C6638D"/>
    <w:rsid w:val="00C670AA"/>
    <w:rsid w:val="00C67693"/>
    <w:rsid w:val="00C67E5D"/>
    <w:rsid w:val="00C7089A"/>
    <w:rsid w:val="00C72E76"/>
    <w:rsid w:val="00C75ED8"/>
    <w:rsid w:val="00C84A66"/>
    <w:rsid w:val="00C8629C"/>
    <w:rsid w:val="00C872C9"/>
    <w:rsid w:val="00C90B4C"/>
    <w:rsid w:val="00CA0FE6"/>
    <w:rsid w:val="00CA1FE6"/>
    <w:rsid w:val="00CA3645"/>
    <w:rsid w:val="00CA422A"/>
    <w:rsid w:val="00CA484D"/>
    <w:rsid w:val="00CA4ED0"/>
    <w:rsid w:val="00CA5CE7"/>
    <w:rsid w:val="00CA69C1"/>
    <w:rsid w:val="00CB164B"/>
    <w:rsid w:val="00CB23D7"/>
    <w:rsid w:val="00CB3A92"/>
    <w:rsid w:val="00CC003F"/>
    <w:rsid w:val="00CC013B"/>
    <w:rsid w:val="00CC0963"/>
    <w:rsid w:val="00CC10CE"/>
    <w:rsid w:val="00CC41D8"/>
    <w:rsid w:val="00CC5307"/>
    <w:rsid w:val="00CD24DF"/>
    <w:rsid w:val="00CD4DFA"/>
    <w:rsid w:val="00CD6C7F"/>
    <w:rsid w:val="00CD6E92"/>
    <w:rsid w:val="00CE0E91"/>
    <w:rsid w:val="00CE4039"/>
    <w:rsid w:val="00CF20B5"/>
    <w:rsid w:val="00CF336E"/>
    <w:rsid w:val="00CF76AA"/>
    <w:rsid w:val="00D009F0"/>
    <w:rsid w:val="00D02C2F"/>
    <w:rsid w:val="00D03325"/>
    <w:rsid w:val="00D039E6"/>
    <w:rsid w:val="00D05C49"/>
    <w:rsid w:val="00D126B4"/>
    <w:rsid w:val="00D1529E"/>
    <w:rsid w:val="00D20158"/>
    <w:rsid w:val="00D21D51"/>
    <w:rsid w:val="00D22F08"/>
    <w:rsid w:val="00D23A42"/>
    <w:rsid w:val="00D24856"/>
    <w:rsid w:val="00D27D5A"/>
    <w:rsid w:val="00D340DA"/>
    <w:rsid w:val="00D3586E"/>
    <w:rsid w:val="00D36BBD"/>
    <w:rsid w:val="00D454DA"/>
    <w:rsid w:val="00D462F8"/>
    <w:rsid w:val="00D53E1A"/>
    <w:rsid w:val="00D56FCB"/>
    <w:rsid w:val="00D60C6F"/>
    <w:rsid w:val="00D61180"/>
    <w:rsid w:val="00D62727"/>
    <w:rsid w:val="00D627AC"/>
    <w:rsid w:val="00D633D2"/>
    <w:rsid w:val="00D6535D"/>
    <w:rsid w:val="00D65DFD"/>
    <w:rsid w:val="00D706EF"/>
    <w:rsid w:val="00D80E07"/>
    <w:rsid w:val="00D814B3"/>
    <w:rsid w:val="00D82201"/>
    <w:rsid w:val="00D824D0"/>
    <w:rsid w:val="00D82608"/>
    <w:rsid w:val="00D83578"/>
    <w:rsid w:val="00D92AF5"/>
    <w:rsid w:val="00D96359"/>
    <w:rsid w:val="00DA015A"/>
    <w:rsid w:val="00DA0B0B"/>
    <w:rsid w:val="00DA2EE1"/>
    <w:rsid w:val="00DA49E8"/>
    <w:rsid w:val="00DA593A"/>
    <w:rsid w:val="00DA6B0F"/>
    <w:rsid w:val="00DA6BE8"/>
    <w:rsid w:val="00DA73F3"/>
    <w:rsid w:val="00DA7F1E"/>
    <w:rsid w:val="00DB2D67"/>
    <w:rsid w:val="00DB622E"/>
    <w:rsid w:val="00DC1491"/>
    <w:rsid w:val="00DC199A"/>
    <w:rsid w:val="00DC2EB4"/>
    <w:rsid w:val="00DC45B5"/>
    <w:rsid w:val="00DC72E6"/>
    <w:rsid w:val="00DC7CDF"/>
    <w:rsid w:val="00DD06D6"/>
    <w:rsid w:val="00DD0FBB"/>
    <w:rsid w:val="00DD2DC2"/>
    <w:rsid w:val="00DE0ABF"/>
    <w:rsid w:val="00DE10D9"/>
    <w:rsid w:val="00DE337D"/>
    <w:rsid w:val="00DE3F61"/>
    <w:rsid w:val="00DF3FCA"/>
    <w:rsid w:val="00E0027C"/>
    <w:rsid w:val="00E00C00"/>
    <w:rsid w:val="00E032B7"/>
    <w:rsid w:val="00E04965"/>
    <w:rsid w:val="00E063A9"/>
    <w:rsid w:val="00E102E0"/>
    <w:rsid w:val="00E10AC7"/>
    <w:rsid w:val="00E12213"/>
    <w:rsid w:val="00E123FC"/>
    <w:rsid w:val="00E13EE0"/>
    <w:rsid w:val="00E2039C"/>
    <w:rsid w:val="00E223F8"/>
    <w:rsid w:val="00E23139"/>
    <w:rsid w:val="00E2405D"/>
    <w:rsid w:val="00E2452B"/>
    <w:rsid w:val="00E246C0"/>
    <w:rsid w:val="00E24FC8"/>
    <w:rsid w:val="00E254F4"/>
    <w:rsid w:val="00E2661E"/>
    <w:rsid w:val="00E26DDB"/>
    <w:rsid w:val="00E26DDF"/>
    <w:rsid w:val="00E26DF1"/>
    <w:rsid w:val="00E3163A"/>
    <w:rsid w:val="00E32CCF"/>
    <w:rsid w:val="00E33D2F"/>
    <w:rsid w:val="00E34F1E"/>
    <w:rsid w:val="00E3658F"/>
    <w:rsid w:val="00E36B48"/>
    <w:rsid w:val="00E45B2E"/>
    <w:rsid w:val="00E4660D"/>
    <w:rsid w:val="00E51EC4"/>
    <w:rsid w:val="00E556D8"/>
    <w:rsid w:val="00E57209"/>
    <w:rsid w:val="00E620DD"/>
    <w:rsid w:val="00E62737"/>
    <w:rsid w:val="00E6700F"/>
    <w:rsid w:val="00E7291F"/>
    <w:rsid w:val="00E74824"/>
    <w:rsid w:val="00E756EB"/>
    <w:rsid w:val="00E7607D"/>
    <w:rsid w:val="00E809FE"/>
    <w:rsid w:val="00E900C6"/>
    <w:rsid w:val="00E961CA"/>
    <w:rsid w:val="00E96C82"/>
    <w:rsid w:val="00E97189"/>
    <w:rsid w:val="00E97BD6"/>
    <w:rsid w:val="00EA18FB"/>
    <w:rsid w:val="00EA2471"/>
    <w:rsid w:val="00EA2AD4"/>
    <w:rsid w:val="00EA390B"/>
    <w:rsid w:val="00EA4D52"/>
    <w:rsid w:val="00EA532E"/>
    <w:rsid w:val="00EA55F2"/>
    <w:rsid w:val="00EA5BFA"/>
    <w:rsid w:val="00EA68A4"/>
    <w:rsid w:val="00EB13FA"/>
    <w:rsid w:val="00EB4067"/>
    <w:rsid w:val="00EB7631"/>
    <w:rsid w:val="00EC65C3"/>
    <w:rsid w:val="00EC7426"/>
    <w:rsid w:val="00ED2FD2"/>
    <w:rsid w:val="00ED3808"/>
    <w:rsid w:val="00ED3F11"/>
    <w:rsid w:val="00ED6C98"/>
    <w:rsid w:val="00ED72BA"/>
    <w:rsid w:val="00EE2459"/>
    <w:rsid w:val="00EE39EC"/>
    <w:rsid w:val="00EE4E8B"/>
    <w:rsid w:val="00EE5004"/>
    <w:rsid w:val="00EE5EF4"/>
    <w:rsid w:val="00EE65B7"/>
    <w:rsid w:val="00EE764F"/>
    <w:rsid w:val="00EE7DF4"/>
    <w:rsid w:val="00EF1213"/>
    <w:rsid w:val="00EF6109"/>
    <w:rsid w:val="00F01D0C"/>
    <w:rsid w:val="00F03FC2"/>
    <w:rsid w:val="00F045D9"/>
    <w:rsid w:val="00F058C7"/>
    <w:rsid w:val="00F12052"/>
    <w:rsid w:val="00F12B3A"/>
    <w:rsid w:val="00F136F9"/>
    <w:rsid w:val="00F140E4"/>
    <w:rsid w:val="00F15CD2"/>
    <w:rsid w:val="00F2054D"/>
    <w:rsid w:val="00F24DF5"/>
    <w:rsid w:val="00F25A91"/>
    <w:rsid w:val="00F27F93"/>
    <w:rsid w:val="00F36C89"/>
    <w:rsid w:val="00F43F09"/>
    <w:rsid w:val="00F44256"/>
    <w:rsid w:val="00F47B36"/>
    <w:rsid w:val="00F50101"/>
    <w:rsid w:val="00F50684"/>
    <w:rsid w:val="00F54102"/>
    <w:rsid w:val="00F541BD"/>
    <w:rsid w:val="00F55D06"/>
    <w:rsid w:val="00F60DBD"/>
    <w:rsid w:val="00F60FAC"/>
    <w:rsid w:val="00F62083"/>
    <w:rsid w:val="00F6267A"/>
    <w:rsid w:val="00F63E82"/>
    <w:rsid w:val="00F70C2C"/>
    <w:rsid w:val="00F718E7"/>
    <w:rsid w:val="00F76F99"/>
    <w:rsid w:val="00F774BD"/>
    <w:rsid w:val="00F84D6D"/>
    <w:rsid w:val="00F86341"/>
    <w:rsid w:val="00F86B6C"/>
    <w:rsid w:val="00F930B0"/>
    <w:rsid w:val="00F933C3"/>
    <w:rsid w:val="00F94736"/>
    <w:rsid w:val="00F9770B"/>
    <w:rsid w:val="00FA1E74"/>
    <w:rsid w:val="00FA466E"/>
    <w:rsid w:val="00FA4A13"/>
    <w:rsid w:val="00FA7538"/>
    <w:rsid w:val="00FB1E92"/>
    <w:rsid w:val="00FB2517"/>
    <w:rsid w:val="00FB3158"/>
    <w:rsid w:val="00FB521E"/>
    <w:rsid w:val="00FB5746"/>
    <w:rsid w:val="00FB6164"/>
    <w:rsid w:val="00FB6372"/>
    <w:rsid w:val="00FB7641"/>
    <w:rsid w:val="00FC55EB"/>
    <w:rsid w:val="00FD024D"/>
    <w:rsid w:val="00FD13BA"/>
    <w:rsid w:val="00FD18F4"/>
    <w:rsid w:val="00FD20B0"/>
    <w:rsid w:val="00FD298F"/>
    <w:rsid w:val="00FD3CD7"/>
    <w:rsid w:val="00FD68AC"/>
    <w:rsid w:val="00FD7F2F"/>
    <w:rsid w:val="00FE0429"/>
    <w:rsid w:val="00FE1EA9"/>
    <w:rsid w:val="00FE2DE6"/>
    <w:rsid w:val="00FE346E"/>
    <w:rsid w:val="00FE47F0"/>
    <w:rsid w:val="00FE4C7A"/>
    <w:rsid w:val="00FE5E2F"/>
    <w:rsid w:val="00FE71B7"/>
    <w:rsid w:val="00FF042E"/>
    <w:rsid w:val="00FF05E6"/>
    <w:rsid w:val="00FF0DD4"/>
    <w:rsid w:val="00FF6609"/>
    <w:rsid w:val="00FF6F09"/>
  </w:rsids>
  <m:mathPr>
    <m:mathFont m:val="Cambria Math"/>
    <m:brkBin m:val="before"/>
    <m:brkBinSub m:val="--"/>
    <m:smallFrac m:val="0"/>
    <m:dispDef/>
    <m:lMargin m:val="0"/>
    <m:rMargin m:val="0"/>
    <m:defJc m:val="centerGroup"/>
    <m:wrapIndent m:val="1440"/>
    <m:intLim m:val="subSup"/>
    <m:naryLim m:val="undOvr"/>
  </m:mathPr>
  <w:themeFontLang w:val="ca-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F7F9C8"/>
  <w15:docId w15:val="{1A93505C-C421-423A-8CA3-B153300A27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ca-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5BFA"/>
  </w:style>
  <w:style w:type="paragraph" w:styleId="Ttol1">
    <w:name w:val="heading 1"/>
    <w:basedOn w:val="Normal"/>
    <w:next w:val="Normal"/>
    <w:link w:val="Ttol1Car"/>
    <w:uiPriority w:val="9"/>
    <w:qFormat/>
    <w:rsid w:val="00A23533"/>
    <w:pPr>
      <w:spacing w:before="480" w:after="0"/>
      <w:contextualSpacing/>
      <w:outlineLvl w:val="0"/>
    </w:pPr>
    <w:rPr>
      <w:rFonts w:ascii="Century Gothic" w:eastAsiaTheme="majorEastAsia" w:hAnsi="Century Gothic" w:cstheme="majorBidi"/>
      <w:b/>
      <w:bCs/>
      <w:sz w:val="32"/>
      <w:szCs w:val="28"/>
    </w:rPr>
  </w:style>
  <w:style w:type="paragraph" w:styleId="Ttol2">
    <w:name w:val="heading 2"/>
    <w:basedOn w:val="Normal"/>
    <w:next w:val="Normal"/>
    <w:link w:val="Ttol2Car"/>
    <w:uiPriority w:val="9"/>
    <w:unhideWhenUsed/>
    <w:qFormat/>
    <w:rsid w:val="00A23533"/>
    <w:pPr>
      <w:spacing w:before="200" w:after="0"/>
      <w:outlineLvl w:val="1"/>
    </w:pPr>
    <w:rPr>
      <w:rFonts w:ascii="Century Gothic" w:eastAsiaTheme="majorEastAsia" w:hAnsi="Century Gothic" w:cstheme="majorBidi"/>
      <w:b/>
      <w:bCs/>
      <w:sz w:val="26"/>
      <w:szCs w:val="26"/>
    </w:rPr>
  </w:style>
  <w:style w:type="paragraph" w:styleId="Ttol3">
    <w:name w:val="heading 3"/>
    <w:basedOn w:val="Normal"/>
    <w:next w:val="Normal"/>
    <w:link w:val="Ttol3Car"/>
    <w:uiPriority w:val="9"/>
    <w:unhideWhenUsed/>
    <w:qFormat/>
    <w:rsid w:val="00EA5BFA"/>
    <w:pPr>
      <w:spacing w:before="200" w:after="0" w:line="271" w:lineRule="auto"/>
      <w:outlineLvl w:val="2"/>
    </w:pPr>
    <w:rPr>
      <w:rFonts w:asciiTheme="majorHAnsi" w:eastAsiaTheme="majorEastAsia" w:hAnsiTheme="majorHAnsi" w:cstheme="majorBidi"/>
      <w:b/>
      <w:bCs/>
    </w:rPr>
  </w:style>
  <w:style w:type="paragraph" w:styleId="Ttol4">
    <w:name w:val="heading 4"/>
    <w:basedOn w:val="Normal"/>
    <w:next w:val="Normal"/>
    <w:link w:val="Ttol4Car"/>
    <w:uiPriority w:val="9"/>
    <w:semiHidden/>
    <w:unhideWhenUsed/>
    <w:qFormat/>
    <w:rsid w:val="00EA5BFA"/>
    <w:pPr>
      <w:spacing w:before="200" w:after="0"/>
      <w:outlineLvl w:val="3"/>
    </w:pPr>
    <w:rPr>
      <w:rFonts w:asciiTheme="majorHAnsi" w:eastAsiaTheme="majorEastAsia" w:hAnsiTheme="majorHAnsi" w:cstheme="majorBidi"/>
      <w:b/>
      <w:bCs/>
      <w:i/>
      <w:iCs/>
    </w:rPr>
  </w:style>
  <w:style w:type="paragraph" w:styleId="Ttol5">
    <w:name w:val="heading 5"/>
    <w:basedOn w:val="Normal"/>
    <w:next w:val="Normal"/>
    <w:link w:val="Ttol5Car"/>
    <w:uiPriority w:val="9"/>
    <w:semiHidden/>
    <w:unhideWhenUsed/>
    <w:qFormat/>
    <w:rsid w:val="00EA5BFA"/>
    <w:pPr>
      <w:spacing w:before="200" w:after="0"/>
      <w:outlineLvl w:val="4"/>
    </w:pPr>
    <w:rPr>
      <w:rFonts w:asciiTheme="majorHAnsi" w:eastAsiaTheme="majorEastAsia" w:hAnsiTheme="majorHAnsi" w:cstheme="majorBidi"/>
      <w:b/>
      <w:bCs/>
      <w:color w:val="7F7F7F" w:themeColor="text1" w:themeTint="80"/>
    </w:rPr>
  </w:style>
  <w:style w:type="paragraph" w:styleId="Ttol6">
    <w:name w:val="heading 6"/>
    <w:basedOn w:val="Normal"/>
    <w:next w:val="Normal"/>
    <w:link w:val="Ttol6Car"/>
    <w:uiPriority w:val="9"/>
    <w:semiHidden/>
    <w:unhideWhenUsed/>
    <w:qFormat/>
    <w:rsid w:val="00EA5BFA"/>
    <w:pPr>
      <w:spacing w:after="0" w:line="271" w:lineRule="auto"/>
      <w:outlineLvl w:val="5"/>
    </w:pPr>
    <w:rPr>
      <w:rFonts w:asciiTheme="majorHAnsi" w:eastAsiaTheme="majorEastAsia" w:hAnsiTheme="majorHAnsi" w:cstheme="majorBidi"/>
      <w:b/>
      <w:bCs/>
      <w:i/>
      <w:iCs/>
      <w:color w:val="7F7F7F" w:themeColor="text1" w:themeTint="80"/>
    </w:rPr>
  </w:style>
  <w:style w:type="paragraph" w:styleId="Ttol7">
    <w:name w:val="heading 7"/>
    <w:basedOn w:val="Normal"/>
    <w:next w:val="Normal"/>
    <w:link w:val="Ttol7Car"/>
    <w:uiPriority w:val="9"/>
    <w:semiHidden/>
    <w:unhideWhenUsed/>
    <w:qFormat/>
    <w:rsid w:val="00EA5BFA"/>
    <w:pPr>
      <w:spacing w:after="0"/>
      <w:outlineLvl w:val="6"/>
    </w:pPr>
    <w:rPr>
      <w:rFonts w:asciiTheme="majorHAnsi" w:eastAsiaTheme="majorEastAsia" w:hAnsiTheme="majorHAnsi" w:cstheme="majorBidi"/>
      <w:i/>
      <w:iCs/>
    </w:rPr>
  </w:style>
  <w:style w:type="paragraph" w:styleId="Ttol8">
    <w:name w:val="heading 8"/>
    <w:basedOn w:val="Normal"/>
    <w:next w:val="Normal"/>
    <w:link w:val="Ttol8Car"/>
    <w:uiPriority w:val="9"/>
    <w:semiHidden/>
    <w:unhideWhenUsed/>
    <w:qFormat/>
    <w:rsid w:val="00EA5BFA"/>
    <w:pPr>
      <w:spacing w:after="0"/>
      <w:outlineLvl w:val="7"/>
    </w:pPr>
    <w:rPr>
      <w:rFonts w:asciiTheme="majorHAnsi" w:eastAsiaTheme="majorEastAsia" w:hAnsiTheme="majorHAnsi" w:cstheme="majorBidi"/>
      <w:sz w:val="20"/>
      <w:szCs w:val="20"/>
    </w:rPr>
  </w:style>
  <w:style w:type="paragraph" w:styleId="Ttol9">
    <w:name w:val="heading 9"/>
    <w:basedOn w:val="Normal"/>
    <w:next w:val="Normal"/>
    <w:link w:val="Ttol9Car"/>
    <w:uiPriority w:val="9"/>
    <w:semiHidden/>
    <w:unhideWhenUsed/>
    <w:qFormat/>
    <w:rsid w:val="00EA5BFA"/>
    <w:pPr>
      <w:spacing w:after="0"/>
      <w:outlineLvl w:val="8"/>
    </w:pPr>
    <w:rPr>
      <w:rFonts w:asciiTheme="majorHAnsi" w:eastAsiaTheme="majorEastAsia" w:hAnsiTheme="majorHAnsi" w:cstheme="majorBidi"/>
      <w:i/>
      <w:iCs/>
      <w:spacing w:val="5"/>
      <w:sz w:val="20"/>
      <w:szCs w:val="20"/>
    </w:rPr>
  </w:style>
  <w:style w:type="character" w:default="1" w:styleId="Lletraperdefectedelpargraf">
    <w:name w:val="Default Paragraph Font"/>
    <w:uiPriority w:val="1"/>
    <w:semiHidden/>
    <w:unhideWhenUsed/>
  </w:style>
  <w:style w:type="table" w:default="1" w:styleId="Taulanormal">
    <w:name w:val="Normal Table"/>
    <w:uiPriority w:val="99"/>
    <w:semiHidden/>
    <w:unhideWhenUsed/>
    <w:tblPr>
      <w:tblInd w:w="0" w:type="dxa"/>
      <w:tblCellMar>
        <w:top w:w="0" w:type="dxa"/>
        <w:left w:w="108" w:type="dxa"/>
        <w:bottom w:w="0" w:type="dxa"/>
        <w:right w:w="108" w:type="dxa"/>
      </w:tblCellMar>
    </w:tblPr>
  </w:style>
  <w:style w:type="numbering" w:default="1" w:styleId="Sensellista">
    <w:name w:val="No List"/>
    <w:uiPriority w:val="99"/>
    <w:semiHidden/>
    <w:unhideWhenUsed/>
  </w:style>
  <w:style w:type="paragraph" w:styleId="Capalera">
    <w:name w:val="header"/>
    <w:basedOn w:val="Normal"/>
    <w:link w:val="CapaleraCar"/>
    <w:uiPriority w:val="99"/>
    <w:unhideWhenUsed/>
    <w:rsid w:val="00EA390B"/>
    <w:pPr>
      <w:tabs>
        <w:tab w:val="center" w:pos="4252"/>
        <w:tab w:val="right" w:pos="8504"/>
      </w:tabs>
    </w:pPr>
  </w:style>
  <w:style w:type="character" w:customStyle="1" w:styleId="CapaleraCar">
    <w:name w:val="Capçalera Car"/>
    <w:basedOn w:val="Lletraperdefectedelpargraf"/>
    <w:link w:val="Capalera"/>
    <w:uiPriority w:val="99"/>
    <w:rsid w:val="00EA390B"/>
  </w:style>
  <w:style w:type="paragraph" w:styleId="Peu">
    <w:name w:val="footer"/>
    <w:basedOn w:val="Normal"/>
    <w:link w:val="PeuCar"/>
    <w:uiPriority w:val="99"/>
    <w:unhideWhenUsed/>
    <w:rsid w:val="00EA390B"/>
    <w:pPr>
      <w:tabs>
        <w:tab w:val="center" w:pos="4252"/>
        <w:tab w:val="right" w:pos="8504"/>
      </w:tabs>
    </w:pPr>
  </w:style>
  <w:style w:type="character" w:customStyle="1" w:styleId="PeuCar">
    <w:name w:val="Peu Car"/>
    <w:basedOn w:val="Lletraperdefectedelpargraf"/>
    <w:link w:val="Peu"/>
    <w:uiPriority w:val="99"/>
    <w:rsid w:val="00EA390B"/>
  </w:style>
  <w:style w:type="paragraph" w:styleId="Textdeglobus">
    <w:name w:val="Balloon Text"/>
    <w:basedOn w:val="Normal"/>
    <w:link w:val="TextdeglobusCar"/>
    <w:uiPriority w:val="99"/>
    <w:semiHidden/>
    <w:unhideWhenUsed/>
    <w:rsid w:val="00EA390B"/>
    <w:rPr>
      <w:rFonts w:ascii="Tahoma" w:hAnsi="Tahoma" w:cs="Tahoma"/>
      <w:sz w:val="16"/>
      <w:szCs w:val="16"/>
    </w:rPr>
  </w:style>
  <w:style w:type="character" w:customStyle="1" w:styleId="TextdeglobusCar">
    <w:name w:val="Text de globus Car"/>
    <w:basedOn w:val="Lletraperdefectedelpargraf"/>
    <w:link w:val="Textdeglobus"/>
    <w:uiPriority w:val="99"/>
    <w:semiHidden/>
    <w:rsid w:val="00EA390B"/>
    <w:rPr>
      <w:rFonts w:ascii="Tahoma" w:hAnsi="Tahoma" w:cs="Tahoma"/>
      <w:sz w:val="16"/>
      <w:szCs w:val="16"/>
    </w:rPr>
  </w:style>
  <w:style w:type="paragraph" w:customStyle="1" w:styleId="ContentsHeading">
    <w:name w:val="Contents Heading"/>
    <w:basedOn w:val="Normal"/>
    <w:uiPriority w:val="99"/>
    <w:rsid w:val="00084D50"/>
    <w:pPr>
      <w:keepNext/>
      <w:suppressLineNumbers/>
      <w:suppressAutoHyphens/>
    </w:pPr>
    <w:rPr>
      <w:rFonts w:ascii="Arial" w:hAnsi="Arial"/>
      <w:b/>
      <w:bCs/>
      <w:sz w:val="32"/>
      <w:szCs w:val="32"/>
    </w:rPr>
  </w:style>
  <w:style w:type="paragraph" w:customStyle="1" w:styleId="Contents1">
    <w:name w:val="Contents 1"/>
    <w:basedOn w:val="Normal"/>
    <w:uiPriority w:val="99"/>
    <w:rsid w:val="00084D50"/>
    <w:pPr>
      <w:suppressLineNumbers/>
      <w:tabs>
        <w:tab w:val="right" w:leader="dot" w:pos="8504"/>
      </w:tabs>
      <w:suppressAutoHyphens/>
    </w:pPr>
  </w:style>
  <w:style w:type="paragraph" w:customStyle="1" w:styleId="Contents2">
    <w:name w:val="Contents 2"/>
    <w:basedOn w:val="Normal"/>
    <w:uiPriority w:val="99"/>
    <w:rsid w:val="00084D50"/>
    <w:pPr>
      <w:suppressLineNumbers/>
      <w:tabs>
        <w:tab w:val="right" w:leader="dot" w:pos="8504"/>
      </w:tabs>
      <w:suppressAutoHyphens/>
      <w:ind w:left="283"/>
    </w:pPr>
  </w:style>
  <w:style w:type="character" w:customStyle="1" w:styleId="Ttol2Car">
    <w:name w:val="Títol 2 Car"/>
    <w:basedOn w:val="Lletraperdefectedelpargraf"/>
    <w:link w:val="Ttol2"/>
    <w:uiPriority w:val="9"/>
    <w:rsid w:val="00A23533"/>
    <w:rPr>
      <w:rFonts w:ascii="Century Gothic" w:eastAsiaTheme="majorEastAsia" w:hAnsi="Century Gothic" w:cstheme="majorBidi"/>
      <w:b/>
      <w:bCs/>
      <w:sz w:val="26"/>
      <w:szCs w:val="26"/>
    </w:rPr>
  </w:style>
  <w:style w:type="paragraph" w:customStyle="1" w:styleId="Illustration">
    <w:name w:val="Illustration"/>
    <w:basedOn w:val="Llegenda"/>
    <w:uiPriority w:val="99"/>
    <w:rsid w:val="00656FB3"/>
    <w:pPr>
      <w:suppressLineNumbers/>
      <w:suppressAutoHyphens/>
      <w:spacing w:before="120" w:after="120"/>
    </w:pPr>
    <w:rPr>
      <w:rFonts w:ascii="Century Catalogue" w:hAnsi="Century Catalogue"/>
      <w:b w:val="0"/>
      <w:bCs w:val="0"/>
      <w:i/>
      <w:iCs/>
      <w:color w:val="auto"/>
      <w:szCs w:val="24"/>
    </w:rPr>
  </w:style>
  <w:style w:type="paragraph" w:styleId="NormalWeb">
    <w:name w:val="Normal (Web)"/>
    <w:basedOn w:val="Normal"/>
    <w:uiPriority w:val="99"/>
    <w:rsid w:val="00656FB3"/>
    <w:pPr>
      <w:spacing w:before="100" w:after="119" w:line="360" w:lineRule="auto"/>
      <w:jc w:val="both"/>
    </w:pPr>
    <w:rPr>
      <w:rFonts w:eastAsia="Times New Roman" w:cs="Times New Roman"/>
      <w:color w:val="000000"/>
      <w:lang w:eastAsia="ca-ES"/>
    </w:rPr>
  </w:style>
  <w:style w:type="paragraph" w:styleId="Llegenda">
    <w:name w:val="caption"/>
    <w:basedOn w:val="Normal"/>
    <w:next w:val="Normal"/>
    <w:uiPriority w:val="35"/>
    <w:unhideWhenUsed/>
    <w:rsid w:val="00656FB3"/>
    <w:rPr>
      <w:b/>
      <w:bCs/>
      <w:color w:val="4F81BD" w:themeColor="accent1"/>
      <w:sz w:val="18"/>
      <w:szCs w:val="18"/>
    </w:rPr>
  </w:style>
  <w:style w:type="character" w:customStyle="1" w:styleId="Ttol1Car">
    <w:name w:val="Títol 1 Car"/>
    <w:basedOn w:val="Lletraperdefectedelpargraf"/>
    <w:link w:val="Ttol1"/>
    <w:uiPriority w:val="9"/>
    <w:rsid w:val="00A23533"/>
    <w:rPr>
      <w:rFonts w:ascii="Century Gothic" w:eastAsiaTheme="majorEastAsia" w:hAnsi="Century Gothic" w:cstheme="majorBidi"/>
      <w:b/>
      <w:bCs/>
      <w:sz w:val="32"/>
      <w:szCs w:val="28"/>
    </w:rPr>
  </w:style>
  <w:style w:type="paragraph" w:customStyle="1" w:styleId="Index">
    <w:name w:val="Index"/>
    <w:basedOn w:val="Normal"/>
    <w:uiPriority w:val="99"/>
    <w:rsid w:val="00656FB3"/>
    <w:pPr>
      <w:suppressLineNumbers/>
      <w:suppressAutoHyphens/>
    </w:pPr>
  </w:style>
  <w:style w:type="paragraph" w:customStyle="1" w:styleId="western">
    <w:name w:val="western"/>
    <w:basedOn w:val="Normal"/>
    <w:uiPriority w:val="99"/>
    <w:rsid w:val="00656FB3"/>
    <w:pPr>
      <w:spacing w:before="100" w:after="119" w:line="360" w:lineRule="auto"/>
      <w:jc w:val="both"/>
    </w:pPr>
    <w:rPr>
      <w:rFonts w:ascii="Century Gothic" w:eastAsia="Times New Roman" w:hAnsi="Century Gothic" w:cs="Times New Roman"/>
      <w:color w:val="000000"/>
      <w:sz w:val="18"/>
      <w:szCs w:val="18"/>
      <w:lang w:eastAsia="ca-ES"/>
    </w:rPr>
  </w:style>
  <w:style w:type="paragraph" w:styleId="Senseespaiat">
    <w:name w:val="No Spacing"/>
    <w:basedOn w:val="Normal"/>
    <w:link w:val="SenseespaiatCar"/>
    <w:uiPriority w:val="1"/>
    <w:qFormat/>
    <w:rsid w:val="00EA5BFA"/>
    <w:pPr>
      <w:spacing w:after="0" w:line="240" w:lineRule="auto"/>
    </w:pPr>
  </w:style>
  <w:style w:type="character" w:customStyle="1" w:styleId="SenseespaiatCar">
    <w:name w:val="Sense espaiat Car"/>
    <w:basedOn w:val="Lletraperdefectedelpargraf"/>
    <w:link w:val="Senseespaiat"/>
    <w:uiPriority w:val="1"/>
    <w:rsid w:val="00311CF5"/>
  </w:style>
  <w:style w:type="paragraph" w:customStyle="1" w:styleId="Tableindex1">
    <w:name w:val="Table index 1"/>
    <w:basedOn w:val="Normal"/>
    <w:rsid w:val="00013BDC"/>
    <w:pPr>
      <w:suppressLineNumbers/>
      <w:tabs>
        <w:tab w:val="right" w:leader="dot" w:pos="8504"/>
      </w:tabs>
      <w:suppressAutoHyphens/>
    </w:pPr>
    <w:rPr>
      <w:rFonts w:ascii="Century Catalogue" w:hAnsi="Century Catalogue"/>
      <w:sz w:val="16"/>
    </w:rPr>
  </w:style>
  <w:style w:type="paragraph" w:customStyle="1" w:styleId="Table">
    <w:name w:val="Table"/>
    <w:basedOn w:val="Llegenda"/>
    <w:rsid w:val="00710505"/>
    <w:pPr>
      <w:suppressLineNumbers/>
      <w:suppressAutoHyphens/>
      <w:spacing w:before="120" w:after="120"/>
    </w:pPr>
    <w:rPr>
      <w:b w:val="0"/>
      <w:bCs w:val="0"/>
      <w:i/>
      <w:iCs/>
      <w:color w:val="auto"/>
      <w:sz w:val="16"/>
      <w:szCs w:val="24"/>
    </w:rPr>
  </w:style>
  <w:style w:type="paragraph" w:customStyle="1" w:styleId="Textbody">
    <w:name w:val="Text body"/>
    <w:basedOn w:val="Normal"/>
    <w:uiPriority w:val="99"/>
    <w:rsid w:val="00440AE3"/>
    <w:pPr>
      <w:suppressAutoHyphens/>
      <w:spacing w:after="120" w:line="360" w:lineRule="auto"/>
      <w:jc w:val="both"/>
    </w:pPr>
    <w:rPr>
      <w:rFonts w:ascii="Century Gothic" w:eastAsia="Times New Roman" w:hAnsi="Century Gothic" w:cs="Times New Roman"/>
      <w:sz w:val="18"/>
      <w:lang w:eastAsia="zh-CN"/>
    </w:rPr>
  </w:style>
  <w:style w:type="paragraph" w:styleId="TtoldelIDC">
    <w:name w:val="TOC Heading"/>
    <w:basedOn w:val="Ttol1"/>
    <w:next w:val="Normal"/>
    <w:uiPriority w:val="39"/>
    <w:unhideWhenUsed/>
    <w:qFormat/>
    <w:rsid w:val="00EA5BFA"/>
    <w:pPr>
      <w:outlineLvl w:val="9"/>
    </w:pPr>
    <w:rPr>
      <w:lang w:bidi="en-US"/>
    </w:rPr>
  </w:style>
  <w:style w:type="paragraph" w:styleId="IDC2">
    <w:name w:val="toc 2"/>
    <w:basedOn w:val="Normal"/>
    <w:next w:val="Normal"/>
    <w:autoRedefine/>
    <w:uiPriority w:val="39"/>
    <w:unhideWhenUsed/>
    <w:rsid w:val="00EA5BFA"/>
    <w:pPr>
      <w:spacing w:after="100"/>
      <w:ind w:left="240"/>
    </w:pPr>
  </w:style>
  <w:style w:type="paragraph" w:styleId="IDC1">
    <w:name w:val="toc 1"/>
    <w:basedOn w:val="Normal"/>
    <w:next w:val="Normal"/>
    <w:autoRedefine/>
    <w:uiPriority w:val="39"/>
    <w:unhideWhenUsed/>
    <w:rsid w:val="004733CD"/>
    <w:pPr>
      <w:tabs>
        <w:tab w:val="right" w:leader="dot" w:pos="8466"/>
      </w:tabs>
      <w:spacing w:after="0" w:line="20" w:lineRule="atLeast"/>
    </w:pPr>
  </w:style>
  <w:style w:type="character" w:styleId="Enlla">
    <w:name w:val="Hyperlink"/>
    <w:basedOn w:val="Lletraperdefectedelpargraf"/>
    <w:uiPriority w:val="99"/>
    <w:unhideWhenUsed/>
    <w:rsid w:val="00EA5BFA"/>
    <w:rPr>
      <w:color w:val="0000FF" w:themeColor="hyperlink"/>
      <w:u w:val="single"/>
    </w:rPr>
  </w:style>
  <w:style w:type="character" w:customStyle="1" w:styleId="Ttol3Car">
    <w:name w:val="Títol 3 Car"/>
    <w:basedOn w:val="Lletraperdefectedelpargraf"/>
    <w:link w:val="Ttol3"/>
    <w:uiPriority w:val="9"/>
    <w:rsid w:val="00EA5BFA"/>
    <w:rPr>
      <w:rFonts w:asciiTheme="majorHAnsi" w:eastAsiaTheme="majorEastAsia" w:hAnsiTheme="majorHAnsi" w:cstheme="majorBidi"/>
      <w:b/>
      <w:bCs/>
    </w:rPr>
  </w:style>
  <w:style w:type="character" w:customStyle="1" w:styleId="Ttol4Car">
    <w:name w:val="Títol 4 Car"/>
    <w:basedOn w:val="Lletraperdefectedelpargraf"/>
    <w:link w:val="Ttol4"/>
    <w:uiPriority w:val="9"/>
    <w:semiHidden/>
    <w:rsid w:val="00EA5BFA"/>
    <w:rPr>
      <w:rFonts w:asciiTheme="majorHAnsi" w:eastAsiaTheme="majorEastAsia" w:hAnsiTheme="majorHAnsi" w:cstheme="majorBidi"/>
      <w:b/>
      <w:bCs/>
      <w:i/>
      <w:iCs/>
    </w:rPr>
  </w:style>
  <w:style w:type="character" w:customStyle="1" w:styleId="Ttol5Car">
    <w:name w:val="Títol 5 Car"/>
    <w:basedOn w:val="Lletraperdefectedelpargraf"/>
    <w:link w:val="Ttol5"/>
    <w:uiPriority w:val="9"/>
    <w:semiHidden/>
    <w:rsid w:val="00EA5BFA"/>
    <w:rPr>
      <w:rFonts w:asciiTheme="majorHAnsi" w:eastAsiaTheme="majorEastAsia" w:hAnsiTheme="majorHAnsi" w:cstheme="majorBidi"/>
      <w:b/>
      <w:bCs/>
      <w:color w:val="7F7F7F" w:themeColor="text1" w:themeTint="80"/>
    </w:rPr>
  </w:style>
  <w:style w:type="character" w:customStyle="1" w:styleId="Ttol6Car">
    <w:name w:val="Títol 6 Car"/>
    <w:basedOn w:val="Lletraperdefectedelpargraf"/>
    <w:link w:val="Ttol6"/>
    <w:uiPriority w:val="9"/>
    <w:semiHidden/>
    <w:rsid w:val="00EA5BFA"/>
    <w:rPr>
      <w:rFonts w:asciiTheme="majorHAnsi" w:eastAsiaTheme="majorEastAsia" w:hAnsiTheme="majorHAnsi" w:cstheme="majorBidi"/>
      <w:b/>
      <w:bCs/>
      <w:i/>
      <w:iCs/>
      <w:color w:val="7F7F7F" w:themeColor="text1" w:themeTint="80"/>
    </w:rPr>
  </w:style>
  <w:style w:type="character" w:customStyle="1" w:styleId="Ttol7Car">
    <w:name w:val="Títol 7 Car"/>
    <w:basedOn w:val="Lletraperdefectedelpargraf"/>
    <w:link w:val="Ttol7"/>
    <w:uiPriority w:val="9"/>
    <w:semiHidden/>
    <w:rsid w:val="00EA5BFA"/>
    <w:rPr>
      <w:rFonts w:asciiTheme="majorHAnsi" w:eastAsiaTheme="majorEastAsia" w:hAnsiTheme="majorHAnsi" w:cstheme="majorBidi"/>
      <w:i/>
      <w:iCs/>
    </w:rPr>
  </w:style>
  <w:style w:type="character" w:customStyle="1" w:styleId="Ttol8Car">
    <w:name w:val="Títol 8 Car"/>
    <w:basedOn w:val="Lletraperdefectedelpargraf"/>
    <w:link w:val="Ttol8"/>
    <w:uiPriority w:val="9"/>
    <w:semiHidden/>
    <w:rsid w:val="00EA5BFA"/>
    <w:rPr>
      <w:rFonts w:asciiTheme="majorHAnsi" w:eastAsiaTheme="majorEastAsia" w:hAnsiTheme="majorHAnsi" w:cstheme="majorBidi"/>
      <w:sz w:val="20"/>
      <w:szCs w:val="20"/>
    </w:rPr>
  </w:style>
  <w:style w:type="character" w:customStyle="1" w:styleId="Ttol9Car">
    <w:name w:val="Títol 9 Car"/>
    <w:basedOn w:val="Lletraperdefectedelpargraf"/>
    <w:link w:val="Ttol9"/>
    <w:uiPriority w:val="9"/>
    <w:semiHidden/>
    <w:rsid w:val="00EA5BFA"/>
    <w:rPr>
      <w:rFonts w:asciiTheme="majorHAnsi" w:eastAsiaTheme="majorEastAsia" w:hAnsiTheme="majorHAnsi" w:cstheme="majorBidi"/>
      <w:i/>
      <w:iCs/>
      <w:spacing w:val="5"/>
      <w:sz w:val="20"/>
      <w:szCs w:val="20"/>
    </w:rPr>
  </w:style>
  <w:style w:type="paragraph" w:styleId="Ttol">
    <w:name w:val="Title"/>
    <w:basedOn w:val="Normal"/>
    <w:next w:val="Normal"/>
    <w:link w:val="TtolCar"/>
    <w:uiPriority w:val="10"/>
    <w:qFormat/>
    <w:rsid w:val="00EA5BFA"/>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tolCar">
    <w:name w:val="Títol Car"/>
    <w:basedOn w:val="Lletraperdefectedelpargraf"/>
    <w:link w:val="Ttol"/>
    <w:uiPriority w:val="10"/>
    <w:rsid w:val="00EA5BFA"/>
    <w:rPr>
      <w:rFonts w:asciiTheme="majorHAnsi" w:eastAsiaTheme="majorEastAsia" w:hAnsiTheme="majorHAnsi" w:cstheme="majorBidi"/>
      <w:spacing w:val="5"/>
      <w:sz w:val="52"/>
      <w:szCs w:val="52"/>
    </w:rPr>
  </w:style>
  <w:style w:type="paragraph" w:styleId="Subttol">
    <w:name w:val="Subtitle"/>
    <w:basedOn w:val="Normal"/>
    <w:next w:val="Normal"/>
    <w:link w:val="SubttolCar"/>
    <w:uiPriority w:val="11"/>
    <w:qFormat/>
    <w:rsid w:val="00EA5BFA"/>
    <w:pPr>
      <w:spacing w:after="600"/>
    </w:pPr>
    <w:rPr>
      <w:rFonts w:asciiTheme="majorHAnsi" w:eastAsiaTheme="majorEastAsia" w:hAnsiTheme="majorHAnsi" w:cstheme="majorBidi"/>
      <w:i/>
      <w:iCs/>
      <w:spacing w:val="13"/>
      <w:sz w:val="24"/>
      <w:szCs w:val="24"/>
    </w:rPr>
  </w:style>
  <w:style w:type="character" w:customStyle="1" w:styleId="SubttolCar">
    <w:name w:val="Subtítol Car"/>
    <w:basedOn w:val="Lletraperdefectedelpargraf"/>
    <w:link w:val="Subttol"/>
    <w:uiPriority w:val="11"/>
    <w:rsid w:val="00EA5BFA"/>
    <w:rPr>
      <w:rFonts w:asciiTheme="majorHAnsi" w:eastAsiaTheme="majorEastAsia" w:hAnsiTheme="majorHAnsi" w:cstheme="majorBidi"/>
      <w:i/>
      <w:iCs/>
      <w:spacing w:val="13"/>
      <w:sz w:val="24"/>
      <w:szCs w:val="24"/>
    </w:rPr>
  </w:style>
  <w:style w:type="character" w:styleId="Textennegreta">
    <w:name w:val="Strong"/>
    <w:uiPriority w:val="22"/>
    <w:qFormat/>
    <w:rsid w:val="00EA5BFA"/>
    <w:rPr>
      <w:b/>
      <w:bCs/>
    </w:rPr>
  </w:style>
  <w:style w:type="character" w:styleId="mfasi">
    <w:name w:val="Emphasis"/>
    <w:uiPriority w:val="20"/>
    <w:qFormat/>
    <w:rsid w:val="00EA5BFA"/>
    <w:rPr>
      <w:b/>
      <w:bCs/>
      <w:i/>
      <w:iCs/>
      <w:spacing w:val="10"/>
      <w:bdr w:val="none" w:sz="0" w:space="0" w:color="auto"/>
      <w:shd w:val="clear" w:color="auto" w:fill="auto"/>
    </w:rPr>
  </w:style>
  <w:style w:type="paragraph" w:styleId="Pargrafdellista">
    <w:name w:val="List Paragraph"/>
    <w:basedOn w:val="Normal"/>
    <w:uiPriority w:val="34"/>
    <w:qFormat/>
    <w:rsid w:val="00EA5BFA"/>
    <w:pPr>
      <w:ind w:left="720"/>
      <w:contextualSpacing/>
    </w:pPr>
  </w:style>
  <w:style w:type="paragraph" w:styleId="Cita">
    <w:name w:val="Quote"/>
    <w:basedOn w:val="Normal"/>
    <w:next w:val="Normal"/>
    <w:link w:val="CitaCar"/>
    <w:uiPriority w:val="29"/>
    <w:qFormat/>
    <w:rsid w:val="00EA5BFA"/>
    <w:pPr>
      <w:spacing w:before="200" w:after="0"/>
      <w:ind w:left="360" w:right="360"/>
    </w:pPr>
    <w:rPr>
      <w:i/>
      <w:iCs/>
    </w:rPr>
  </w:style>
  <w:style w:type="character" w:customStyle="1" w:styleId="CitaCar">
    <w:name w:val="Cita Car"/>
    <w:basedOn w:val="Lletraperdefectedelpargraf"/>
    <w:link w:val="Cita"/>
    <w:uiPriority w:val="29"/>
    <w:rsid w:val="00EA5BFA"/>
    <w:rPr>
      <w:i/>
      <w:iCs/>
    </w:rPr>
  </w:style>
  <w:style w:type="paragraph" w:styleId="Citaintensa">
    <w:name w:val="Intense Quote"/>
    <w:basedOn w:val="Normal"/>
    <w:next w:val="Normal"/>
    <w:link w:val="CitaintensaCar"/>
    <w:uiPriority w:val="30"/>
    <w:qFormat/>
    <w:rsid w:val="00EA5BFA"/>
    <w:pPr>
      <w:pBdr>
        <w:bottom w:val="single" w:sz="4" w:space="1" w:color="auto"/>
      </w:pBdr>
      <w:spacing w:before="200" w:after="280"/>
      <w:ind w:left="1008" w:right="1152"/>
      <w:jc w:val="both"/>
    </w:pPr>
    <w:rPr>
      <w:b/>
      <w:bCs/>
      <w:i/>
      <w:iCs/>
    </w:rPr>
  </w:style>
  <w:style w:type="character" w:customStyle="1" w:styleId="CitaintensaCar">
    <w:name w:val="Cita intensa Car"/>
    <w:basedOn w:val="Lletraperdefectedelpargraf"/>
    <w:link w:val="Citaintensa"/>
    <w:uiPriority w:val="30"/>
    <w:rsid w:val="00EA5BFA"/>
    <w:rPr>
      <w:b/>
      <w:bCs/>
      <w:i/>
      <w:iCs/>
    </w:rPr>
  </w:style>
  <w:style w:type="character" w:styleId="mfasisubtil">
    <w:name w:val="Subtle Emphasis"/>
    <w:uiPriority w:val="19"/>
    <w:qFormat/>
    <w:rsid w:val="00EA5BFA"/>
    <w:rPr>
      <w:i/>
      <w:iCs/>
    </w:rPr>
  </w:style>
  <w:style w:type="character" w:styleId="mfasiintens">
    <w:name w:val="Intense Emphasis"/>
    <w:uiPriority w:val="21"/>
    <w:qFormat/>
    <w:rsid w:val="00EA5BFA"/>
    <w:rPr>
      <w:b/>
      <w:bCs/>
    </w:rPr>
  </w:style>
  <w:style w:type="character" w:styleId="Refernciasubtil">
    <w:name w:val="Subtle Reference"/>
    <w:uiPriority w:val="31"/>
    <w:qFormat/>
    <w:rsid w:val="00EA5BFA"/>
    <w:rPr>
      <w:smallCaps/>
    </w:rPr>
  </w:style>
  <w:style w:type="character" w:styleId="Refernciaintensa">
    <w:name w:val="Intense Reference"/>
    <w:uiPriority w:val="32"/>
    <w:qFormat/>
    <w:rsid w:val="00EA5BFA"/>
    <w:rPr>
      <w:smallCaps/>
      <w:spacing w:val="5"/>
      <w:u w:val="single"/>
    </w:rPr>
  </w:style>
  <w:style w:type="character" w:styleId="Ttoldelllibre">
    <w:name w:val="Book Title"/>
    <w:uiPriority w:val="33"/>
    <w:qFormat/>
    <w:rsid w:val="00EA5BFA"/>
    <w:rPr>
      <w:i/>
      <w:iCs/>
      <w:smallCaps/>
      <w:spacing w:val="5"/>
    </w:rPr>
  </w:style>
  <w:style w:type="paragraph" w:customStyle="1" w:styleId="Contents3">
    <w:name w:val="Contents 3"/>
    <w:basedOn w:val="Index"/>
    <w:rsid w:val="006D36BA"/>
    <w:pPr>
      <w:tabs>
        <w:tab w:val="right" w:leader="dot" w:pos="8504"/>
      </w:tabs>
      <w:autoSpaceDN w:val="0"/>
      <w:spacing w:after="0" w:line="360" w:lineRule="auto"/>
      <w:ind w:left="566"/>
      <w:textAlignment w:val="baseline"/>
    </w:pPr>
    <w:rPr>
      <w:rFonts w:ascii="Century Gothic" w:eastAsia="Times New Roman" w:hAnsi="Century Gothic" w:cs="Mangal"/>
      <w:kern w:val="3"/>
      <w:sz w:val="18"/>
      <w:szCs w:val="24"/>
      <w:lang w:eastAsia="zh-CN"/>
    </w:rPr>
  </w:style>
  <w:style w:type="character" w:styleId="Enllavisitat">
    <w:name w:val="FollowedHyperlink"/>
    <w:basedOn w:val="Lletraperdefectedelpargraf"/>
    <w:uiPriority w:val="99"/>
    <w:semiHidden/>
    <w:unhideWhenUsed/>
    <w:rsid w:val="004007EA"/>
    <w:rPr>
      <w:color w:val="800080" w:themeColor="followedHyperlink"/>
      <w:u w:val="single"/>
    </w:rPr>
  </w:style>
  <w:style w:type="character" w:customStyle="1" w:styleId="Tipusdelletraperdefectedelpargraf1">
    <w:name w:val="Tipus de lletra per defecte del paràgraf1"/>
    <w:uiPriority w:val="99"/>
    <w:rsid w:val="009270E1"/>
  </w:style>
  <w:style w:type="paragraph" w:styleId="Llista">
    <w:name w:val="List"/>
    <w:basedOn w:val="Textbody"/>
    <w:uiPriority w:val="99"/>
    <w:rsid w:val="009270E1"/>
    <w:pPr>
      <w:widowControl w:val="0"/>
      <w:autoSpaceDN w:val="0"/>
      <w:spacing w:line="240" w:lineRule="auto"/>
      <w:jc w:val="left"/>
      <w:textAlignment w:val="baseline"/>
    </w:pPr>
    <w:rPr>
      <w:rFonts w:ascii="Times New Roman" w:eastAsia="Droid Sans Fallback" w:hAnsi="Times New Roman" w:cs="Lohit Hindi"/>
      <w:kern w:val="3"/>
      <w:sz w:val="24"/>
      <w:szCs w:val="24"/>
      <w:lang w:eastAsia="en-US"/>
    </w:rPr>
  </w:style>
  <w:style w:type="paragraph" w:styleId="IDC3">
    <w:name w:val="toc 3"/>
    <w:basedOn w:val="Normal"/>
    <w:next w:val="Normal"/>
    <w:autoRedefine/>
    <w:uiPriority w:val="39"/>
    <w:unhideWhenUsed/>
    <w:rsid w:val="000F5BB0"/>
    <w:pPr>
      <w:spacing w:after="100" w:line="259" w:lineRule="auto"/>
      <w:ind w:left="440"/>
    </w:pPr>
    <w:rPr>
      <w:kern w:val="2"/>
      <w:lang w:eastAsia="ca-ES"/>
      <w14:ligatures w14:val="standardContextual"/>
    </w:rPr>
  </w:style>
  <w:style w:type="paragraph" w:styleId="IDC4">
    <w:name w:val="toc 4"/>
    <w:basedOn w:val="Normal"/>
    <w:next w:val="Normal"/>
    <w:autoRedefine/>
    <w:uiPriority w:val="39"/>
    <w:unhideWhenUsed/>
    <w:rsid w:val="000F5BB0"/>
    <w:pPr>
      <w:spacing w:after="100" w:line="259" w:lineRule="auto"/>
      <w:ind w:left="660"/>
    </w:pPr>
    <w:rPr>
      <w:kern w:val="2"/>
      <w:lang w:eastAsia="ca-ES"/>
      <w14:ligatures w14:val="standardContextual"/>
    </w:rPr>
  </w:style>
  <w:style w:type="paragraph" w:styleId="IDC5">
    <w:name w:val="toc 5"/>
    <w:basedOn w:val="Normal"/>
    <w:next w:val="Normal"/>
    <w:autoRedefine/>
    <w:uiPriority w:val="39"/>
    <w:unhideWhenUsed/>
    <w:rsid w:val="000F5BB0"/>
    <w:pPr>
      <w:spacing w:after="100" w:line="259" w:lineRule="auto"/>
      <w:ind w:left="880"/>
    </w:pPr>
    <w:rPr>
      <w:kern w:val="2"/>
      <w:lang w:eastAsia="ca-ES"/>
      <w14:ligatures w14:val="standardContextual"/>
    </w:rPr>
  </w:style>
  <w:style w:type="paragraph" w:styleId="IDC6">
    <w:name w:val="toc 6"/>
    <w:basedOn w:val="Normal"/>
    <w:next w:val="Normal"/>
    <w:autoRedefine/>
    <w:uiPriority w:val="39"/>
    <w:unhideWhenUsed/>
    <w:rsid w:val="000F5BB0"/>
    <w:pPr>
      <w:spacing w:after="100" w:line="259" w:lineRule="auto"/>
      <w:ind w:left="1100"/>
    </w:pPr>
    <w:rPr>
      <w:kern w:val="2"/>
      <w:lang w:eastAsia="ca-ES"/>
      <w14:ligatures w14:val="standardContextual"/>
    </w:rPr>
  </w:style>
  <w:style w:type="paragraph" w:styleId="IDC7">
    <w:name w:val="toc 7"/>
    <w:basedOn w:val="Normal"/>
    <w:next w:val="Normal"/>
    <w:autoRedefine/>
    <w:uiPriority w:val="39"/>
    <w:unhideWhenUsed/>
    <w:rsid w:val="000F5BB0"/>
    <w:pPr>
      <w:spacing w:after="100" w:line="259" w:lineRule="auto"/>
      <w:ind w:left="1320"/>
    </w:pPr>
    <w:rPr>
      <w:kern w:val="2"/>
      <w:lang w:eastAsia="ca-ES"/>
      <w14:ligatures w14:val="standardContextual"/>
    </w:rPr>
  </w:style>
  <w:style w:type="paragraph" w:styleId="IDC8">
    <w:name w:val="toc 8"/>
    <w:basedOn w:val="Normal"/>
    <w:next w:val="Normal"/>
    <w:autoRedefine/>
    <w:uiPriority w:val="39"/>
    <w:unhideWhenUsed/>
    <w:rsid w:val="000F5BB0"/>
    <w:pPr>
      <w:spacing w:after="100" w:line="259" w:lineRule="auto"/>
      <w:ind w:left="1540"/>
    </w:pPr>
    <w:rPr>
      <w:kern w:val="2"/>
      <w:lang w:eastAsia="ca-ES"/>
      <w14:ligatures w14:val="standardContextual"/>
    </w:rPr>
  </w:style>
  <w:style w:type="paragraph" w:styleId="IDC9">
    <w:name w:val="toc 9"/>
    <w:basedOn w:val="Normal"/>
    <w:next w:val="Normal"/>
    <w:autoRedefine/>
    <w:uiPriority w:val="39"/>
    <w:unhideWhenUsed/>
    <w:rsid w:val="000F5BB0"/>
    <w:pPr>
      <w:spacing w:after="100" w:line="259" w:lineRule="auto"/>
      <w:ind w:left="1760"/>
    </w:pPr>
    <w:rPr>
      <w:kern w:val="2"/>
      <w:lang w:eastAsia="ca-ES"/>
      <w14:ligatures w14:val="standardContextual"/>
    </w:rPr>
  </w:style>
  <w:style w:type="character" w:styleId="Mencisenseresoldre">
    <w:name w:val="Unresolved Mention"/>
    <w:basedOn w:val="Lletraperdefectedelpargraf"/>
    <w:uiPriority w:val="99"/>
    <w:semiHidden/>
    <w:unhideWhenUsed/>
    <w:rsid w:val="000F5B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952897">
      <w:bodyDiv w:val="1"/>
      <w:marLeft w:val="0"/>
      <w:marRight w:val="0"/>
      <w:marTop w:val="0"/>
      <w:marBottom w:val="0"/>
      <w:divBdr>
        <w:top w:val="none" w:sz="0" w:space="0" w:color="auto"/>
        <w:left w:val="none" w:sz="0" w:space="0" w:color="auto"/>
        <w:bottom w:val="none" w:sz="0" w:space="0" w:color="auto"/>
        <w:right w:val="none" w:sz="0" w:space="0" w:color="auto"/>
      </w:divBdr>
    </w:div>
    <w:div w:id="87779283">
      <w:bodyDiv w:val="1"/>
      <w:marLeft w:val="0"/>
      <w:marRight w:val="0"/>
      <w:marTop w:val="0"/>
      <w:marBottom w:val="0"/>
      <w:divBdr>
        <w:top w:val="none" w:sz="0" w:space="0" w:color="auto"/>
        <w:left w:val="none" w:sz="0" w:space="0" w:color="auto"/>
        <w:bottom w:val="none" w:sz="0" w:space="0" w:color="auto"/>
        <w:right w:val="none" w:sz="0" w:space="0" w:color="auto"/>
      </w:divBdr>
    </w:div>
    <w:div w:id="167791022">
      <w:bodyDiv w:val="1"/>
      <w:marLeft w:val="0"/>
      <w:marRight w:val="0"/>
      <w:marTop w:val="0"/>
      <w:marBottom w:val="0"/>
      <w:divBdr>
        <w:top w:val="none" w:sz="0" w:space="0" w:color="auto"/>
        <w:left w:val="none" w:sz="0" w:space="0" w:color="auto"/>
        <w:bottom w:val="none" w:sz="0" w:space="0" w:color="auto"/>
        <w:right w:val="none" w:sz="0" w:space="0" w:color="auto"/>
      </w:divBdr>
    </w:div>
    <w:div w:id="182518204">
      <w:bodyDiv w:val="1"/>
      <w:marLeft w:val="0"/>
      <w:marRight w:val="0"/>
      <w:marTop w:val="0"/>
      <w:marBottom w:val="0"/>
      <w:divBdr>
        <w:top w:val="none" w:sz="0" w:space="0" w:color="auto"/>
        <w:left w:val="none" w:sz="0" w:space="0" w:color="auto"/>
        <w:bottom w:val="none" w:sz="0" w:space="0" w:color="auto"/>
        <w:right w:val="none" w:sz="0" w:space="0" w:color="auto"/>
      </w:divBdr>
    </w:div>
    <w:div w:id="190804266">
      <w:bodyDiv w:val="1"/>
      <w:marLeft w:val="0"/>
      <w:marRight w:val="0"/>
      <w:marTop w:val="0"/>
      <w:marBottom w:val="0"/>
      <w:divBdr>
        <w:top w:val="none" w:sz="0" w:space="0" w:color="auto"/>
        <w:left w:val="none" w:sz="0" w:space="0" w:color="auto"/>
        <w:bottom w:val="none" w:sz="0" w:space="0" w:color="auto"/>
        <w:right w:val="none" w:sz="0" w:space="0" w:color="auto"/>
      </w:divBdr>
    </w:div>
    <w:div w:id="231890067">
      <w:bodyDiv w:val="1"/>
      <w:marLeft w:val="0"/>
      <w:marRight w:val="0"/>
      <w:marTop w:val="0"/>
      <w:marBottom w:val="0"/>
      <w:divBdr>
        <w:top w:val="none" w:sz="0" w:space="0" w:color="auto"/>
        <w:left w:val="none" w:sz="0" w:space="0" w:color="auto"/>
        <w:bottom w:val="none" w:sz="0" w:space="0" w:color="auto"/>
        <w:right w:val="none" w:sz="0" w:space="0" w:color="auto"/>
      </w:divBdr>
    </w:div>
    <w:div w:id="311257269">
      <w:bodyDiv w:val="1"/>
      <w:marLeft w:val="0"/>
      <w:marRight w:val="0"/>
      <w:marTop w:val="0"/>
      <w:marBottom w:val="0"/>
      <w:divBdr>
        <w:top w:val="none" w:sz="0" w:space="0" w:color="auto"/>
        <w:left w:val="none" w:sz="0" w:space="0" w:color="auto"/>
        <w:bottom w:val="none" w:sz="0" w:space="0" w:color="auto"/>
        <w:right w:val="none" w:sz="0" w:space="0" w:color="auto"/>
      </w:divBdr>
    </w:div>
    <w:div w:id="338779694">
      <w:bodyDiv w:val="1"/>
      <w:marLeft w:val="0"/>
      <w:marRight w:val="0"/>
      <w:marTop w:val="0"/>
      <w:marBottom w:val="0"/>
      <w:divBdr>
        <w:top w:val="none" w:sz="0" w:space="0" w:color="auto"/>
        <w:left w:val="none" w:sz="0" w:space="0" w:color="auto"/>
        <w:bottom w:val="none" w:sz="0" w:space="0" w:color="auto"/>
        <w:right w:val="none" w:sz="0" w:space="0" w:color="auto"/>
      </w:divBdr>
    </w:div>
    <w:div w:id="458230712">
      <w:bodyDiv w:val="1"/>
      <w:marLeft w:val="0"/>
      <w:marRight w:val="0"/>
      <w:marTop w:val="0"/>
      <w:marBottom w:val="0"/>
      <w:divBdr>
        <w:top w:val="none" w:sz="0" w:space="0" w:color="auto"/>
        <w:left w:val="none" w:sz="0" w:space="0" w:color="auto"/>
        <w:bottom w:val="none" w:sz="0" w:space="0" w:color="auto"/>
        <w:right w:val="none" w:sz="0" w:space="0" w:color="auto"/>
      </w:divBdr>
    </w:div>
    <w:div w:id="489291875">
      <w:bodyDiv w:val="1"/>
      <w:marLeft w:val="0"/>
      <w:marRight w:val="0"/>
      <w:marTop w:val="0"/>
      <w:marBottom w:val="0"/>
      <w:divBdr>
        <w:top w:val="none" w:sz="0" w:space="0" w:color="auto"/>
        <w:left w:val="none" w:sz="0" w:space="0" w:color="auto"/>
        <w:bottom w:val="none" w:sz="0" w:space="0" w:color="auto"/>
        <w:right w:val="none" w:sz="0" w:space="0" w:color="auto"/>
      </w:divBdr>
    </w:div>
    <w:div w:id="604583123">
      <w:bodyDiv w:val="1"/>
      <w:marLeft w:val="0"/>
      <w:marRight w:val="0"/>
      <w:marTop w:val="0"/>
      <w:marBottom w:val="0"/>
      <w:divBdr>
        <w:top w:val="none" w:sz="0" w:space="0" w:color="auto"/>
        <w:left w:val="none" w:sz="0" w:space="0" w:color="auto"/>
        <w:bottom w:val="none" w:sz="0" w:space="0" w:color="auto"/>
        <w:right w:val="none" w:sz="0" w:space="0" w:color="auto"/>
      </w:divBdr>
    </w:div>
    <w:div w:id="638076948">
      <w:bodyDiv w:val="1"/>
      <w:marLeft w:val="0"/>
      <w:marRight w:val="0"/>
      <w:marTop w:val="0"/>
      <w:marBottom w:val="0"/>
      <w:divBdr>
        <w:top w:val="none" w:sz="0" w:space="0" w:color="auto"/>
        <w:left w:val="none" w:sz="0" w:space="0" w:color="auto"/>
        <w:bottom w:val="none" w:sz="0" w:space="0" w:color="auto"/>
        <w:right w:val="none" w:sz="0" w:space="0" w:color="auto"/>
      </w:divBdr>
    </w:div>
    <w:div w:id="706566063">
      <w:bodyDiv w:val="1"/>
      <w:marLeft w:val="0"/>
      <w:marRight w:val="0"/>
      <w:marTop w:val="0"/>
      <w:marBottom w:val="0"/>
      <w:divBdr>
        <w:top w:val="none" w:sz="0" w:space="0" w:color="auto"/>
        <w:left w:val="none" w:sz="0" w:space="0" w:color="auto"/>
        <w:bottom w:val="none" w:sz="0" w:space="0" w:color="auto"/>
        <w:right w:val="none" w:sz="0" w:space="0" w:color="auto"/>
      </w:divBdr>
    </w:div>
    <w:div w:id="836771303">
      <w:bodyDiv w:val="1"/>
      <w:marLeft w:val="0"/>
      <w:marRight w:val="0"/>
      <w:marTop w:val="0"/>
      <w:marBottom w:val="0"/>
      <w:divBdr>
        <w:top w:val="none" w:sz="0" w:space="0" w:color="auto"/>
        <w:left w:val="none" w:sz="0" w:space="0" w:color="auto"/>
        <w:bottom w:val="none" w:sz="0" w:space="0" w:color="auto"/>
        <w:right w:val="none" w:sz="0" w:space="0" w:color="auto"/>
      </w:divBdr>
    </w:div>
    <w:div w:id="861165536">
      <w:bodyDiv w:val="1"/>
      <w:marLeft w:val="0"/>
      <w:marRight w:val="0"/>
      <w:marTop w:val="0"/>
      <w:marBottom w:val="0"/>
      <w:divBdr>
        <w:top w:val="none" w:sz="0" w:space="0" w:color="auto"/>
        <w:left w:val="none" w:sz="0" w:space="0" w:color="auto"/>
        <w:bottom w:val="none" w:sz="0" w:space="0" w:color="auto"/>
        <w:right w:val="none" w:sz="0" w:space="0" w:color="auto"/>
      </w:divBdr>
    </w:div>
    <w:div w:id="913390438">
      <w:bodyDiv w:val="1"/>
      <w:marLeft w:val="0"/>
      <w:marRight w:val="0"/>
      <w:marTop w:val="0"/>
      <w:marBottom w:val="0"/>
      <w:divBdr>
        <w:top w:val="none" w:sz="0" w:space="0" w:color="auto"/>
        <w:left w:val="none" w:sz="0" w:space="0" w:color="auto"/>
        <w:bottom w:val="none" w:sz="0" w:space="0" w:color="auto"/>
        <w:right w:val="none" w:sz="0" w:space="0" w:color="auto"/>
      </w:divBdr>
    </w:div>
    <w:div w:id="936182184">
      <w:bodyDiv w:val="1"/>
      <w:marLeft w:val="0"/>
      <w:marRight w:val="0"/>
      <w:marTop w:val="0"/>
      <w:marBottom w:val="0"/>
      <w:divBdr>
        <w:top w:val="none" w:sz="0" w:space="0" w:color="auto"/>
        <w:left w:val="none" w:sz="0" w:space="0" w:color="auto"/>
        <w:bottom w:val="none" w:sz="0" w:space="0" w:color="auto"/>
        <w:right w:val="none" w:sz="0" w:space="0" w:color="auto"/>
      </w:divBdr>
    </w:div>
    <w:div w:id="946087480">
      <w:bodyDiv w:val="1"/>
      <w:marLeft w:val="0"/>
      <w:marRight w:val="0"/>
      <w:marTop w:val="0"/>
      <w:marBottom w:val="0"/>
      <w:divBdr>
        <w:top w:val="none" w:sz="0" w:space="0" w:color="auto"/>
        <w:left w:val="none" w:sz="0" w:space="0" w:color="auto"/>
        <w:bottom w:val="none" w:sz="0" w:space="0" w:color="auto"/>
        <w:right w:val="none" w:sz="0" w:space="0" w:color="auto"/>
      </w:divBdr>
    </w:div>
    <w:div w:id="1172060714">
      <w:bodyDiv w:val="1"/>
      <w:marLeft w:val="0"/>
      <w:marRight w:val="0"/>
      <w:marTop w:val="0"/>
      <w:marBottom w:val="0"/>
      <w:divBdr>
        <w:top w:val="none" w:sz="0" w:space="0" w:color="auto"/>
        <w:left w:val="none" w:sz="0" w:space="0" w:color="auto"/>
        <w:bottom w:val="none" w:sz="0" w:space="0" w:color="auto"/>
        <w:right w:val="none" w:sz="0" w:space="0" w:color="auto"/>
      </w:divBdr>
    </w:div>
    <w:div w:id="1215193790">
      <w:bodyDiv w:val="1"/>
      <w:marLeft w:val="0"/>
      <w:marRight w:val="0"/>
      <w:marTop w:val="0"/>
      <w:marBottom w:val="0"/>
      <w:divBdr>
        <w:top w:val="none" w:sz="0" w:space="0" w:color="auto"/>
        <w:left w:val="none" w:sz="0" w:space="0" w:color="auto"/>
        <w:bottom w:val="none" w:sz="0" w:space="0" w:color="auto"/>
        <w:right w:val="none" w:sz="0" w:space="0" w:color="auto"/>
      </w:divBdr>
    </w:div>
    <w:div w:id="1251236024">
      <w:bodyDiv w:val="1"/>
      <w:marLeft w:val="0"/>
      <w:marRight w:val="0"/>
      <w:marTop w:val="0"/>
      <w:marBottom w:val="0"/>
      <w:divBdr>
        <w:top w:val="none" w:sz="0" w:space="0" w:color="auto"/>
        <w:left w:val="none" w:sz="0" w:space="0" w:color="auto"/>
        <w:bottom w:val="none" w:sz="0" w:space="0" w:color="auto"/>
        <w:right w:val="none" w:sz="0" w:space="0" w:color="auto"/>
      </w:divBdr>
    </w:div>
    <w:div w:id="1305891477">
      <w:bodyDiv w:val="1"/>
      <w:marLeft w:val="0"/>
      <w:marRight w:val="0"/>
      <w:marTop w:val="0"/>
      <w:marBottom w:val="0"/>
      <w:divBdr>
        <w:top w:val="none" w:sz="0" w:space="0" w:color="auto"/>
        <w:left w:val="none" w:sz="0" w:space="0" w:color="auto"/>
        <w:bottom w:val="none" w:sz="0" w:space="0" w:color="auto"/>
        <w:right w:val="none" w:sz="0" w:space="0" w:color="auto"/>
      </w:divBdr>
    </w:div>
    <w:div w:id="1309355737">
      <w:bodyDiv w:val="1"/>
      <w:marLeft w:val="0"/>
      <w:marRight w:val="0"/>
      <w:marTop w:val="0"/>
      <w:marBottom w:val="0"/>
      <w:divBdr>
        <w:top w:val="none" w:sz="0" w:space="0" w:color="auto"/>
        <w:left w:val="none" w:sz="0" w:space="0" w:color="auto"/>
        <w:bottom w:val="none" w:sz="0" w:space="0" w:color="auto"/>
        <w:right w:val="none" w:sz="0" w:space="0" w:color="auto"/>
      </w:divBdr>
    </w:div>
    <w:div w:id="1361935023">
      <w:bodyDiv w:val="1"/>
      <w:marLeft w:val="0"/>
      <w:marRight w:val="0"/>
      <w:marTop w:val="0"/>
      <w:marBottom w:val="0"/>
      <w:divBdr>
        <w:top w:val="none" w:sz="0" w:space="0" w:color="auto"/>
        <w:left w:val="none" w:sz="0" w:space="0" w:color="auto"/>
        <w:bottom w:val="none" w:sz="0" w:space="0" w:color="auto"/>
        <w:right w:val="none" w:sz="0" w:space="0" w:color="auto"/>
      </w:divBdr>
    </w:div>
    <w:div w:id="1403138557">
      <w:bodyDiv w:val="1"/>
      <w:marLeft w:val="0"/>
      <w:marRight w:val="0"/>
      <w:marTop w:val="0"/>
      <w:marBottom w:val="0"/>
      <w:divBdr>
        <w:top w:val="none" w:sz="0" w:space="0" w:color="auto"/>
        <w:left w:val="none" w:sz="0" w:space="0" w:color="auto"/>
        <w:bottom w:val="none" w:sz="0" w:space="0" w:color="auto"/>
        <w:right w:val="none" w:sz="0" w:space="0" w:color="auto"/>
      </w:divBdr>
    </w:div>
    <w:div w:id="1407607283">
      <w:bodyDiv w:val="1"/>
      <w:marLeft w:val="0"/>
      <w:marRight w:val="0"/>
      <w:marTop w:val="0"/>
      <w:marBottom w:val="0"/>
      <w:divBdr>
        <w:top w:val="none" w:sz="0" w:space="0" w:color="auto"/>
        <w:left w:val="none" w:sz="0" w:space="0" w:color="auto"/>
        <w:bottom w:val="none" w:sz="0" w:space="0" w:color="auto"/>
        <w:right w:val="none" w:sz="0" w:space="0" w:color="auto"/>
      </w:divBdr>
    </w:div>
    <w:div w:id="1451049416">
      <w:bodyDiv w:val="1"/>
      <w:marLeft w:val="0"/>
      <w:marRight w:val="0"/>
      <w:marTop w:val="0"/>
      <w:marBottom w:val="0"/>
      <w:divBdr>
        <w:top w:val="none" w:sz="0" w:space="0" w:color="auto"/>
        <w:left w:val="none" w:sz="0" w:space="0" w:color="auto"/>
        <w:bottom w:val="none" w:sz="0" w:space="0" w:color="auto"/>
        <w:right w:val="none" w:sz="0" w:space="0" w:color="auto"/>
      </w:divBdr>
    </w:div>
    <w:div w:id="1530071142">
      <w:bodyDiv w:val="1"/>
      <w:marLeft w:val="0"/>
      <w:marRight w:val="0"/>
      <w:marTop w:val="0"/>
      <w:marBottom w:val="0"/>
      <w:divBdr>
        <w:top w:val="none" w:sz="0" w:space="0" w:color="auto"/>
        <w:left w:val="none" w:sz="0" w:space="0" w:color="auto"/>
        <w:bottom w:val="none" w:sz="0" w:space="0" w:color="auto"/>
        <w:right w:val="none" w:sz="0" w:space="0" w:color="auto"/>
      </w:divBdr>
    </w:div>
    <w:div w:id="1541438049">
      <w:bodyDiv w:val="1"/>
      <w:marLeft w:val="0"/>
      <w:marRight w:val="0"/>
      <w:marTop w:val="0"/>
      <w:marBottom w:val="0"/>
      <w:divBdr>
        <w:top w:val="none" w:sz="0" w:space="0" w:color="auto"/>
        <w:left w:val="none" w:sz="0" w:space="0" w:color="auto"/>
        <w:bottom w:val="none" w:sz="0" w:space="0" w:color="auto"/>
        <w:right w:val="none" w:sz="0" w:space="0" w:color="auto"/>
      </w:divBdr>
    </w:div>
    <w:div w:id="1621842878">
      <w:bodyDiv w:val="1"/>
      <w:marLeft w:val="0"/>
      <w:marRight w:val="0"/>
      <w:marTop w:val="0"/>
      <w:marBottom w:val="0"/>
      <w:divBdr>
        <w:top w:val="none" w:sz="0" w:space="0" w:color="auto"/>
        <w:left w:val="none" w:sz="0" w:space="0" w:color="auto"/>
        <w:bottom w:val="none" w:sz="0" w:space="0" w:color="auto"/>
        <w:right w:val="none" w:sz="0" w:space="0" w:color="auto"/>
      </w:divBdr>
    </w:div>
    <w:div w:id="1752582397">
      <w:bodyDiv w:val="1"/>
      <w:marLeft w:val="0"/>
      <w:marRight w:val="0"/>
      <w:marTop w:val="0"/>
      <w:marBottom w:val="0"/>
      <w:divBdr>
        <w:top w:val="none" w:sz="0" w:space="0" w:color="auto"/>
        <w:left w:val="none" w:sz="0" w:space="0" w:color="auto"/>
        <w:bottom w:val="none" w:sz="0" w:space="0" w:color="auto"/>
        <w:right w:val="none" w:sz="0" w:space="0" w:color="auto"/>
      </w:divBdr>
    </w:div>
    <w:div w:id="1785075628">
      <w:bodyDiv w:val="1"/>
      <w:marLeft w:val="0"/>
      <w:marRight w:val="0"/>
      <w:marTop w:val="0"/>
      <w:marBottom w:val="0"/>
      <w:divBdr>
        <w:top w:val="none" w:sz="0" w:space="0" w:color="auto"/>
        <w:left w:val="none" w:sz="0" w:space="0" w:color="auto"/>
        <w:bottom w:val="none" w:sz="0" w:space="0" w:color="auto"/>
        <w:right w:val="none" w:sz="0" w:space="0" w:color="auto"/>
      </w:divBdr>
    </w:div>
    <w:div w:id="1803039011">
      <w:bodyDiv w:val="1"/>
      <w:marLeft w:val="0"/>
      <w:marRight w:val="0"/>
      <w:marTop w:val="0"/>
      <w:marBottom w:val="0"/>
      <w:divBdr>
        <w:top w:val="none" w:sz="0" w:space="0" w:color="auto"/>
        <w:left w:val="none" w:sz="0" w:space="0" w:color="auto"/>
        <w:bottom w:val="none" w:sz="0" w:space="0" w:color="auto"/>
        <w:right w:val="none" w:sz="0" w:space="0" w:color="auto"/>
      </w:divBdr>
    </w:div>
    <w:div w:id="1816099848">
      <w:bodyDiv w:val="1"/>
      <w:marLeft w:val="0"/>
      <w:marRight w:val="0"/>
      <w:marTop w:val="0"/>
      <w:marBottom w:val="0"/>
      <w:divBdr>
        <w:top w:val="none" w:sz="0" w:space="0" w:color="auto"/>
        <w:left w:val="none" w:sz="0" w:space="0" w:color="auto"/>
        <w:bottom w:val="none" w:sz="0" w:space="0" w:color="auto"/>
        <w:right w:val="none" w:sz="0" w:space="0" w:color="auto"/>
      </w:divBdr>
    </w:div>
    <w:div w:id="1846435308">
      <w:bodyDiv w:val="1"/>
      <w:marLeft w:val="0"/>
      <w:marRight w:val="0"/>
      <w:marTop w:val="0"/>
      <w:marBottom w:val="0"/>
      <w:divBdr>
        <w:top w:val="none" w:sz="0" w:space="0" w:color="auto"/>
        <w:left w:val="none" w:sz="0" w:space="0" w:color="auto"/>
        <w:bottom w:val="none" w:sz="0" w:space="0" w:color="auto"/>
        <w:right w:val="none" w:sz="0" w:space="0" w:color="auto"/>
      </w:divBdr>
    </w:div>
    <w:div w:id="1991447362">
      <w:bodyDiv w:val="1"/>
      <w:marLeft w:val="0"/>
      <w:marRight w:val="0"/>
      <w:marTop w:val="0"/>
      <w:marBottom w:val="0"/>
      <w:divBdr>
        <w:top w:val="none" w:sz="0" w:space="0" w:color="auto"/>
        <w:left w:val="none" w:sz="0" w:space="0" w:color="auto"/>
        <w:bottom w:val="none" w:sz="0" w:space="0" w:color="auto"/>
        <w:right w:val="none" w:sz="0" w:space="0" w:color="auto"/>
      </w:divBdr>
    </w:div>
    <w:div w:id="2000620392">
      <w:bodyDiv w:val="1"/>
      <w:marLeft w:val="0"/>
      <w:marRight w:val="0"/>
      <w:marTop w:val="0"/>
      <w:marBottom w:val="0"/>
      <w:divBdr>
        <w:top w:val="none" w:sz="0" w:space="0" w:color="auto"/>
        <w:left w:val="none" w:sz="0" w:space="0" w:color="auto"/>
        <w:bottom w:val="none" w:sz="0" w:space="0" w:color="auto"/>
        <w:right w:val="none" w:sz="0" w:space="0" w:color="auto"/>
      </w:divBdr>
    </w:div>
    <w:div w:id="2001034689">
      <w:bodyDiv w:val="1"/>
      <w:marLeft w:val="0"/>
      <w:marRight w:val="0"/>
      <w:marTop w:val="0"/>
      <w:marBottom w:val="0"/>
      <w:divBdr>
        <w:top w:val="none" w:sz="0" w:space="0" w:color="auto"/>
        <w:left w:val="none" w:sz="0" w:space="0" w:color="auto"/>
        <w:bottom w:val="none" w:sz="0" w:space="0" w:color="auto"/>
        <w:right w:val="none" w:sz="0" w:space="0" w:color="auto"/>
      </w:divBdr>
    </w:div>
    <w:div w:id="2021619078">
      <w:bodyDiv w:val="1"/>
      <w:marLeft w:val="0"/>
      <w:marRight w:val="0"/>
      <w:marTop w:val="0"/>
      <w:marBottom w:val="0"/>
      <w:divBdr>
        <w:top w:val="none" w:sz="0" w:space="0" w:color="auto"/>
        <w:left w:val="none" w:sz="0" w:space="0" w:color="auto"/>
        <w:bottom w:val="none" w:sz="0" w:space="0" w:color="auto"/>
        <w:right w:val="none" w:sz="0" w:space="0" w:color="auto"/>
      </w:divBdr>
    </w:div>
    <w:div w:id="2022462377">
      <w:bodyDiv w:val="1"/>
      <w:marLeft w:val="0"/>
      <w:marRight w:val="0"/>
      <w:marTop w:val="0"/>
      <w:marBottom w:val="0"/>
      <w:divBdr>
        <w:top w:val="none" w:sz="0" w:space="0" w:color="auto"/>
        <w:left w:val="none" w:sz="0" w:space="0" w:color="auto"/>
        <w:bottom w:val="none" w:sz="0" w:space="0" w:color="auto"/>
        <w:right w:val="none" w:sz="0" w:space="0" w:color="auto"/>
      </w:divBdr>
    </w:div>
    <w:div w:id="2022579922">
      <w:bodyDiv w:val="1"/>
      <w:marLeft w:val="0"/>
      <w:marRight w:val="0"/>
      <w:marTop w:val="0"/>
      <w:marBottom w:val="0"/>
      <w:divBdr>
        <w:top w:val="none" w:sz="0" w:space="0" w:color="auto"/>
        <w:left w:val="none" w:sz="0" w:space="0" w:color="auto"/>
        <w:bottom w:val="none" w:sz="0" w:space="0" w:color="auto"/>
        <w:right w:val="none" w:sz="0" w:space="0" w:color="auto"/>
      </w:divBdr>
    </w:div>
    <w:div w:id="2054885435">
      <w:bodyDiv w:val="1"/>
      <w:marLeft w:val="0"/>
      <w:marRight w:val="0"/>
      <w:marTop w:val="0"/>
      <w:marBottom w:val="0"/>
      <w:divBdr>
        <w:top w:val="none" w:sz="0" w:space="0" w:color="auto"/>
        <w:left w:val="none" w:sz="0" w:space="0" w:color="auto"/>
        <w:bottom w:val="none" w:sz="0" w:space="0" w:color="auto"/>
        <w:right w:val="none" w:sz="0" w:space="0" w:color="auto"/>
      </w:divBdr>
    </w:div>
    <w:div w:id="2060519109">
      <w:bodyDiv w:val="1"/>
      <w:marLeft w:val="0"/>
      <w:marRight w:val="0"/>
      <w:marTop w:val="0"/>
      <w:marBottom w:val="0"/>
      <w:divBdr>
        <w:top w:val="none" w:sz="0" w:space="0" w:color="auto"/>
        <w:left w:val="none" w:sz="0" w:space="0" w:color="auto"/>
        <w:bottom w:val="none" w:sz="0" w:space="0" w:color="auto"/>
        <w:right w:val="none" w:sz="0" w:space="0" w:color="auto"/>
      </w:divBdr>
    </w:div>
    <w:div w:id="2085443319">
      <w:bodyDiv w:val="1"/>
      <w:marLeft w:val="0"/>
      <w:marRight w:val="0"/>
      <w:marTop w:val="0"/>
      <w:marBottom w:val="0"/>
      <w:divBdr>
        <w:top w:val="none" w:sz="0" w:space="0" w:color="auto"/>
        <w:left w:val="none" w:sz="0" w:space="0" w:color="auto"/>
        <w:bottom w:val="none" w:sz="0" w:space="0" w:color="auto"/>
        <w:right w:val="none" w:sz="0" w:space="0" w:color="auto"/>
      </w:divBdr>
    </w:div>
    <w:div w:id="2129199772">
      <w:bodyDiv w:val="1"/>
      <w:marLeft w:val="0"/>
      <w:marRight w:val="0"/>
      <w:marTop w:val="0"/>
      <w:marBottom w:val="0"/>
      <w:divBdr>
        <w:top w:val="none" w:sz="0" w:space="0" w:color="auto"/>
        <w:left w:val="none" w:sz="0" w:space="0" w:color="auto"/>
        <w:bottom w:val="none" w:sz="0" w:space="0" w:color="auto"/>
        <w:right w:val="none" w:sz="0" w:space="0" w:color="auto"/>
      </w:divBdr>
    </w:div>
    <w:div w:id="2131394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wmf"/><Relationship Id="rId21" Type="http://schemas.openxmlformats.org/officeDocument/2006/relationships/image" Target="media/image9.wmf"/><Relationship Id="rId42" Type="http://schemas.openxmlformats.org/officeDocument/2006/relationships/image" Target="media/image24.wmf"/><Relationship Id="rId47" Type="http://schemas.openxmlformats.org/officeDocument/2006/relationships/image" Target="media/image28.wmf"/><Relationship Id="rId63" Type="http://schemas.openxmlformats.org/officeDocument/2006/relationships/image" Target="media/image44.wmf"/><Relationship Id="rId68" Type="http://schemas.openxmlformats.org/officeDocument/2006/relationships/image" Target="media/image49.jpeg"/><Relationship Id="rId16" Type="http://schemas.openxmlformats.org/officeDocument/2006/relationships/footer" Target="footer1.xml"/><Relationship Id="rId11" Type="http://schemas.openxmlformats.org/officeDocument/2006/relationships/image" Target="media/image4.emf"/><Relationship Id="rId24" Type="http://schemas.openxmlformats.org/officeDocument/2006/relationships/image" Target="media/image12.wmf"/><Relationship Id="rId32" Type="http://schemas.openxmlformats.org/officeDocument/2006/relationships/header" Target="header3.xml"/><Relationship Id="rId37" Type="http://schemas.openxmlformats.org/officeDocument/2006/relationships/header" Target="header5.xml"/><Relationship Id="rId40" Type="http://schemas.openxmlformats.org/officeDocument/2006/relationships/image" Target="media/image23.wmf"/><Relationship Id="rId45" Type="http://schemas.openxmlformats.org/officeDocument/2006/relationships/header" Target="header7.xml"/><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7.wmf"/><Relationship Id="rId74" Type="http://schemas.openxmlformats.org/officeDocument/2006/relationships/header" Target="header8.xml"/><Relationship Id="rId5" Type="http://schemas.openxmlformats.org/officeDocument/2006/relationships/webSettings" Target="webSettings.xml"/><Relationship Id="rId61" Type="http://schemas.openxmlformats.org/officeDocument/2006/relationships/image" Target="media/image42.png"/><Relationship Id="rId19" Type="http://schemas.openxmlformats.org/officeDocument/2006/relationships/header" Target="header2.xml"/><Relationship Id="rId14" Type="http://schemas.openxmlformats.org/officeDocument/2006/relationships/image" Target="media/image6.wmf"/><Relationship Id="rId22" Type="http://schemas.openxmlformats.org/officeDocument/2006/relationships/image" Target="media/image10.wmf"/><Relationship Id="rId27" Type="http://schemas.openxmlformats.org/officeDocument/2006/relationships/image" Target="media/image15.wmf"/><Relationship Id="rId30" Type="http://schemas.openxmlformats.org/officeDocument/2006/relationships/image" Target="media/image18.wmf"/><Relationship Id="rId35" Type="http://schemas.openxmlformats.org/officeDocument/2006/relationships/footer" Target="footer6.xml"/><Relationship Id="rId43" Type="http://schemas.openxmlformats.org/officeDocument/2006/relationships/image" Target="media/image25.wmf"/><Relationship Id="rId48" Type="http://schemas.openxmlformats.org/officeDocument/2006/relationships/image" Target="media/image29.wmf"/><Relationship Id="rId56" Type="http://schemas.openxmlformats.org/officeDocument/2006/relationships/image" Target="media/image37.png"/><Relationship Id="rId64" Type="http://schemas.openxmlformats.org/officeDocument/2006/relationships/image" Target="media/image45.wmf"/><Relationship Id="rId69" Type="http://schemas.openxmlformats.org/officeDocument/2006/relationships/image" Target="media/image50.jp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2.wmf"/><Relationship Id="rId72" Type="http://schemas.openxmlformats.org/officeDocument/2006/relationships/image" Target="media/image53.jp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footer" Target="footer2.xml"/><Relationship Id="rId25" Type="http://schemas.openxmlformats.org/officeDocument/2006/relationships/image" Target="media/image13.wmf"/><Relationship Id="rId33" Type="http://schemas.openxmlformats.org/officeDocument/2006/relationships/footer" Target="footer5.xml"/><Relationship Id="rId38" Type="http://schemas.openxmlformats.org/officeDocument/2006/relationships/footer" Target="footer7.xml"/><Relationship Id="rId46" Type="http://schemas.openxmlformats.org/officeDocument/2006/relationships/image" Target="media/image27.wmf"/><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footer" Target="footer4.xml"/><Relationship Id="rId41" Type="http://schemas.openxmlformats.org/officeDocument/2006/relationships/header" Target="header6.xml"/><Relationship Id="rId54" Type="http://schemas.openxmlformats.org/officeDocument/2006/relationships/image" Target="media/image35.jpeg"/><Relationship Id="rId62" Type="http://schemas.openxmlformats.org/officeDocument/2006/relationships/image" Target="media/image43.png"/><Relationship Id="rId70" Type="http://schemas.openxmlformats.org/officeDocument/2006/relationships/image" Target="media/image51.jpg"/><Relationship Id="rId75"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1.wmf"/><Relationship Id="rId28" Type="http://schemas.openxmlformats.org/officeDocument/2006/relationships/image" Target="media/image16.wmf"/><Relationship Id="rId36" Type="http://schemas.openxmlformats.org/officeDocument/2006/relationships/image" Target="media/image20.wmf"/><Relationship Id="rId49" Type="http://schemas.openxmlformats.org/officeDocument/2006/relationships/image" Target="media/image30.wmf"/><Relationship Id="rId57" Type="http://schemas.openxmlformats.org/officeDocument/2006/relationships/image" Target="media/image38.png"/><Relationship Id="rId10" Type="http://schemas.openxmlformats.org/officeDocument/2006/relationships/image" Target="media/image3.png"/><Relationship Id="rId31" Type="http://schemas.openxmlformats.org/officeDocument/2006/relationships/image" Target="media/image19.wmf"/><Relationship Id="rId44" Type="http://schemas.openxmlformats.org/officeDocument/2006/relationships/image" Target="media/image26.wmf"/><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wmf"/><Relationship Id="rId73" Type="http://schemas.openxmlformats.org/officeDocument/2006/relationships/image" Target="media/image54.jp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wmf"/><Relationship Id="rId18" Type="http://schemas.openxmlformats.org/officeDocument/2006/relationships/footer" Target="footer3.xml"/><Relationship Id="rId39" Type="http://schemas.openxmlformats.org/officeDocument/2006/relationships/image" Target="media/image22.wmf"/><Relationship Id="rId34" Type="http://schemas.openxmlformats.org/officeDocument/2006/relationships/header" Target="header4.xml"/><Relationship Id="rId50" Type="http://schemas.openxmlformats.org/officeDocument/2006/relationships/image" Target="media/image31.wmf"/><Relationship Id="rId55" Type="http://schemas.openxmlformats.org/officeDocument/2006/relationships/image" Target="media/image36.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2.jpg"/><Relationship Id="rId2" Type="http://schemas.openxmlformats.org/officeDocument/2006/relationships/customXml" Target="../customXml/item2.xml"/><Relationship Id="rId29" Type="http://schemas.openxmlformats.org/officeDocument/2006/relationships/image" Target="media/image17.wmf"/></Relationships>
</file>

<file path=word/_rels/header1.xml.rels><?xml version="1.0" encoding="UTF-8" standalone="yes"?>
<Relationships xmlns="http://schemas.openxmlformats.org/package/2006/relationships"><Relationship Id="rId3" Type="http://schemas.openxmlformats.org/officeDocument/2006/relationships/image" Target="media/image4.emf"/><Relationship Id="rId2" Type="http://schemas.openxmlformats.org/officeDocument/2006/relationships/image" Target="media/image7.jpeg"/><Relationship Id="rId1" Type="http://schemas.openxmlformats.org/officeDocument/2006/relationships/image" Target="media/image2.png"/><Relationship Id="rId4" Type="http://schemas.openxmlformats.org/officeDocument/2006/relationships/image" Target="media/image8.jpeg"/></Relationships>
</file>

<file path=word/_rels/header2.xml.rels><?xml version="1.0" encoding="UTF-8" standalone="yes"?>
<Relationships xmlns="http://schemas.openxmlformats.org/package/2006/relationships"><Relationship Id="rId3" Type="http://schemas.openxmlformats.org/officeDocument/2006/relationships/image" Target="media/image4.emf"/><Relationship Id="rId2" Type="http://schemas.openxmlformats.org/officeDocument/2006/relationships/image" Target="media/image7.jpeg"/><Relationship Id="rId1" Type="http://schemas.openxmlformats.org/officeDocument/2006/relationships/image" Target="media/image2.png"/><Relationship Id="rId4" Type="http://schemas.openxmlformats.org/officeDocument/2006/relationships/image" Target="media/image8.jpeg"/></Relationships>
</file>

<file path=word/_rels/header3.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jpeg"/><Relationship Id="rId1" Type="http://schemas.openxmlformats.org/officeDocument/2006/relationships/image" Target="media/image4.emf"/><Relationship Id="rId4"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8.jpeg"/><Relationship Id="rId1" Type="http://schemas.openxmlformats.org/officeDocument/2006/relationships/image" Target="media/image7.jpeg"/><Relationship Id="rId4" Type="http://schemas.openxmlformats.org/officeDocument/2006/relationships/image" Target="media/image4.emf"/></Relationships>
</file>

<file path=word/_rels/header5.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image" Target="media/image8.jpeg"/><Relationship Id="rId1" Type="http://schemas.openxmlformats.org/officeDocument/2006/relationships/image" Target="media/image7.jpeg"/><Relationship Id="rId4" Type="http://schemas.openxmlformats.org/officeDocument/2006/relationships/image" Target="media/image4.emf"/></Relationships>
</file>

<file path=word/_rels/header6.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4.emf"/><Relationship Id="rId1" Type="http://schemas.openxmlformats.org/officeDocument/2006/relationships/image" Target="media/image7.jpeg"/><Relationship Id="rId4" Type="http://schemas.openxmlformats.org/officeDocument/2006/relationships/image" Target="media/image8.jpeg"/></Relationships>
</file>

<file path=word/_rels/header7.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8.jpeg"/><Relationship Id="rId1" Type="http://schemas.openxmlformats.org/officeDocument/2006/relationships/image" Target="media/image7.jpeg"/><Relationship Id="rId4" Type="http://schemas.openxmlformats.org/officeDocument/2006/relationships/image" Target="media/image4.emf"/></Relationships>
</file>

<file path=word/_rels/header8.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2.png"/><Relationship Id="rId1" Type="http://schemas.openxmlformats.org/officeDocument/2006/relationships/image" Target="media/image7.jpeg"/><Relationship Id="rId4" Type="http://schemas.openxmlformats.org/officeDocument/2006/relationships/image" Target="media/image4.emf"/></Relationships>
</file>

<file path=word/_rels/header9.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2.png"/><Relationship Id="rId1" Type="http://schemas.openxmlformats.org/officeDocument/2006/relationships/image" Target="media/image7.jpeg"/><Relationship Id="rId4" Type="http://schemas.openxmlformats.org/officeDocument/2006/relationships/image" Target="media/image4.emf"/></Relationships>
</file>

<file path=word/charts/_rels/chart1.xml.rels><?xml version="1.0" encoding="UTF-8" standalone="yes"?>
<Relationships xmlns="http://schemas.openxmlformats.org/package/2006/relationships"><Relationship Id="rId1" Type="http://schemas.openxmlformats.org/officeDocument/2006/relationships/oleObject" Target="file:///G:\La%20meva%20unitat\Deixalleria()\2024\Informe\CalculsUsuaris%20202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a-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latin typeface="Times New Roman" pitchFamily="18" charset="0"/>
                <a:cs typeface="Times New Roman" pitchFamily="18" charset="0"/>
              </a:defRPr>
            </a:pPr>
            <a:r>
              <a:rPr lang="ca-ES" sz="1400" b="0">
                <a:latin typeface="Times New Roman" pitchFamily="18" charset="0"/>
                <a:cs typeface="Times New Roman" pitchFamily="18" charset="0"/>
              </a:rPr>
              <a:t>Relació usuaris / Sortides deixalleria</a:t>
            </a:r>
          </a:p>
        </c:rich>
      </c:tx>
      <c:layout>
        <c:manualLayout>
          <c:xMode val="edge"/>
          <c:yMode val="edge"/>
          <c:x val="0.20694748282878792"/>
          <c:y val="4.2840253855366647E-2"/>
        </c:manualLayout>
      </c:layout>
      <c:overlay val="0"/>
    </c:title>
    <c:autoTitleDeleted val="0"/>
    <c:plotArea>
      <c:layout>
        <c:manualLayout>
          <c:layoutTarget val="inner"/>
          <c:xMode val="edge"/>
          <c:yMode val="edge"/>
          <c:x val="0.13095651767564662"/>
          <c:y val="9.6950473795892375E-2"/>
          <c:w val="0.75890689034790537"/>
          <c:h val="0.69744816030076051"/>
        </c:manualLayout>
      </c:layout>
      <c:barChart>
        <c:barDir val="col"/>
        <c:grouping val="clustered"/>
        <c:varyColors val="0"/>
        <c:ser>
          <c:idx val="0"/>
          <c:order val="0"/>
          <c:tx>
            <c:strRef>
              <c:f>'Sortides Vs usuaris'!$B$10</c:f>
              <c:strCache>
                <c:ptCount val="1"/>
                <c:pt idx="0">
                  <c:v>Total Usuaris</c:v>
                </c:pt>
              </c:strCache>
            </c:strRef>
          </c:tx>
          <c:spPr>
            <a:gradFill flip="none" rotWithShape="1">
              <a:gsLst>
                <a:gs pos="0">
                  <a:srgbClr val="0070C0"/>
                </a:gs>
                <a:gs pos="56000">
                  <a:schemeClr val="accent1">
                    <a:lumMod val="75000"/>
                  </a:schemeClr>
                </a:gs>
                <a:gs pos="100000">
                  <a:schemeClr val="accent1">
                    <a:tint val="23500"/>
                    <a:satMod val="160000"/>
                  </a:schemeClr>
                </a:gs>
              </a:gsLst>
              <a:lin ang="2700000" scaled="1"/>
              <a:tileRect/>
            </a:gradFill>
            <a:ln>
              <a:noFill/>
            </a:ln>
          </c:spPr>
          <c:invertIfNegative val="0"/>
          <c:cat>
            <c:numRef>
              <c:f>'Sortides Vs usuaris'!$C$1:$R$1</c:f>
              <c:numCache>
                <c:formatCode>0</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'Sortides Vs usuaris'!$C$10:$R$10</c:f>
              <c:numCache>
                <c:formatCode>0</c:formatCode>
                <c:ptCount val="11"/>
                <c:pt idx="0">
                  <c:v>20122</c:v>
                </c:pt>
                <c:pt idx="1">
                  <c:v>22998</c:v>
                </c:pt>
                <c:pt idx="2">
                  <c:v>25078</c:v>
                </c:pt>
                <c:pt idx="3">
                  <c:v>26416</c:v>
                </c:pt>
                <c:pt idx="4">
                  <c:v>29238</c:v>
                </c:pt>
                <c:pt idx="5">
                  <c:v>34346</c:v>
                </c:pt>
                <c:pt idx="6">
                  <c:v>29658</c:v>
                </c:pt>
                <c:pt idx="7">
                  <c:v>34246</c:v>
                </c:pt>
                <c:pt idx="8">
                  <c:v>34915</c:v>
                </c:pt>
                <c:pt idx="9">
                  <c:v>37954</c:v>
                </c:pt>
                <c:pt idx="10">
                  <c:v>39808</c:v>
                </c:pt>
              </c:numCache>
            </c:numRef>
          </c:val>
          <c:extLst>
            <c:ext xmlns:c16="http://schemas.microsoft.com/office/drawing/2014/chart" uri="{C3380CC4-5D6E-409C-BE32-E72D297353CC}">
              <c16:uniqueId val="{00000000-1455-4C22-94E6-6BF00AA9D466}"/>
            </c:ext>
          </c:extLst>
        </c:ser>
        <c:dLbls>
          <c:showLegendKey val="0"/>
          <c:showVal val="0"/>
          <c:showCatName val="0"/>
          <c:showSerName val="0"/>
          <c:showPercent val="0"/>
          <c:showBubbleSize val="0"/>
        </c:dLbls>
        <c:gapWidth val="32"/>
        <c:axId val="458288160"/>
        <c:axId val="205523120"/>
      </c:barChart>
      <c:lineChart>
        <c:grouping val="standard"/>
        <c:varyColors val="0"/>
        <c:ser>
          <c:idx val="1"/>
          <c:order val="1"/>
          <c:tx>
            <c:strRef>
              <c:f>'Sortides Vs usuaris'!$B$5</c:f>
              <c:strCache>
                <c:ptCount val="1"/>
                <c:pt idx="0">
                  <c:v>Total Sortides</c:v>
                </c:pt>
              </c:strCache>
            </c:strRef>
          </c:tx>
          <c:spPr>
            <a:ln w="28800">
              <a:solidFill>
                <a:srgbClr val="FF420E"/>
              </a:solidFill>
            </a:ln>
          </c:spPr>
          <c:marker>
            <c:symbol val="square"/>
            <c:size val="7"/>
          </c:marker>
          <c:cat>
            <c:numRef>
              <c:f>'Sortides Vs usuaris'!$C$1:$R$1</c:f>
              <c:numCache>
                <c:formatCode>0</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'Sortides Vs usuaris'!$C$5:$R$5</c:f>
              <c:numCache>
                <c:formatCode>0.00</c:formatCode>
                <c:ptCount val="11"/>
                <c:pt idx="0">
                  <c:v>1330.346</c:v>
                </c:pt>
                <c:pt idx="1">
                  <c:v>1636.472843</c:v>
                </c:pt>
                <c:pt idx="2">
                  <c:v>1789.4010000000001</c:v>
                </c:pt>
                <c:pt idx="3">
                  <c:v>1993.0630000000006</c:v>
                </c:pt>
                <c:pt idx="4">
                  <c:v>2277.8557000000005</c:v>
                </c:pt>
                <c:pt idx="5">
                  <c:v>2442.5798999999997</c:v>
                </c:pt>
                <c:pt idx="6">
                  <c:v>2307.598</c:v>
                </c:pt>
                <c:pt idx="7">
                  <c:v>2704.7138</c:v>
                </c:pt>
                <c:pt idx="8">
                  <c:v>2673.5758999999998</c:v>
                </c:pt>
                <c:pt idx="9">
                  <c:v>2661.0333270000001</c:v>
                </c:pt>
                <c:pt idx="10">
                  <c:v>2762.5348999999987</c:v>
                </c:pt>
              </c:numCache>
            </c:numRef>
          </c:val>
          <c:smooth val="0"/>
          <c:extLst>
            <c:ext xmlns:c16="http://schemas.microsoft.com/office/drawing/2014/chart" uri="{C3380CC4-5D6E-409C-BE32-E72D297353CC}">
              <c16:uniqueId val="{00000001-1455-4C22-94E6-6BF00AA9D466}"/>
            </c:ext>
          </c:extLst>
        </c:ser>
        <c:dLbls>
          <c:showLegendKey val="0"/>
          <c:showVal val="0"/>
          <c:showCatName val="0"/>
          <c:showSerName val="0"/>
          <c:showPercent val="0"/>
          <c:showBubbleSize val="0"/>
        </c:dLbls>
        <c:marker val="1"/>
        <c:smooth val="0"/>
        <c:axId val="675635520"/>
        <c:axId val="458290512"/>
      </c:lineChart>
      <c:valAx>
        <c:axId val="205523120"/>
        <c:scaling>
          <c:orientation val="minMax"/>
          <c:max val="40000"/>
        </c:scaling>
        <c:delete val="0"/>
        <c:axPos val="l"/>
        <c:majorGridlines>
          <c:spPr>
            <a:ln>
              <a:noFill/>
            </a:ln>
          </c:spPr>
        </c:majorGridlines>
        <c:title>
          <c:tx>
            <c:rich>
              <a:bodyPr/>
              <a:lstStyle/>
              <a:p>
                <a:pPr>
                  <a:defRPr sz="1400" b="0">
                    <a:solidFill>
                      <a:srgbClr val="C00000"/>
                    </a:solidFill>
                    <a:latin typeface="Times New Roman" pitchFamily="18" charset="0"/>
                    <a:cs typeface="Times New Roman" pitchFamily="18" charset="0"/>
                  </a:defRPr>
                </a:pPr>
                <a:r>
                  <a:rPr lang="ca-ES" sz="1400" b="0">
                    <a:solidFill>
                      <a:srgbClr val="C00000"/>
                    </a:solidFill>
                    <a:latin typeface="Times New Roman" pitchFamily="18" charset="0"/>
                    <a:cs typeface="Times New Roman" pitchFamily="18" charset="0"/>
                  </a:rPr>
                  <a:t>Tones de residus sortides</a:t>
                </a:r>
              </a:p>
            </c:rich>
          </c:tx>
          <c:layout>
            <c:manualLayout>
              <c:xMode val="edge"/>
              <c:yMode val="edge"/>
              <c:x val="0.96106195462478183"/>
              <c:y val="0.16274586065118343"/>
            </c:manualLayout>
          </c:layout>
          <c:overlay val="0"/>
        </c:title>
        <c:numFmt formatCode="0" sourceLinked="1"/>
        <c:majorTickMark val="none"/>
        <c:minorTickMark val="none"/>
        <c:tickLblPos val="nextTo"/>
        <c:spPr>
          <a:ln>
            <a:solidFill>
              <a:srgbClr val="B3B3B3"/>
            </a:solidFill>
          </a:ln>
        </c:spPr>
        <c:txPr>
          <a:bodyPr/>
          <a:lstStyle/>
          <a:p>
            <a:pPr>
              <a:defRPr sz="900">
                <a:solidFill>
                  <a:schemeClr val="tx2"/>
                </a:solidFill>
              </a:defRPr>
            </a:pPr>
            <a:endParaRPr lang="ca-ES"/>
          </a:p>
        </c:txPr>
        <c:crossAx val="458288160"/>
        <c:crosses val="autoZero"/>
        <c:crossBetween val="between"/>
        <c:majorUnit val="2500"/>
      </c:valAx>
      <c:catAx>
        <c:axId val="458288160"/>
        <c:scaling>
          <c:orientation val="minMax"/>
        </c:scaling>
        <c:delete val="0"/>
        <c:axPos val="b"/>
        <c:numFmt formatCode="0" sourceLinked="1"/>
        <c:majorTickMark val="none"/>
        <c:minorTickMark val="none"/>
        <c:tickLblPos val="nextTo"/>
        <c:spPr>
          <a:ln>
            <a:solidFill>
              <a:srgbClr val="B3B3B3"/>
            </a:solidFill>
          </a:ln>
        </c:spPr>
        <c:txPr>
          <a:bodyPr/>
          <a:lstStyle/>
          <a:p>
            <a:pPr>
              <a:defRPr sz="900" b="1"/>
            </a:pPr>
            <a:endParaRPr lang="ca-ES"/>
          </a:p>
        </c:txPr>
        <c:crossAx val="205523120"/>
        <c:crosses val="autoZero"/>
        <c:auto val="1"/>
        <c:lblAlgn val="ctr"/>
        <c:lblOffset val="100"/>
        <c:noMultiLvlLbl val="0"/>
      </c:catAx>
      <c:valAx>
        <c:axId val="458290512"/>
        <c:scaling>
          <c:orientation val="minMax"/>
          <c:max val="3500"/>
          <c:min val="0"/>
        </c:scaling>
        <c:delete val="0"/>
        <c:axPos val="r"/>
        <c:title>
          <c:tx>
            <c:rich>
              <a:bodyPr rot="-5400000" vert="horz"/>
              <a:lstStyle/>
              <a:p>
                <a:pPr>
                  <a:defRPr sz="1400" b="0">
                    <a:solidFill>
                      <a:srgbClr val="002060"/>
                    </a:solidFill>
                    <a:latin typeface="Times New Roman" pitchFamily="18" charset="0"/>
                    <a:cs typeface="Times New Roman" pitchFamily="18" charset="0"/>
                  </a:defRPr>
                </a:pPr>
                <a:r>
                  <a:rPr lang="ca-ES" sz="1400" b="0">
                    <a:solidFill>
                      <a:srgbClr val="002060"/>
                    </a:solidFill>
                    <a:latin typeface="Times New Roman" pitchFamily="18" charset="0"/>
                    <a:cs typeface="Times New Roman" pitchFamily="18" charset="0"/>
                  </a:rPr>
                  <a:t>Nombre d'usuaris</a:t>
                </a:r>
              </a:p>
            </c:rich>
          </c:tx>
          <c:layout>
            <c:manualLayout>
              <c:xMode val="edge"/>
              <c:yMode val="edge"/>
              <c:x val="6.2792321116928443E-3"/>
              <c:y val="0.2765825832499908"/>
            </c:manualLayout>
          </c:layout>
          <c:overlay val="0"/>
        </c:title>
        <c:numFmt formatCode="0" sourceLinked="0"/>
        <c:majorTickMark val="none"/>
        <c:minorTickMark val="none"/>
        <c:tickLblPos val="nextTo"/>
        <c:spPr>
          <a:ln>
            <a:solidFill>
              <a:srgbClr val="B3B3B3"/>
            </a:solidFill>
          </a:ln>
        </c:spPr>
        <c:txPr>
          <a:bodyPr/>
          <a:lstStyle/>
          <a:p>
            <a:pPr>
              <a:defRPr sz="900">
                <a:solidFill>
                  <a:srgbClr val="C00000"/>
                </a:solidFill>
              </a:defRPr>
            </a:pPr>
            <a:endParaRPr lang="ca-ES"/>
          </a:p>
        </c:txPr>
        <c:crossAx val="675635520"/>
        <c:crosses val="max"/>
        <c:crossBetween val="between"/>
        <c:majorUnit val="250"/>
        <c:minorUnit val="100"/>
      </c:valAx>
      <c:catAx>
        <c:axId val="675635520"/>
        <c:scaling>
          <c:orientation val="minMax"/>
        </c:scaling>
        <c:delete val="1"/>
        <c:axPos val="b"/>
        <c:numFmt formatCode="0" sourceLinked="1"/>
        <c:majorTickMark val="none"/>
        <c:minorTickMark val="none"/>
        <c:tickLblPos val="nextTo"/>
        <c:crossAx val="458290512"/>
        <c:crosses val="autoZero"/>
        <c:auto val="1"/>
        <c:lblAlgn val="ctr"/>
        <c:lblOffset val="100"/>
        <c:noMultiLvlLbl val="0"/>
      </c:catAx>
      <c:spPr>
        <a:noFill/>
      </c:spPr>
    </c:plotArea>
    <c:legend>
      <c:legendPos val="r"/>
      <c:layout>
        <c:manualLayout>
          <c:xMode val="edge"/>
          <c:yMode val="edge"/>
          <c:x val="0.25804116918619596"/>
          <c:y val="0.9357940290908453"/>
          <c:w val="0.48154971491273763"/>
          <c:h val="6.2442123198873947E-2"/>
        </c:manualLayout>
      </c:layout>
      <c:overlay val="0"/>
      <c:spPr>
        <a:noFill/>
        <a:ln>
          <a:noFill/>
        </a:ln>
      </c:spPr>
      <c:txPr>
        <a:bodyPr/>
        <a:lstStyle/>
        <a:p>
          <a:pPr>
            <a:defRPr>
              <a:latin typeface="Times New Roman" pitchFamily="18" charset="0"/>
              <a:cs typeface="Times New Roman" pitchFamily="18" charset="0"/>
            </a:defRPr>
          </a:pPr>
          <a:endParaRPr lang="ca-ES"/>
        </a:p>
      </c:txPr>
    </c:legend>
    <c:plotVisOnly val="1"/>
    <c:dispBlanksAs val="gap"/>
    <c:showDLblsOverMax val="0"/>
  </c:chart>
  <c:spPr>
    <a:ln>
      <a:noFill/>
    </a:ln>
  </c:spPr>
  <c:txPr>
    <a:bodyPr/>
    <a:lstStyle/>
    <a:p>
      <a:pPr>
        <a:defRPr>
          <a:latin typeface="+mj-lt"/>
        </a:defRPr>
      </a:pPr>
      <a:endParaRPr lang="ca-ES"/>
    </a:p>
  </c:txPr>
  <c:externalData r:id="rId1">
    <c:autoUpdate val="0"/>
  </c:externalData>
</c:chartSpace>
</file>

<file path=word/theme/theme1.xml><?xml version="1.0" encoding="utf-8"?>
<a:theme xmlns:a="http://schemas.openxmlformats.org/drawingml/2006/main" name="Tema de l'Office">
  <a:themeElements>
    <a:clrScheme name="Ofici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ci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ci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87230F4-6D6D-417C-97AD-0CA45A3B29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2346</TotalTime>
  <Pages>29</Pages>
  <Words>6680</Words>
  <Characters>38079</Characters>
  <Application>Microsoft Office Word</Application>
  <DocSecurity>0</DocSecurity>
  <Lines>317</Lines>
  <Paragraphs>89</Paragraphs>
  <ScaleCrop>false</ScaleCrop>
  <HeadingPairs>
    <vt:vector size="4" baseType="variant">
      <vt:variant>
        <vt:lpstr>Títol</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44670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JoanJosep</dc:creator>
  <cp:lastModifiedBy>DEIXALLERIA !</cp:lastModifiedBy>
  <cp:revision>28</cp:revision>
  <cp:lastPrinted>2024-03-27T09:36:00Z</cp:lastPrinted>
  <dcterms:created xsi:type="dcterms:W3CDTF">2025-01-29T09:23:00Z</dcterms:created>
  <dcterms:modified xsi:type="dcterms:W3CDTF">2025-03-12T10:31:00Z</dcterms:modified>
</cp:coreProperties>
</file>